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DB24A" w14:textId="24C2AAC0" w:rsidR="00750DC0" w:rsidRPr="005F6541" w:rsidRDefault="00750DC0" w:rsidP="00750DC0">
      <w:pPr>
        <w:jc w:val="both"/>
        <w:rPr>
          <w:rFonts w:ascii="Times New Roman" w:hAnsi="Times New Roman" w:cs="Times New Roman"/>
          <w:sz w:val="24"/>
          <w:szCs w:val="24"/>
        </w:rPr>
      </w:pPr>
      <w:r w:rsidRPr="005F6541">
        <w:rPr>
          <w:rFonts w:ascii="Times New Roman" w:hAnsi="Times New Roman" w:cs="Times New Roman"/>
          <w:sz w:val="24"/>
          <w:szCs w:val="24"/>
        </w:rPr>
        <w:t>Na temelju članka 86.</w:t>
      </w:r>
      <w:r w:rsidR="00715EF6">
        <w:rPr>
          <w:rFonts w:ascii="Times New Roman" w:hAnsi="Times New Roman" w:cs="Times New Roman"/>
          <w:sz w:val="24"/>
          <w:szCs w:val="24"/>
        </w:rPr>
        <w:t xml:space="preserve"> </w:t>
      </w:r>
      <w:r w:rsidRPr="005F6541">
        <w:rPr>
          <w:rFonts w:ascii="Times New Roman" w:hAnsi="Times New Roman" w:cs="Times New Roman"/>
          <w:sz w:val="24"/>
          <w:szCs w:val="24"/>
        </w:rPr>
        <w:t xml:space="preserve">Zakon o proračunu (Narodne novine br. 144/21) i članka 16. Statuta Javne vatrogasne postrojbe (Broj: UV-11/4-2020. od 14. prosinca 2020.) Vatrogasno vijeće Javne vatrogasne postrojbe Pula, na sjednici </w:t>
      </w:r>
      <w:r w:rsidRPr="00FA28E1">
        <w:rPr>
          <w:rFonts w:ascii="Times New Roman" w:hAnsi="Times New Roman" w:cs="Times New Roman"/>
          <w:sz w:val="24"/>
          <w:szCs w:val="24"/>
        </w:rPr>
        <w:t>održanoj</w:t>
      </w:r>
      <w:r w:rsidR="008E1198" w:rsidRPr="00FA28E1">
        <w:rPr>
          <w:rFonts w:ascii="Times New Roman" w:hAnsi="Times New Roman" w:cs="Times New Roman"/>
          <w:sz w:val="24"/>
          <w:szCs w:val="24"/>
        </w:rPr>
        <w:t xml:space="preserve">  </w:t>
      </w:r>
      <w:r w:rsidR="00237D92" w:rsidRPr="00FA28E1">
        <w:rPr>
          <w:rFonts w:ascii="Times New Roman" w:hAnsi="Times New Roman" w:cs="Times New Roman"/>
          <w:sz w:val="24"/>
          <w:szCs w:val="24"/>
        </w:rPr>
        <w:t>2</w:t>
      </w:r>
      <w:r w:rsidR="00093FAC" w:rsidRPr="00FA28E1">
        <w:rPr>
          <w:rFonts w:ascii="Times New Roman" w:hAnsi="Times New Roman" w:cs="Times New Roman"/>
          <w:sz w:val="24"/>
          <w:szCs w:val="24"/>
        </w:rPr>
        <w:t>0</w:t>
      </w:r>
      <w:r w:rsidR="006D481D" w:rsidRPr="00FA28E1">
        <w:rPr>
          <w:rFonts w:ascii="Times New Roman" w:hAnsi="Times New Roman" w:cs="Times New Roman"/>
          <w:sz w:val="24"/>
          <w:szCs w:val="24"/>
        </w:rPr>
        <w:t xml:space="preserve">. </w:t>
      </w:r>
      <w:r w:rsidR="00824A0A" w:rsidRPr="00FA28E1">
        <w:rPr>
          <w:rFonts w:ascii="Times New Roman" w:hAnsi="Times New Roman" w:cs="Times New Roman"/>
          <w:sz w:val="24"/>
          <w:szCs w:val="24"/>
        </w:rPr>
        <w:t>veljače</w:t>
      </w:r>
      <w:r w:rsidRPr="005F6541">
        <w:rPr>
          <w:rFonts w:ascii="Times New Roman" w:hAnsi="Times New Roman" w:cs="Times New Roman"/>
          <w:sz w:val="24"/>
          <w:szCs w:val="24"/>
        </w:rPr>
        <w:t xml:space="preserve"> 202</w:t>
      </w:r>
      <w:r w:rsidR="00093FAC">
        <w:rPr>
          <w:rFonts w:ascii="Times New Roman" w:hAnsi="Times New Roman" w:cs="Times New Roman"/>
          <w:sz w:val="24"/>
          <w:szCs w:val="24"/>
        </w:rPr>
        <w:t>6</w:t>
      </w:r>
      <w:r w:rsidRPr="005F6541">
        <w:rPr>
          <w:rFonts w:ascii="Times New Roman" w:hAnsi="Times New Roman" w:cs="Times New Roman"/>
          <w:sz w:val="24"/>
          <w:szCs w:val="24"/>
        </w:rPr>
        <w:t>. godine usvaja</w:t>
      </w:r>
    </w:p>
    <w:p w14:paraId="496D849E" w14:textId="77777777" w:rsidR="00750DC0" w:rsidRDefault="00750DC0" w:rsidP="00750DC0"/>
    <w:p w14:paraId="09858309" w14:textId="77777777" w:rsidR="00750DC0" w:rsidRDefault="00750DC0" w:rsidP="00750DC0"/>
    <w:p w14:paraId="62009761" w14:textId="77777777" w:rsidR="00750DC0" w:rsidRDefault="00750DC0" w:rsidP="00750DC0"/>
    <w:p w14:paraId="4BBC5D66" w14:textId="77777777" w:rsidR="00750DC0" w:rsidRDefault="00750DC0" w:rsidP="00750DC0"/>
    <w:p w14:paraId="1457E0E2" w14:textId="77777777" w:rsidR="00750DC0" w:rsidRDefault="00750DC0" w:rsidP="00750DC0"/>
    <w:p w14:paraId="0A5AF4E1" w14:textId="77777777" w:rsidR="00750DC0" w:rsidRDefault="00750DC0" w:rsidP="00750DC0"/>
    <w:p w14:paraId="5E7106BF" w14:textId="77777777" w:rsidR="00750DC0" w:rsidRDefault="00750DC0" w:rsidP="00750DC0"/>
    <w:p w14:paraId="193DC2A1" w14:textId="2B19BDC3" w:rsidR="00750DC0" w:rsidRPr="000D15C4" w:rsidRDefault="00750DC0" w:rsidP="00750DC0">
      <w:pPr>
        <w:pStyle w:val="Naslov3"/>
        <w:spacing w:before="120" w:after="120"/>
        <w:jc w:val="center"/>
        <w:rPr>
          <w:rFonts w:ascii="Times New Roman" w:hAnsi="Times New Roman"/>
          <w:noProof/>
          <w:sz w:val="28"/>
          <w:szCs w:val="28"/>
          <w:lang w:val="hr-HR"/>
        </w:rPr>
      </w:pPr>
      <w:r w:rsidRPr="000D15C4">
        <w:rPr>
          <w:rFonts w:ascii="Times New Roman" w:hAnsi="Times New Roman"/>
          <w:noProof/>
          <w:sz w:val="28"/>
          <w:szCs w:val="28"/>
          <w:lang w:val="hr-HR"/>
        </w:rPr>
        <w:t>GODIŠNJI IZVJEŠTAJ O IZVRŠENJU</w:t>
      </w:r>
    </w:p>
    <w:p w14:paraId="311CB144" w14:textId="689B79F2" w:rsidR="00750DC0" w:rsidRPr="00750DC0" w:rsidRDefault="00750DC0" w:rsidP="00750DC0">
      <w:pPr>
        <w:jc w:val="center"/>
        <w:rPr>
          <w:rFonts w:ascii="Times New Roman" w:eastAsia="Times New Roman" w:hAnsi="Times New Roman" w:cs="Arial"/>
          <w:b/>
          <w:bCs/>
          <w:noProof/>
          <w:sz w:val="28"/>
          <w:szCs w:val="28"/>
          <w:lang w:eastAsia="hr-HR"/>
        </w:rPr>
      </w:pPr>
      <w:r w:rsidRPr="00750DC0">
        <w:rPr>
          <w:rFonts w:ascii="Times New Roman" w:eastAsia="Times New Roman" w:hAnsi="Times New Roman" w:cs="Arial"/>
          <w:b/>
          <w:bCs/>
          <w:noProof/>
          <w:sz w:val="28"/>
          <w:szCs w:val="28"/>
          <w:lang w:eastAsia="hr-HR"/>
        </w:rPr>
        <w:t>FINANCIJSKOG PLANA</w:t>
      </w:r>
    </w:p>
    <w:p w14:paraId="34C95C6A" w14:textId="5E80F17E" w:rsidR="00750DC0" w:rsidRPr="00750DC0" w:rsidRDefault="00750DC0" w:rsidP="00750DC0">
      <w:pPr>
        <w:jc w:val="center"/>
        <w:rPr>
          <w:rFonts w:ascii="Times New Roman" w:eastAsia="Times New Roman" w:hAnsi="Times New Roman" w:cs="Arial"/>
          <w:b/>
          <w:bCs/>
          <w:noProof/>
          <w:sz w:val="28"/>
          <w:szCs w:val="28"/>
          <w:lang w:eastAsia="hr-HR"/>
        </w:rPr>
      </w:pPr>
      <w:r w:rsidRPr="00750DC0">
        <w:rPr>
          <w:rFonts w:ascii="Times New Roman" w:eastAsia="Times New Roman" w:hAnsi="Times New Roman" w:cs="Arial"/>
          <w:b/>
          <w:bCs/>
          <w:noProof/>
          <w:sz w:val="28"/>
          <w:szCs w:val="28"/>
          <w:lang w:eastAsia="hr-HR"/>
        </w:rPr>
        <w:t xml:space="preserve">JAVNE VATROGASNE POSTROJBE </w:t>
      </w:r>
      <w:r>
        <w:rPr>
          <w:rFonts w:ascii="Times New Roman" w:eastAsia="Times New Roman" w:hAnsi="Times New Roman" w:cs="Arial"/>
          <w:b/>
          <w:bCs/>
          <w:noProof/>
          <w:sz w:val="28"/>
          <w:szCs w:val="28"/>
          <w:lang w:eastAsia="hr-HR"/>
        </w:rPr>
        <w:t>PULA</w:t>
      </w:r>
    </w:p>
    <w:p w14:paraId="2BEB18C3" w14:textId="03FB43E7" w:rsidR="00750DC0" w:rsidRPr="00750DC0" w:rsidRDefault="00750DC0" w:rsidP="00750DC0">
      <w:pPr>
        <w:jc w:val="center"/>
        <w:rPr>
          <w:rFonts w:ascii="Times New Roman" w:eastAsia="Times New Roman" w:hAnsi="Times New Roman" w:cs="Arial"/>
          <w:b/>
          <w:bCs/>
          <w:noProof/>
          <w:sz w:val="28"/>
          <w:szCs w:val="28"/>
          <w:lang w:eastAsia="hr-HR"/>
        </w:rPr>
      </w:pPr>
      <w:r w:rsidRPr="00750DC0">
        <w:rPr>
          <w:rFonts w:ascii="Times New Roman" w:eastAsia="Times New Roman" w:hAnsi="Times New Roman" w:cs="Arial"/>
          <w:b/>
          <w:bCs/>
          <w:noProof/>
          <w:sz w:val="28"/>
          <w:szCs w:val="28"/>
          <w:lang w:eastAsia="hr-HR"/>
        </w:rPr>
        <w:t>ZA 202</w:t>
      </w:r>
      <w:r w:rsidR="00093FAC">
        <w:rPr>
          <w:rFonts w:ascii="Times New Roman" w:eastAsia="Times New Roman" w:hAnsi="Times New Roman" w:cs="Arial"/>
          <w:b/>
          <w:bCs/>
          <w:noProof/>
          <w:sz w:val="28"/>
          <w:szCs w:val="28"/>
          <w:lang w:eastAsia="hr-HR"/>
        </w:rPr>
        <w:t>5</w:t>
      </w:r>
      <w:r w:rsidRPr="00750DC0">
        <w:rPr>
          <w:rFonts w:ascii="Times New Roman" w:eastAsia="Times New Roman" w:hAnsi="Times New Roman" w:cs="Arial"/>
          <w:b/>
          <w:bCs/>
          <w:noProof/>
          <w:sz w:val="28"/>
          <w:szCs w:val="28"/>
          <w:lang w:eastAsia="hr-HR"/>
        </w:rPr>
        <w:t>. GODINU</w:t>
      </w:r>
    </w:p>
    <w:p w14:paraId="7521CAE7" w14:textId="77777777" w:rsidR="00750DC0" w:rsidRDefault="00750DC0" w:rsidP="00750DC0">
      <w:pPr>
        <w:rPr>
          <w:sz w:val="32"/>
        </w:rPr>
      </w:pPr>
    </w:p>
    <w:p w14:paraId="157A238A" w14:textId="1E0688BB" w:rsidR="0050142B" w:rsidRDefault="0050142B"/>
    <w:p w14:paraId="7BB82527" w14:textId="62764459" w:rsidR="005F6541" w:rsidRDefault="005F6541"/>
    <w:p w14:paraId="6E28FBD9" w14:textId="1E0606A5" w:rsidR="005F6541" w:rsidRDefault="005F6541"/>
    <w:p w14:paraId="6839AC0D" w14:textId="078A4CD6" w:rsidR="00CD473A" w:rsidRDefault="00CD473A"/>
    <w:p w14:paraId="5FB2669C" w14:textId="77777777" w:rsidR="00CD473A" w:rsidRDefault="00CD473A"/>
    <w:p w14:paraId="2CE4520A" w14:textId="77777777" w:rsidR="001B3DF0" w:rsidRDefault="001B3DF0" w:rsidP="005F6541">
      <w:pPr>
        <w:spacing w:after="0" w:line="480" w:lineRule="auto"/>
        <w:jc w:val="center"/>
        <w:rPr>
          <w:rFonts w:ascii="Times New Roman" w:eastAsia="Times New Roman" w:hAnsi="Times New Roman" w:cs="Times New Roman"/>
          <w:b/>
          <w:noProof/>
          <w:sz w:val="24"/>
          <w:szCs w:val="20"/>
          <w:lang w:eastAsia="hr-HR"/>
        </w:rPr>
      </w:pPr>
    </w:p>
    <w:p w14:paraId="0F034301" w14:textId="77777777" w:rsidR="001B3DF0" w:rsidRDefault="001B3DF0" w:rsidP="005F6541">
      <w:pPr>
        <w:spacing w:after="0" w:line="480" w:lineRule="auto"/>
        <w:jc w:val="center"/>
        <w:rPr>
          <w:rFonts w:ascii="Times New Roman" w:eastAsia="Times New Roman" w:hAnsi="Times New Roman" w:cs="Times New Roman"/>
          <w:b/>
          <w:noProof/>
          <w:sz w:val="24"/>
          <w:szCs w:val="20"/>
          <w:lang w:eastAsia="hr-HR"/>
        </w:rPr>
      </w:pPr>
    </w:p>
    <w:p w14:paraId="0411F0EE" w14:textId="77777777" w:rsidR="001B3DF0" w:rsidRDefault="001B3DF0" w:rsidP="005F6541">
      <w:pPr>
        <w:spacing w:after="0" w:line="480" w:lineRule="auto"/>
        <w:jc w:val="center"/>
        <w:rPr>
          <w:rFonts w:ascii="Times New Roman" w:eastAsia="Times New Roman" w:hAnsi="Times New Roman" w:cs="Times New Roman"/>
          <w:b/>
          <w:noProof/>
          <w:sz w:val="24"/>
          <w:szCs w:val="20"/>
          <w:lang w:eastAsia="hr-HR"/>
        </w:rPr>
      </w:pPr>
    </w:p>
    <w:p w14:paraId="2B151381" w14:textId="77777777" w:rsidR="001B3DF0" w:rsidRDefault="001B3DF0" w:rsidP="005F6541">
      <w:pPr>
        <w:spacing w:after="0" w:line="480" w:lineRule="auto"/>
        <w:jc w:val="center"/>
        <w:rPr>
          <w:rFonts w:ascii="Times New Roman" w:eastAsia="Times New Roman" w:hAnsi="Times New Roman" w:cs="Times New Roman"/>
          <w:b/>
          <w:noProof/>
          <w:sz w:val="24"/>
          <w:szCs w:val="20"/>
          <w:lang w:eastAsia="hr-HR"/>
        </w:rPr>
      </w:pPr>
    </w:p>
    <w:p w14:paraId="4C9E47CB" w14:textId="77777777" w:rsidR="001B3DF0" w:rsidRPr="006A5E32" w:rsidRDefault="001B3DF0" w:rsidP="006A5E32">
      <w:pPr>
        <w:spacing w:after="0" w:line="240" w:lineRule="auto"/>
        <w:jc w:val="center"/>
        <w:rPr>
          <w:rFonts w:ascii="Times New Roman" w:eastAsia="Times New Roman" w:hAnsi="Times New Roman" w:cs="Times New Roman"/>
          <w:bCs/>
          <w:noProof/>
          <w:sz w:val="24"/>
          <w:szCs w:val="20"/>
          <w:lang w:eastAsia="hr-HR"/>
        </w:rPr>
      </w:pPr>
    </w:p>
    <w:p w14:paraId="7128EBE0" w14:textId="77777777" w:rsidR="006A5E32" w:rsidRDefault="006A5E32" w:rsidP="006A5E32">
      <w:pPr>
        <w:spacing w:after="0" w:line="240" w:lineRule="auto"/>
        <w:rPr>
          <w:rFonts w:ascii="Times New Roman" w:eastAsia="Times New Roman" w:hAnsi="Times New Roman" w:cs="Times New Roman"/>
          <w:bCs/>
          <w:noProof/>
          <w:sz w:val="24"/>
          <w:szCs w:val="20"/>
          <w:lang w:eastAsia="hr-HR"/>
        </w:rPr>
      </w:pPr>
    </w:p>
    <w:p w14:paraId="4783D77A" w14:textId="77777777" w:rsidR="006A5E32" w:rsidRDefault="006A5E32" w:rsidP="006A5E32">
      <w:pPr>
        <w:spacing w:after="0" w:line="240" w:lineRule="auto"/>
        <w:rPr>
          <w:rFonts w:ascii="Times New Roman" w:eastAsia="Times New Roman" w:hAnsi="Times New Roman" w:cs="Times New Roman"/>
          <w:bCs/>
          <w:noProof/>
          <w:sz w:val="24"/>
          <w:szCs w:val="20"/>
          <w:lang w:eastAsia="hr-HR"/>
        </w:rPr>
      </w:pPr>
    </w:p>
    <w:p w14:paraId="5B981BD6" w14:textId="77777777" w:rsidR="001B3DF0" w:rsidRDefault="001B3DF0" w:rsidP="005F6541">
      <w:pPr>
        <w:spacing w:after="0" w:line="480" w:lineRule="auto"/>
        <w:jc w:val="center"/>
        <w:rPr>
          <w:rFonts w:ascii="Times New Roman" w:eastAsia="Times New Roman" w:hAnsi="Times New Roman" w:cs="Times New Roman"/>
          <w:b/>
          <w:noProof/>
          <w:sz w:val="24"/>
          <w:szCs w:val="20"/>
          <w:lang w:eastAsia="hr-HR"/>
        </w:rPr>
      </w:pPr>
    </w:p>
    <w:p w14:paraId="2DDE28DC" w14:textId="77777777" w:rsidR="00032977" w:rsidRDefault="00032977" w:rsidP="005F6541">
      <w:pPr>
        <w:spacing w:after="0" w:line="480" w:lineRule="auto"/>
        <w:jc w:val="center"/>
        <w:rPr>
          <w:rFonts w:ascii="Times New Roman" w:eastAsia="Times New Roman" w:hAnsi="Times New Roman" w:cs="Times New Roman"/>
          <w:b/>
          <w:noProof/>
          <w:sz w:val="24"/>
          <w:szCs w:val="20"/>
          <w:lang w:eastAsia="hr-HR"/>
        </w:rPr>
      </w:pPr>
    </w:p>
    <w:p w14:paraId="22919024" w14:textId="77777777" w:rsidR="00032977" w:rsidRDefault="00032977" w:rsidP="005F6541">
      <w:pPr>
        <w:spacing w:after="0" w:line="480" w:lineRule="auto"/>
        <w:jc w:val="center"/>
        <w:rPr>
          <w:rFonts w:ascii="Times New Roman" w:eastAsia="Times New Roman" w:hAnsi="Times New Roman" w:cs="Times New Roman"/>
          <w:b/>
          <w:noProof/>
          <w:sz w:val="24"/>
          <w:szCs w:val="20"/>
          <w:lang w:eastAsia="hr-HR"/>
        </w:rPr>
      </w:pPr>
    </w:p>
    <w:p w14:paraId="01B577A1" w14:textId="3843A9C3" w:rsidR="001B3DF0" w:rsidRDefault="001B3DF0" w:rsidP="005F6541">
      <w:pPr>
        <w:spacing w:after="0" w:line="480" w:lineRule="auto"/>
        <w:jc w:val="center"/>
        <w:rPr>
          <w:rFonts w:ascii="Times New Roman" w:eastAsia="Times New Roman" w:hAnsi="Times New Roman" w:cs="Times New Roman"/>
          <w:b/>
          <w:noProof/>
          <w:sz w:val="24"/>
          <w:szCs w:val="20"/>
          <w:lang w:eastAsia="hr-HR"/>
        </w:rPr>
      </w:pPr>
    </w:p>
    <w:p w14:paraId="16D46600" w14:textId="3F9119A4" w:rsidR="00507466" w:rsidRDefault="00507466" w:rsidP="005F6541">
      <w:pPr>
        <w:spacing w:after="0" w:line="480" w:lineRule="auto"/>
        <w:jc w:val="center"/>
        <w:rPr>
          <w:rFonts w:ascii="Times New Roman" w:eastAsia="Times New Roman" w:hAnsi="Times New Roman" w:cs="Times New Roman"/>
          <w:b/>
          <w:noProof/>
          <w:sz w:val="24"/>
          <w:szCs w:val="20"/>
          <w:lang w:eastAsia="hr-HR"/>
        </w:rPr>
      </w:pPr>
      <w:r w:rsidRPr="005F6541">
        <w:rPr>
          <w:rFonts w:ascii="Times New Roman" w:eastAsia="Times New Roman" w:hAnsi="Times New Roman" w:cs="Times New Roman"/>
          <w:b/>
          <w:noProof/>
          <w:sz w:val="24"/>
          <w:szCs w:val="20"/>
          <w:lang w:eastAsia="hr-HR"/>
        </w:rPr>
        <w:lastRenderedPageBreak/>
        <w:t xml:space="preserve">I </w:t>
      </w:r>
      <w:r w:rsidR="00824A0A">
        <w:rPr>
          <w:rFonts w:ascii="Times New Roman" w:eastAsia="Times New Roman" w:hAnsi="Times New Roman" w:cs="Times New Roman"/>
          <w:b/>
          <w:noProof/>
          <w:sz w:val="24"/>
          <w:szCs w:val="20"/>
          <w:lang w:eastAsia="hr-HR"/>
        </w:rPr>
        <w:t xml:space="preserve"> </w:t>
      </w:r>
      <w:r w:rsidRPr="005F6541">
        <w:rPr>
          <w:rFonts w:ascii="Times New Roman" w:eastAsia="Times New Roman" w:hAnsi="Times New Roman" w:cs="Times New Roman"/>
          <w:b/>
          <w:noProof/>
          <w:sz w:val="24"/>
          <w:szCs w:val="20"/>
          <w:lang w:eastAsia="hr-HR"/>
        </w:rPr>
        <w:t xml:space="preserve">OPĆI DIO </w:t>
      </w:r>
      <w:r w:rsidR="00AC334B">
        <w:rPr>
          <w:rFonts w:ascii="Times New Roman" w:eastAsia="Times New Roman" w:hAnsi="Times New Roman" w:cs="Times New Roman"/>
          <w:b/>
          <w:noProof/>
          <w:sz w:val="24"/>
          <w:szCs w:val="20"/>
          <w:lang w:eastAsia="hr-HR"/>
        </w:rPr>
        <w:t>GODIŠNJEG IZVJEŠTAJA</w:t>
      </w:r>
    </w:p>
    <w:p w14:paraId="53B5F273" w14:textId="77777777" w:rsidR="001E4915" w:rsidRDefault="001E4915" w:rsidP="005F6541">
      <w:pPr>
        <w:spacing w:after="0" w:line="480" w:lineRule="auto"/>
        <w:jc w:val="center"/>
        <w:rPr>
          <w:rFonts w:ascii="Times New Roman" w:eastAsia="Times New Roman" w:hAnsi="Times New Roman" w:cs="Times New Roman"/>
          <w:b/>
          <w:noProof/>
          <w:sz w:val="24"/>
          <w:szCs w:val="20"/>
          <w:lang w:eastAsia="hr-HR"/>
        </w:rPr>
      </w:pPr>
    </w:p>
    <w:p w14:paraId="62D30073" w14:textId="5747CAA7" w:rsidR="001E4915" w:rsidRDefault="001E4915" w:rsidP="001E4915">
      <w:pPr>
        <w:spacing w:after="0" w:line="240" w:lineRule="auto"/>
        <w:jc w:val="center"/>
        <w:rPr>
          <w:rFonts w:ascii="Times New Roman" w:eastAsia="Times New Roman" w:hAnsi="Times New Roman" w:cs="Times New Roman"/>
          <w:b/>
          <w:noProof/>
          <w:sz w:val="24"/>
          <w:szCs w:val="20"/>
          <w:lang w:eastAsia="hr-HR"/>
        </w:rPr>
      </w:pPr>
      <w:r>
        <w:rPr>
          <w:rFonts w:ascii="Times New Roman" w:eastAsia="Times New Roman" w:hAnsi="Times New Roman" w:cs="Times New Roman"/>
          <w:b/>
          <w:noProof/>
          <w:sz w:val="24"/>
          <w:szCs w:val="20"/>
          <w:lang w:eastAsia="hr-HR"/>
        </w:rPr>
        <w:t>Sažetak Računa prihoda i rashoda i Računa finaciranja</w:t>
      </w:r>
    </w:p>
    <w:p w14:paraId="57A1C45E" w14:textId="6FB66E9A" w:rsidR="001E4915" w:rsidRDefault="001E4915" w:rsidP="001E4915">
      <w:pPr>
        <w:spacing w:after="0" w:line="240" w:lineRule="auto"/>
        <w:jc w:val="center"/>
        <w:rPr>
          <w:rFonts w:ascii="Times New Roman" w:eastAsia="Times New Roman" w:hAnsi="Times New Roman" w:cs="Times New Roman"/>
          <w:b/>
          <w:noProof/>
          <w:sz w:val="24"/>
          <w:szCs w:val="20"/>
          <w:lang w:eastAsia="hr-HR"/>
        </w:rPr>
      </w:pPr>
      <w:r>
        <w:rPr>
          <w:rFonts w:ascii="Times New Roman" w:eastAsia="Times New Roman" w:hAnsi="Times New Roman" w:cs="Times New Roman"/>
          <w:b/>
          <w:noProof/>
          <w:sz w:val="24"/>
          <w:szCs w:val="20"/>
          <w:lang w:eastAsia="hr-HR"/>
        </w:rPr>
        <w:t>za razdoblje od 01.01.</w:t>
      </w:r>
      <w:r w:rsidR="00D5051C">
        <w:rPr>
          <w:rFonts w:ascii="Times New Roman" w:eastAsia="Times New Roman" w:hAnsi="Times New Roman" w:cs="Times New Roman"/>
          <w:b/>
          <w:noProof/>
          <w:sz w:val="24"/>
          <w:szCs w:val="20"/>
          <w:lang w:eastAsia="hr-HR"/>
        </w:rPr>
        <w:t xml:space="preserve"> </w:t>
      </w:r>
      <w:r>
        <w:rPr>
          <w:rFonts w:ascii="Times New Roman" w:eastAsia="Times New Roman" w:hAnsi="Times New Roman" w:cs="Times New Roman"/>
          <w:b/>
          <w:noProof/>
          <w:sz w:val="24"/>
          <w:szCs w:val="20"/>
          <w:lang w:eastAsia="hr-HR"/>
        </w:rPr>
        <w:t>do 31.12.202</w:t>
      </w:r>
      <w:r w:rsidR="00093FAC">
        <w:rPr>
          <w:rFonts w:ascii="Times New Roman" w:eastAsia="Times New Roman" w:hAnsi="Times New Roman" w:cs="Times New Roman"/>
          <w:b/>
          <w:noProof/>
          <w:sz w:val="24"/>
          <w:szCs w:val="20"/>
          <w:lang w:eastAsia="hr-HR"/>
        </w:rPr>
        <w:t>5</w:t>
      </w:r>
      <w:r>
        <w:rPr>
          <w:rFonts w:ascii="Times New Roman" w:eastAsia="Times New Roman" w:hAnsi="Times New Roman" w:cs="Times New Roman"/>
          <w:b/>
          <w:noProof/>
          <w:sz w:val="24"/>
          <w:szCs w:val="20"/>
          <w:lang w:eastAsia="hr-HR"/>
        </w:rPr>
        <w:t>. godine</w:t>
      </w:r>
    </w:p>
    <w:p w14:paraId="7AC7BD17" w14:textId="77777777" w:rsidR="006B446D" w:rsidRDefault="006B446D" w:rsidP="001E4915">
      <w:pPr>
        <w:spacing w:after="0" w:line="240" w:lineRule="auto"/>
        <w:rPr>
          <w:rFonts w:ascii="Times New Roman" w:eastAsia="Times New Roman" w:hAnsi="Times New Roman" w:cs="Times New Roman"/>
          <w:b/>
          <w:noProof/>
          <w:sz w:val="24"/>
          <w:szCs w:val="20"/>
          <w:lang w:eastAsia="hr-HR"/>
        </w:rPr>
      </w:pPr>
    </w:p>
    <w:p w14:paraId="4D22250B" w14:textId="77777777" w:rsidR="001E4915" w:rsidRDefault="001E4915" w:rsidP="001E4915">
      <w:pPr>
        <w:spacing w:after="0" w:line="240" w:lineRule="auto"/>
        <w:rPr>
          <w:rFonts w:ascii="Times New Roman" w:eastAsia="Times New Roman" w:hAnsi="Times New Roman" w:cs="Times New Roman"/>
          <w:b/>
          <w:noProof/>
          <w:sz w:val="24"/>
          <w:szCs w:val="20"/>
          <w:lang w:eastAsia="hr-HR"/>
        </w:rPr>
      </w:pPr>
    </w:p>
    <w:p w14:paraId="526D2F92" w14:textId="77777777" w:rsidR="0047687A" w:rsidRDefault="0047687A" w:rsidP="001E4915">
      <w:pPr>
        <w:spacing w:after="0" w:line="240" w:lineRule="auto"/>
        <w:rPr>
          <w:rFonts w:ascii="Times New Roman" w:eastAsia="Times New Roman" w:hAnsi="Times New Roman" w:cs="Times New Roman"/>
          <w:b/>
          <w:noProof/>
          <w:sz w:val="24"/>
          <w:szCs w:val="20"/>
          <w:lang w:eastAsia="hr-HR"/>
        </w:rPr>
      </w:pPr>
    </w:p>
    <w:tbl>
      <w:tblPr>
        <w:tblW w:w="9120" w:type="dxa"/>
        <w:tblLook w:val="04A0" w:firstRow="1" w:lastRow="0" w:firstColumn="1" w:lastColumn="0" w:noHBand="0" w:noVBand="1"/>
      </w:tblPr>
      <w:tblGrid>
        <w:gridCol w:w="3577"/>
        <w:gridCol w:w="1384"/>
        <w:gridCol w:w="1384"/>
        <w:gridCol w:w="1384"/>
        <w:gridCol w:w="1006"/>
        <w:gridCol w:w="1006"/>
      </w:tblGrid>
      <w:tr w:rsidR="00093FAC" w:rsidRPr="00093FAC" w14:paraId="05B1AB96" w14:textId="77777777" w:rsidTr="00093FAC">
        <w:trPr>
          <w:trHeight w:val="570"/>
        </w:trPr>
        <w:tc>
          <w:tcPr>
            <w:tcW w:w="3577" w:type="dxa"/>
            <w:tcBorders>
              <w:top w:val="nil"/>
              <w:left w:val="nil"/>
              <w:bottom w:val="nil"/>
              <w:right w:val="nil"/>
            </w:tcBorders>
            <w:shd w:val="clear" w:color="000000" w:fill="C0C0C0"/>
            <w:noWrap/>
            <w:vAlign w:val="bottom"/>
            <w:hideMark/>
          </w:tcPr>
          <w:p w14:paraId="1F9CE804" w14:textId="77777777" w:rsidR="00093FAC" w:rsidRPr="00093FAC" w:rsidRDefault="00093FAC" w:rsidP="00093FAC">
            <w:pPr>
              <w:spacing w:after="0" w:line="240" w:lineRule="auto"/>
              <w:jc w:val="center"/>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Račun / opis</w:t>
            </w:r>
          </w:p>
        </w:tc>
        <w:tc>
          <w:tcPr>
            <w:tcW w:w="1256" w:type="dxa"/>
            <w:tcBorders>
              <w:top w:val="nil"/>
              <w:left w:val="nil"/>
              <w:bottom w:val="nil"/>
              <w:right w:val="nil"/>
            </w:tcBorders>
            <w:shd w:val="clear" w:color="000000" w:fill="C0C0C0"/>
            <w:vAlign w:val="bottom"/>
            <w:hideMark/>
          </w:tcPr>
          <w:p w14:paraId="617D9D8B" w14:textId="77777777" w:rsidR="00093FAC" w:rsidRPr="00093FAC" w:rsidRDefault="00093FAC" w:rsidP="00093FAC">
            <w:pPr>
              <w:spacing w:after="0" w:line="240" w:lineRule="auto"/>
              <w:jc w:val="center"/>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Izvršenje 2024.</w:t>
            </w:r>
          </w:p>
        </w:tc>
        <w:tc>
          <w:tcPr>
            <w:tcW w:w="1257" w:type="dxa"/>
            <w:tcBorders>
              <w:top w:val="nil"/>
              <w:left w:val="nil"/>
              <w:bottom w:val="nil"/>
              <w:right w:val="nil"/>
            </w:tcBorders>
            <w:shd w:val="clear" w:color="000000" w:fill="C0C0C0"/>
            <w:vAlign w:val="bottom"/>
            <w:hideMark/>
          </w:tcPr>
          <w:p w14:paraId="2B11D143" w14:textId="77777777" w:rsidR="00093FAC" w:rsidRPr="00093FAC" w:rsidRDefault="00093FAC" w:rsidP="00093FAC">
            <w:pPr>
              <w:spacing w:after="0" w:line="240" w:lineRule="auto"/>
              <w:jc w:val="center"/>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Izvorni plan 2025.</w:t>
            </w:r>
          </w:p>
        </w:tc>
        <w:tc>
          <w:tcPr>
            <w:tcW w:w="1257" w:type="dxa"/>
            <w:tcBorders>
              <w:top w:val="nil"/>
              <w:left w:val="nil"/>
              <w:bottom w:val="nil"/>
              <w:right w:val="nil"/>
            </w:tcBorders>
            <w:shd w:val="clear" w:color="000000" w:fill="C0C0C0"/>
            <w:vAlign w:val="bottom"/>
            <w:hideMark/>
          </w:tcPr>
          <w:p w14:paraId="6595C32A" w14:textId="77777777" w:rsidR="00093FAC" w:rsidRPr="00093FAC" w:rsidRDefault="00093FAC" w:rsidP="00093FAC">
            <w:pPr>
              <w:spacing w:after="0" w:line="240" w:lineRule="auto"/>
              <w:jc w:val="center"/>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Izvršenje 2025.</w:t>
            </w:r>
          </w:p>
        </w:tc>
        <w:tc>
          <w:tcPr>
            <w:tcW w:w="896" w:type="dxa"/>
            <w:tcBorders>
              <w:top w:val="nil"/>
              <w:left w:val="nil"/>
              <w:bottom w:val="nil"/>
              <w:right w:val="nil"/>
            </w:tcBorders>
            <w:shd w:val="clear" w:color="000000" w:fill="C0C0C0"/>
            <w:vAlign w:val="bottom"/>
            <w:hideMark/>
          </w:tcPr>
          <w:p w14:paraId="3D6D1B91" w14:textId="77777777" w:rsidR="00093FAC" w:rsidRPr="00093FAC" w:rsidRDefault="00093FAC" w:rsidP="00093FAC">
            <w:pPr>
              <w:spacing w:after="0" w:line="240" w:lineRule="auto"/>
              <w:jc w:val="center"/>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Indeks  3/1</w:t>
            </w:r>
          </w:p>
        </w:tc>
        <w:tc>
          <w:tcPr>
            <w:tcW w:w="877" w:type="dxa"/>
            <w:tcBorders>
              <w:top w:val="nil"/>
              <w:left w:val="nil"/>
              <w:bottom w:val="nil"/>
              <w:right w:val="nil"/>
            </w:tcBorders>
            <w:shd w:val="clear" w:color="000000" w:fill="C0C0C0"/>
            <w:vAlign w:val="bottom"/>
            <w:hideMark/>
          </w:tcPr>
          <w:p w14:paraId="1DC76670" w14:textId="77777777" w:rsidR="00093FAC" w:rsidRPr="00093FAC" w:rsidRDefault="00093FAC" w:rsidP="00093FAC">
            <w:pPr>
              <w:spacing w:after="0" w:line="240" w:lineRule="auto"/>
              <w:jc w:val="center"/>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Indeks  3/2</w:t>
            </w:r>
          </w:p>
        </w:tc>
      </w:tr>
      <w:tr w:rsidR="00093FAC" w:rsidRPr="00093FAC" w14:paraId="2F72BC8E" w14:textId="77777777" w:rsidTr="00093FAC">
        <w:trPr>
          <w:trHeight w:val="255"/>
        </w:trPr>
        <w:tc>
          <w:tcPr>
            <w:tcW w:w="3577" w:type="dxa"/>
            <w:tcBorders>
              <w:top w:val="nil"/>
              <w:left w:val="nil"/>
              <w:bottom w:val="nil"/>
              <w:right w:val="nil"/>
            </w:tcBorders>
            <w:shd w:val="clear" w:color="000000" w:fill="808080"/>
            <w:noWrap/>
            <w:vAlign w:val="bottom"/>
            <w:hideMark/>
          </w:tcPr>
          <w:p w14:paraId="0C104541" w14:textId="77777777" w:rsidR="00093FAC" w:rsidRPr="00093FAC" w:rsidRDefault="00093FAC" w:rsidP="00093FAC">
            <w:pPr>
              <w:spacing w:after="0" w:line="240" w:lineRule="auto"/>
              <w:rPr>
                <w:rFonts w:ascii="Arial" w:eastAsia="Times New Roman" w:hAnsi="Arial" w:cs="Arial"/>
                <w:b/>
                <w:bCs/>
                <w:color w:val="FFFFFF"/>
                <w:sz w:val="20"/>
                <w:szCs w:val="20"/>
                <w:lang w:eastAsia="hr-HR"/>
              </w:rPr>
            </w:pPr>
            <w:r w:rsidRPr="00093FAC">
              <w:rPr>
                <w:rFonts w:ascii="Arial" w:eastAsia="Times New Roman" w:hAnsi="Arial" w:cs="Arial"/>
                <w:b/>
                <w:bCs/>
                <w:color w:val="FFFFFF"/>
                <w:sz w:val="20"/>
                <w:szCs w:val="20"/>
                <w:lang w:eastAsia="hr-HR"/>
              </w:rPr>
              <w:t>A. RAČUN PRIHODA I RASHODA</w:t>
            </w:r>
          </w:p>
        </w:tc>
        <w:tc>
          <w:tcPr>
            <w:tcW w:w="1256" w:type="dxa"/>
            <w:tcBorders>
              <w:top w:val="nil"/>
              <w:left w:val="nil"/>
              <w:bottom w:val="nil"/>
              <w:right w:val="nil"/>
            </w:tcBorders>
            <w:shd w:val="clear" w:color="000000" w:fill="808080"/>
            <w:noWrap/>
            <w:vAlign w:val="bottom"/>
            <w:hideMark/>
          </w:tcPr>
          <w:p w14:paraId="673D8516" w14:textId="77777777" w:rsidR="00093FAC" w:rsidRPr="00093FAC" w:rsidRDefault="00093FAC" w:rsidP="00093FAC">
            <w:pPr>
              <w:spacing w:after="0" w:line="240" w:lineRule="auto"/>
              <w:jc w:val="center"/>
              <w:rPr>
                <w:rFonts w:ascii="Arial" w:eastAsia="Times New Roman" w:hAnsi="Arial" w:cs="Arial"/>
                <w:b/>
                <w:bCs/>
                <w:color w:val="FFFFFF"/>
                <w:sz w:val="20"/>
                <w:szCs w:val="20"/>
                <w:lang w:eastAsia="hr-HR"/>
              </w:rPr>
            </w:pPr>
            <w:r w:rsidRPr="00093FAC">
              <w:rPr>
                <w:rFonts w:ascii="Arial" w:eastAsia="Times New Roman" w:hAnsi="Arial" w:cs="Arial"/>
                <w:b/>
                <w:bCs/>
                <w:color w:val="FFFFFF"/>
                <w:sz w:val="20"/>
                <w:szCs w:val="20"/>
                <w:lang w:eastAsia="hr-HR"/>
              </w:rPr>
              <w:t>1</w:t>
            </w:r>
          </w:p>
        </w:tc>
        <w:tc>
          <w:tcPr>
            <w:tcW w:w="1257" w:type="dxa"/>
            <w:tcBorders>
              <w:top w:val="nil"/>
              <w:left w:val="nil"/>
              <w:bottom w:val="nil"/>
              <w:right w:val="nil"/>
            </w:tcBorders>
            <w:shd w:val="clear" w:color="000000" w:fill="808080"/>
            <w:noWrap/>
            <w:vAlign w:val="bottom"/>
            <w:hideMark/>
          </w:tcPr>
          <w:p w14:paraId="3E2778DB" w14:textId="77777777" w:rsidR="00093FAC" w:rsidRPr="00093FAC" w:rsidRDefault="00093FAC" w:rsidP="00093FAC">
            <w:pPr>
              <w:spacing w:after="0" w:line="240" w:lineRule="auto"/>
              <w:jc w:val="center"/>
              <w:rPr>
                <w:rFonts w:ascii="Arial" w:eastAsia="Times New Roman" w:hAnsi="Arial" w:cs="Arial"/>
                <w:b/>
                <w:bCs/>
                <w:color w:val="FFFFFF"/>
                <w:sz w:val="20"/>
                <w:szCs w:val="20"/>
                <w:lang w:eastAsia="hr-HR"/>
              </w:rPr>
            </w:pPr>
            <w:r w:rsidRPr="00093FAC">
              <w:rPr>
                <w:rFonts w:ascii="Arial" w:eastAsia="Times New Roman" w:hAnsi="Arial" w:cs="Arial"/>
                <w:b/>
                <w:bCs/>
                <w:color w:val="FFFFFF"/>
                <w:sz w:val="20"/>
                <w:szCs w:val="20"/>
                <w:lang w:eastAsia="hr-HR"/>
              </w:rPr>
              <w:t>2</w:t>
            </w:r>
          </w:p>
        </w:tc>
        <w:tc>
          <w:tcPr>
            <w:tcW w:w="1257" w:type="dxa"/>
            <w:tcBorders>
              <w:top w:val="nil"/>
              <w:left w:val="nil"/>
              <w:bottom w:val="nil"/>
              <w:right w:val="nil"/>
            </w:tcBorders>
            <w:shd w:val="clear" w:color="000000" w:fill="808080"/>
            <w:noWrap/>
            <w:vAlign w:val="bottom"/>
            <w:hideMark/>
          </w:tcPr>
          <w:p w14:paraId="0B543790" w14:textId="77777777" w:rsidR="00093FAC" w:rsidRPr="00093FAC" w:rsidRDefault="00093FAC" w:rsidP="00093FAC">
            <w:pPr>
              <w:spacing w:after="0" w:line="240" w:lineRule="auto"/>
              <w:jc w:val="center"/>
              <w:rPr>
                <w:rFonts w:ascii="Arial" w:eastAsia="Times New Roman" w:hAnsi="Arial" w:cs="Arial"/>
                <w:b/>
                <w:bCs/>
                <w:color w:val="FFFFFF"/>
                <w:sz w:val="20"/>
                <w:szCs w:val="20"/>
                <w:lang w:eastAsia="hr-HR"/>
              </w:rPr>
            </w:pPr>
            <w:r w:rsidRPr="00093FAC">
              <w:rPr>
                <w:rFonts w:ascii="Arial" w:eastAsia="Times New Roman" w:hAnsi="Arial" w:cs="Arial"/>
                <w:b/>
                <w:bCs/>
                <w:color w:val="FFFFFF"/>
                <w:sz w:val="20"/>
                <w:szCs w:val="20"/>
                <w:lang w:eastAsia="hr-HR"/>
              </w:rPr>
              <w:t>3</w:t>
            </w:r>
          </w:p>
        </w:tc>
        <w:tc>
          <w:tcPr>
            <w:tcW w:w="896" w:type="dxa"/>
            <w:tcBorders>
              <w:top w:val="nil"/>
              <w:left w:val="nil"/>
              <w:bottom w:val="nil"/>
              <w:right w:val="nil"/>
            </w:tcBorders>
            <w:shd w:val="clear" w:color="000000" w:fill="808080"/>
            <w:noWrap/>
            <w:vAlign w:val="bottom"/>
            <w:hideMark/>
          </w:tcPr>
          <w:p w14:paraId="38E44629" w14:textId="77777777" w:rsidR="00093FAC" w:rsidRPr="00093FAC" w:rsidRDefault="00093FAC" w:rsidP="00093FAC">
            <w:pPr>
              <w:spacing w:after="0" w:line="240" w:lineRule="auto"/>
              <w:jc w:val="center"/>
              <w:rPr>
                <w:rFonts w:ascii="Arial" w:eastAsia="Times New Roman" w:hAnsi="Arial" w:cs="Arial"/>
                <w:b/>
                <w:bCs/>
                <w:color w:val="FFFFFF"/>
                <w:sz w:val="20"/>
                <w:szCs w:val="20"/>
                <w:lang w:eastAsia="hr-HR"/>
              </w:rPr>
            </w:pPr>
            <w:r w:rsidRPr="00093FAC">
              <w:rPr>
                <w:rFonts w:ascii="Arial" w:eastAsia="Times New Roman" w:hAnsi="Arial" w:cs="Arial"/>
                <w:b/>
                <w:bCs/>
                <w:color w:val="FFFFFF"/>
                <w:sz w:val="20"/>
                <w:szCs w:val="20"/>
                <w:lang w:eastAsia="hr-HR"/>
              </w:rPr>
              <w:t>4</w:t>
            </w:r>
          </w:p>
        </w:tc>
        <w:tc>
          <w:tcPr>
            <w:tcW w:w="877" w:type="dxa"/>
            <w:tcBorders>
              <w:top w:val="nil"/>
              <w:left w:val="nil"/>
              <w:bottom w:val="nil"/>
              <w:right w:val="nil"/>
            </w:tcBorders>
            <w:shd w:val="clear" w:color="000000" w:fill="808080"/>
            <w:noWrap/>
            <w:vAlign w:val="bottom"/>
            <w:hideMark/>
          </w:tcPr>
          <w:p w14:paraId="28646B3D" w14:textId="77777777" w:rsidR="00093FAC" w:rsidRPr="00093FAC" w:rsidRDefault="00093FAC" w:rsidP="00093FAC">
            <w:pPr>
              <w:spacing w:after="0" w:line="240" w:lineRule="auto"/>
              <w:jc w:val="center"/>
              <w:rPr>
                <w:rFonts w:ascii="Arial" w:eastAsia="Times New Roman" w:hAnsi="Arial" w:cs="Arial"/>
                <w:b/>
                <w:bCs/>
                <w:color w:val="FFFFFF"/>
                <w:sz w:val="20"/>
                <w:szCs w:val="20"/>
                <w:lang w:eastAsia="hr-HR"/>
              </w:rPr>
            </w:pPr>
            <w:r w:rsidRPr="00093FAC">
              <w:rPr>
                <w:rFonts w:ascii="Arial" w:eastAsia="Times New Roman" w:hAnsi="Arial" w:cs="Arial"/>
                <w:b/>
                <w:bCs/>
                <w:color w:val="FFFFFF"/>
                <w:sz w:val="20"/>
                <w:szCs w:val="20"/>
                <w:lang w:eastAsia="hr-HR"/>
              </w:rPr>
              <w:t>5</w:t>
            </w:r>
          </w:p>
        </w:tc>
      </w:tr>
      <w:tr w:rsidR="00093FAC" w:rsidRPr="00093FAC" w14:paraId="3B0EB293" w14:textId="77777777" w:rsidTr="00093FAC">
        <w:trPr>
          <w:trHeight w:val="495"/>
        </w:trPr>
        <w:tc>
          <w:tcPr>
            <w:tcW w:w="3577" w:type="dxa"/>
            <w:tcBorders>
              <w:top w:val="nil"/>
              <w:left w:val="nil"/>
              <w:bottom w:val="nil"/>
              <w:right w:val="nil"/>
            </w:tcBorders>
            <w:noWrap/>
            <w:vAlign w:val="bottom"/>
            <w:hideMark/>
          </w:tcPr>
          <w:p w14:paraId="5FB872AB" w14:textId="77777777" w:rsidR="00093FAC" w:rsidRPr="00093FAC" w:rsidRDefault="00093FAC" w:rsidP="00093FAC">
            <w:pPr>
              <w:spacing w:after="0" w:line="240" w:lineRule="auto"/>
              <w:rPr>
                <w:rFonts w:ascii="Arial" w:eastAsia="Times New Roman" w:hAnsi="Arial" w:cs="Arial"/>
                <w:sz w:val="20"/>
                <w:szCs w:val="20"/>
                <w:lang w:eastAsia="hr-HR"/>
              </w:rPr>
            </w:pPr>
            <w:r w:rsidRPr="00093FAC">
              <w:rPr>
                <w:rFonts w:ascii="Arial" w:eastAsia="Times New Roman" w:hAnsi="Arial" w:cs="Arial"/>
                <w:sz w:val="20"/>
                <w:szCs w:val="20"/>
                <w:lang w:eastAsia="hr-HR"/>
              </w:rPr>
              <w:t>6 Prihodi poslovanja</w:t>
            </w:r>
          </w:p>
        </w:tc>
        <w:tc>
          <w:tcPr>
            <w:tcW w:w="1256" w:type="dxa"/>
            <w:tcBorders>
              <w:top w:val="nil"/>
              <w:left w:val="nil"/>
              <w:bottom w:val="nil"/>
              <w:right w:val="nil"/>
            </w:tcBorders>
            <w:noWrap/>
            <w:vAlign w:val="bottom"/>
            <w:hideMark/>
          </w:tcPr>
          <w:p w14:paraId="4213F738" w14:textId="77777777" w:rsidR="00093FAC" w:rsidRPr="00093FAC" w:rsidRDefault="00093FAC" w:rsidP="00093FAC">
            <w:pPr>
              <w:spacing w:after="0" w:line="240" w:lineRule="auto"/>
              <w:jc w:val="right"/>
              <w:rPr>
                <w:rFonts w:ascii="Arial" w:eastAsia="Times New Roman" w:hAnsi="Arial" w:cs="Arial"/>
                <w:sz w:val="20"/>
                <w:szCs w:val="20"/>
                <w:lang w:eastAsia="hr-HR"/>
              </w:rPr>
            </w:pPr>
            <w:r w:rsidRPr="00093FAC">
              <w:rPr>
                <w:rFonts w:ascii="Arial" w:eastAsia="Times New Roman" w:hAnsi="Arial" w:cs="Arial"/>
                <w:sz w:val="20"/>
                <w:szCs w:val="20"/>
                <w:lang w:eastAsia="hr-HR"/>
              </w:rPr>
              <w:t>3.468.111,65</w:t>
            </w:r>
          </w:p>
        </w:tc>
        <w:tc>
          <w:tcPr>
            <w:tcW w:w="1257" w:type="dxa"/>
            <w:tcBorders>
              <w:top w:val="nil"/>
              <w:left w:val="nil"/>
              <w:bottom w:val="nil"/>
              <w:right w:val="nil"/>
            </w:tcBorders>
            <w:noWrap/>
            <w:vAlign w:val="bottom"/>
            <w:hideMark/>
          </w:tcPr>
          <w:p w14:paraId="12FFE4CE" w14:textId="77777777" w:rsidR="00093FAC" w:rsidRPr="00093FAC" w:rsidRDefault="00093FAC" w:rsidP="00093FAC">
            <w:pPr>
              <w:spacing w:after="0" w:line="240" w:lineRule="auto"/>
              <w:jc w:val="right"/>
              <w:rPr>
                <w:rFonts w:ascii="Arial" w:eastAsia="Times New Roman" w:hAnsi="Arial" w:cs="Arial"/>
                <w:sz w:val="20"/>
                <w:szCs w:val="20"/>
                <w:lang w:eastAsia="hr-HR"/>
              </w:rPr>
            </w:pPr>
            <w:r w:rsidRPr="00093FAC">
              <w:rPr>
                <w:rFonts w:ascii="Arial" w:eastAsia="Times New Roman" w:hAnsi="Arial" w:cs="Arial"/>
                <w:sz w:val="20"/>
                <w:szCs w:val="20"/>
                <w:lang w:eastAsia="hr-HR"/>
              </w:rPr>
              <w:t>4.887.500,00</w:t>
            </w:r>
          </w:p>
        </w:tc>
        <w:tc>
          <w:tcPr>
            <w:tcW w:w="1257" w:type="dxa"/>
            <w:tcBorders>
              <w:top w:val="nil"/>
              <w:left w:val="nil"/>
              <w:bottom w:val="nil"/>
              <w:right w:val="nil"/>
            </w:tcBorders>
            <w:noWrap/>
            <w:vAlign w:val="bottom"/>
            <w:hideMark/>
          </w:tcPr>
          <w:p w14:paraId="7DF974EB" w14:textId="77777777" w:rsidR="00093FAC" w:rsidRPr="00093FAC" w:rsidRDefault="00093FAC" w:rsidP="00093FAC">
            <w:pPr>
              <w:spacing w:after="0" w:line="240" w:lineRule="auto"/>
              <w:jc w:val="right"/>
              <w:rPr>
                <w:rFonts w:ascii="Arial" w:eastAsia="Times New Roman" w:hAnsi="Arial" w:cs="Arial"/>
                <w:sz w:val="20"/>
                <w:szCs w:val="20"/>
                <w:lang w:eastAsia="hr-HR"/>
              </w:rPr>
            </w:pPr>
            <w:r w:rsidRPr="00093FAC">
              <w:rPr>
                <w:rFonts w:ascii="Arial" w:eastAsia="Times New Roman" w:hAnsi="Arial" w:cs="Arial"/>
                <w:sz w:val="20"/>
                <w:szCs w:val="20"/>
                <w:lang w:eastAsia="hr-HR"/>
              </w:rPr>
              <w:t>3.881.725,56</w:t>
            </w:r>
          </w:p>
        </w:tc>
        <w:tc>
          <w:tcPr>
            <w:tcW w:w="896" w:type="dxa"/>
            <w:tcBorders>
              <w:top w:val="nil"/>
              <w:left w:val="nil"/>
              <w:bottom w:val="nil"/>
              <w:right w:val="nil"/>
            </w:tcBorders>
            <w:noWrap/>
            <w:vAlign w:val="bottom"/>
            <w:hideMark/>
          </w:tcPr>
          <w:p w14:paraId="66076384" w14:textId="77777777" w:rsidR="00093FAC" w:rsidRPr="00093FAC" w:rsidRDefault="00093FAC" w:rsidP="00093FAC">
            <w:pPr>
              <w:spacing w:after="0" w:line="240" w:lineRule="auto"/>
              <w:jc w:val="right"/>
              <w:rPr>
                <w:rFonts w:ascii="Arial" w:eastAsia="Times New Roman" w:hAnsi="Arial" w:cs="Arial"/>
                <w:sz w:val="20"/>
                <w:szCs w:val="20"/>
                <w:lang w:eastAsia="hr-HR"/>
              </w:rPr>
            </w:pPr>
            <w:r w:rsidRPr="00093FAC">
              <w:rPr>
                <w:rFonts w:ascii="Arial" w:eastAsia="Times New Roman" w:hAnsi="Arial" w:cs="Arial"/>
                <w:sz w:val="20"/>
                <w:szCs w:val="20"/>
                <w:lang w:eastAsia="hr-HR"/>
              </w:rPr>
              <w:t>111,93%</w:t>
            </w:r>
          </w:p>
        </w:tc>
        <w:tc>
          <w:tcPr>
            <w:tcW w:w="877" w:type="dxa"/>
            <w:tcBorders>
              <w:top w:val="nil"/>
              <w:left w:val="nil"/>
              <w:bottom w:val="nil"/>
              <w:right w:val="nil"/>
            </w:tcBorders>
            <w:noWrap/>
            <w:vAlign w:val="bottom"/>
            <w:hideMark/>
          </w:tcPr>
          <w:p w14:paraId="44819A71" w14:textId="77777777" w:rsidR="00093FAC" w:rsidRPr="00093FAC" w:rsidRDefault="00093FAC" w:rsidP="00093FAC">
            <w:pPr>
              <w:spacing w:after="0" w:line="240" w:lineRule="auto"/>
              <w:jc w:val="right"/>
              <w:rPr>
                <w:rFonts w:ascii="Arial" w:eastAsia="Times New Roman" w:hAnsi="Arial" w:cs="Arial"/>
                <w:sz w:val="20"/>
                <w:szCs w:val="20"/>
                <w:lang w:eastAsia="hr-HR"/>
              </w:rPr>
            </w:pPr>
            <w:r w:rsidRPr="00093FAC">
              <w:rPr>
                <w:rFonts w:ascii="Arial" w:eastAsia="Times New Roman" w:hAnsi="Arial" w:cs="Arial"/>
                <w:sz w:val="20"/>
                <w:szCs w:val="20"/>
                <w:lang w:eastAsia="hr-HR"/>
              </w:rPr>
              <w:t>79,42%</w:t>
            </w:r>
          </w:p>
        </w:tc>
      </w:tr>
      <w:tr w:rsidR="00093FAC" w:rsidRPr="00093FAC" w14:paraId="2805E3A5" w14:textId="77777777" w:rsidTr="00093FAC">
        <w:trPr>
          <w:trHeight w:val="525"/>
        </w:trPr>
        <w:tc>
          <w:tcPr>
            <w:tcW w:w="3577" w:type="dxa"/>
            <w:tcBorders>
              <w:top w:val="nil"/>
              <w:left w:val="nil"/>
              <w:bottom w:val="nil"/>
              <w:right w:val="nil"/>
            </w:tcBorders>
            <w:vAlign w:val="bottom"/>
            <w:hideMark/>
          </w:tcPr>
          <w:p w14:paraId="3DE57CDB" w14:textId="77777777" w:rsidR="00093FAC" w:rsidRPr="00093FAC" w:rsidRDefault="00093FAC" w:rsidP="00093FAC">
            <w:pPr>
              <w:spacing w:after="0" w:line="240" w:lineRule="auto"/>
              <w:rPr>
                <w:rFonts w:ascii="Arial" w:eastAsia="Times New Roman" w:hAnsi="Arial" w:cs="Arial"/>
                <w:sz w:val="20"/>
                <w:szCs w:val="20"/>
                <w:lang w:eastAsia="hr-HR"/>
              </w:rPr>
            </w:pPr>
            <w:r w:rsidRPr="00093FAC">
              <w:rPr>
                <w:rFonts w:ascii="Arial" w:eastAsia="Times New Roman" w:hAnsi="Arial" w:cs="Arial"/>
                <w:sz w:val="20"/>
                <w:szCs w:val="20"/>
                <w:lang w:eastAsia="hr-HR"/>
              </w:rPr>
              <w:t>7 Prihodi od prodaje nefinancijske imovine</w:t>
            </w:r>
          </w:p>
        </w:tc>
        <w:tc>
          <w:tcPr>
            <w:tcW w:w="1256" w:type="dxa"/>
            <w:tcBorders>
              <w:top w:val="nil"/>
              <w:left w:val="nil"/>
              <w:bottom w:val="nil"/>
              <w:right w:val="nil"/>
            </w:tcBorders>
            <w:noWrap/>
            <w:vAlign w:val="bottom"/>
            <w:hideMark/>
          </w:tcPr>
          <w:p w14:paraId="27F3B407" w14:textId="77777777" w:rsidR="00093FAC" w:rsidRPr="00093FAC" w:rsidRDefault="00093FAC" w:rsidP="00093FAC">
            <w:pPr>
              <w:spacing w:after="0" w:line="240" w:lineRule="auto"/>
              <w:jc w:val="right"/>
              <w:rPr>
                <w:rFonts w:ascii="Arial" w:eastAsia="Times New Roman" w:hAnsi="Arial" w:cs="Arial"/>
                <w:sz w:val="20"/>
                <w:szCs w:val="20"/>
                <w:lang w:eastAsia="hr-HR"/>
              </w:rPr>
            </w:pPr>
            <w:r w:rsidRPr="00093FAC">
              <w:rPr>
                <w:rFonts w:ascii="Arial" w:eastAsia="Times New Roman" w:hAnsi="Arial" w:cs="Arial"/>
                <w:sz w:val="20"/>
                <w:szCs w:val="20"/>
                <w:lang w:eastAsia="hr-HR"/>
              </w:rPr>
              <w:t>450,00</w:t>
            </w:r>
          </w:p>
        </w:tc>
        <w:tc>
          <w:tcPr>
            <w:tcW w:w="1257" w:type="dxa"/>
            <w:tcBorders>
              <w:top w:val="nil"/>
              <w:left w:val="nil"/>
              <w:bottom w:val="nil"/>
              <w:right w:val="nil"/>
            </w:tcBorders>
            <w:noWrap/>
            <w:vAlign w:val="bottom"/>
            <w:hideMark/>
          </w:tcPr>
          <w:p w14:paraId="4B4E3B8C" w14:textId="77777777" w:rsidR="00093FAC" w:rsidRPr="00093FAC" w:rsidRDefault="00093FAC" w:rsidP="00093FAC">
            <w:pPr>
              <w:spacing w:after="0" w:line="240" w:lineRule="auto"/>
              <w:jc w:val="right"/>
              <w:rPr>
                <w:rFonts w:ascii="Arial" w:eastAsia="Times New Roman" w:hAnsi="Arial" w:cs="Arial"/>
                <w:sz w:val="20"/>
                <w:szCs w:val="20"/>
                <w:lang w:eastAsia="hr-HR"/>
              </w:rPr>
            </w:pPr>
            <w:r w:rsidRPr="00093FAC">
              <w:rPr>
                <w:rFonts w:ascii="Arial" w:eastAsia="Times New Roman" w:hAnsi="Arial" w:cs="Arial"/>
                <w:sz w:val="20"/>
                <w:szCs w:val="20"/>
                <w:lang w:eastAsia="hr-HR"/>
              </w:rPr>
              <w:t>1.000,00</w:t>
            </w:r>
          </w:p>
        </w:tc>
        <w:tc>
          <w:tcPr>
            <w:tcW w:w="1257" w:type="dxa"/>
            <w:tcBorders>
              <w:top w:val="nil"/>
              <w:left w:val="nil"/>
              <w:bottom w:val="nil"/>
              <w:right w:val="nil"/>
            </w:tcBorders>
            <w:noWrap/>
            <w:vAlign w:val="bottom"/>
            <w:hideMark/>
          </w:tcPr>
          <w:p w14:paraId="134F3CE2" w14:textId="77777777" w:rsidR="00093FAC" w:rsidRPr="00093FAC" w:rsidRDefault="00093FAC" w:rsidP="00093FAC">
            <w:pPr>
              <w:spacing w:after="0" w:line="240" w:lineRule="auto"/>
              <w:jc w:val="right"/>
              <w:rPr>
                <w:rFonts w:ascii="Arial" w:eastAsia="Times New Roman" w:hAnsi="Arial" w:cs="Arial"/>
                <w:sz w:val="20"/>
                <w:szCs w:val="20"/>
                <w:lang w:eastAsia="hr-HR"/>
              </w:rPr>
            </w:pPr>
            <w:r w:rsidRPr="00093FAC">
              <w:rPr>
                <w:rFonts w:ascii="Arial" w:eastAsia="Times New Roman" w:hAnsi="Arial" w:cs="Arial"/>
                <w:sz w:val="20"/>
                <w:szCs w:val="20"/>
                <w:lang w:eastAsia="hr-HR"/>
              </w:rPr>
              <w:t>2.262,00</w:t>
            </w:r>
          </w:p>
        </w:tc>
        <w:tc>
          <w:tcPr>
            <w:tcW w:w="896" w:type="dxa"/>
            <w:tcBorders>
              <w:top w:val="nil"/>
              <w:left w:val="nil"/>
              <w:bottom w:val="nil"/>
              <w:right w:val="nil"/>
            </w:tcBorders>
            <w:noWrap/>
            <w:vAlign w:val="bottom"/>
            <w:hideMark/>
          </w:tcPr>
          <w:p w14:paraId="61DF6777" w14:textId="77777777" w:rsidR="00093FAC" w:rsidRPr="00093FAC" w:rsidRDefault="00093FAC" w:rsidP="00093FAC">
            <w:pPr>
              <w:spacing w:after="0" w:line="240" w:lineRule="auto"/>
              <w:jc w:val="right"/>
              <w:rPr>
                <w:rFonts w:ascii="Arial" w:eastAsia="Times New Roman" w:hAnsi="Arial" w:cs="Arial"/>
                <w:sz w:val="20"/>
                <w:szCs w:val="20"/>
                <w:lang w:eastAsia="hr-HR"/>
              </w:rPr>
            </w:pPr>
            <w:r w:rsidRPr="00093FAC">
              <w:rPr>
                <w:rFonts w:ascii="Arial" w:eastAsia="Times New Roman" w:hAnsi="Arial" w:cs="Arial"/>
                <w:sz w:val="20"/>
                <w:szCs w:val="20"/>
                <w:lang w:eastAsia="hr-HR"/>
              </w:rPr>
              <w:t>502,67%</w:t>
            </w:r>
          </w:p>
        </w:tc>
        <w:tc>
          <w:tcPr>
            <w:tcW w:w="877" w:type="dxa"/>
            <w:tcBorders>
              <w:top w:val="nil"/>
              <w:left w:val="nil"/>
              <w:bottom w:val="nil"/>
              <w:right w:val="nil"/>
            </w:tcBorders>
            <w:noWrap/>
            <w:vAlign w:val="bottom"/>
            <w:hideMark/>
          </w:tcPr>
          <w:p w14:paraId="5291375E" w14:textId="77777777" w:rsidR="00093FAC" w:rsidRPr="00093FAC" w:rsidRDefault="00093FAC" w:rsidP="00093FAC">
            <w:pPr>
              <w:spacing w:after="0" w:line="240" w:lineRule="auto"/>
              <w:jc w:val="right"/>
              <w:rPr>
                <w:rFonts w:ascii="Arial" w:eastAsia="Times New Roman" w:hAnsi="Arial" w:cs="Arial"/>
                <w:sz w:val="20"/>
                <w:szCs w:val="20"/>
                <w:lang w:eastAsia="hr-HR"/>
              </w:rPr>
            </w:pPr>
            <w:r w:rsidRPr="00093FAC">
              <w:rPr>
                <w:rFonts w:ascii="Arial" w:eastAsia="Times New Roman" w:hAnsi="Arial" w:cs="Arial"/>
                <w:sz w:val="20"/>
                <w:szCs w:val="20"/>
                <w:lang w:eastAsia="hr-HR"/>
              </w:rPr>
              <w:t>226,20%</w:t>
            </w:r>
          </w:p>
        </w:tc>
      </w:tr>
      <w:tr w:rsidR="00093FAC" w:rsidRPr="00093FAC" w14:paraId="3D7054B3" w14:textId="77777777" w:rsidTr="00093FAC">
        <w:trPr>
          <w:trHeight w:val="330"/>
        </w:trPr>
        <w:tc>
          <w:tcPr>
            <w:tcW w:w="3577" w:type="dxa"/>
            <w:tcBorders>
              <w:top w:val="nil"/>
              <w:left w:val="nil"/>
              <w:bottom w:val="single" w:sz="4" w:space="0" w:color="auto"/>
              <w:right w:val="nil"/>
            </w:tcBorders>
            <w:noWrap/>
            <w:vAlign w:val="bottom"/>
            <w:hideMark/>
          </w:tcPr>
          <w:p w14:paraId="04FB0A43" w14:textId="77777777" w:rsidR="00093FAC" w:rsidRPr="00093FAC" w:rsidRDefault="00093FAC" w:rsidP="00093FAC">
            <w:pPr>
              <w:spacing w:after="0" w:line="240" w:lineRule="auto"/>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 xml:space="preserve"> UKUPNI PRIHODI</w:t>
            </w:r>
          </w:p>
        </w:tc>
        <w:tc>
          <w:tcPr>
            <w:tcW w:w="1256" w:type="dxa"/>
            <w:tcBorders>
              <w:top w:val="nil"/>
              <w:left w:val="nil"/>
              <w:bottom w:val="single" w:sz="4" w:space="0" w:color="auto"/>
              <w:right w:val="nil"/>
            </w:tcBorders>
            <w:noWrap/>
            <w:vAlign w:val="bottom"/>
            <w:hideMark/>
          </w:tcPr>
          <w:p w14:paraId="2DC54D3C" w14:textId="77777777" w:rsidR="00093FAC" w:rsidRPr="00093FAC" w:rsidRDefault="00093FAC" w:rsidP="00093FAC">
            <w:pPr>
              <w:spacing w:after="0" w:line="240" w:lineRule="auto"/>
              <w:jc w:val="right"/>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3.468.561,65</w:t>
            </w:r>
          </w:p>
        </w:tc>
        <w:tc>
          <w:tcPr>
            <w:tcW w:w="1257" w:type="dxa"/>
            <w:tcBorders>
              <w:top w:val="nil"/>
              <w:left w:val="nil"/>
              <w:bottom w:val="single" w:sz="4" w:space="0" w:color="auto"/>
              <w:right w:val="nil"/>
            </w:tcBorders>
            <w:noWrap/>
            <w:vAlign w:val="bottom"/>
            <w:hideMark/>
          </w:tcPr>
          <w:p w14:paraId="0530C6AD" w14:textId="77777777" w:rsidR="00093FAC" w:rsidRPr="00093FAC" w:rsidRDefault="00093FAC" w:rsidP="00093FAC">
            <w:pPr>
              <w:spacing w:after="0" w:line="240" w:lineRule="auto"/>
              <w:jc w:val="right"/>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4.888.500,00</w:t>
            </w:r>
          </w:p>
        </w:tc>
        <w:tc>
          <w:tcPr>
            <w:tcW w:w="1257" w:type="dxa"/>
            <w:tcBorders>
              <w:top w:val="nil"/>
              <w:left w:val="nil"/>
              <w:bottom w:val="single" w:sz="4" w:space="0" w:color="auto"/>
              <w:right w:val="nil"/>
            </w:tcBorders>
            <w:noWrap/>
            <w:vAlign w:val="bottom"/>
            <w:hideMark/>
          </w:tcPr>
          <w:p w14:paraId="3B428016" w14:textId="77777777" w:rsidR="00093FAC" w:rsidRPr="00093FAC" w:rsidRDefault="00093FAC" w:rsidP="00093FAC">
            <w:pPr>
              <w:spacing w:after="0" w:line="240" w:lineRule="auto"/>
              <w:jc w:val="right"/>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3.883.987,56</w:t>
            </w:r>
          </w:p>
        </w:tc>
        <w:tc>
          <w:tcPr>
            <w:tcW w:w="896" w:type="dxa"/>
            <w:tcBorders>
              <w:top w:val="nil"/>
              <w:left w:val="nil"/>
              <w:bottom w:val="single" w:sz="4" w:space="0" w:color="auto"/>
              <w:right w:val="nil"/>
            </w:tcBorders>
            <w:noWrap/>
            <w:vAlign w:val="bottom"/>
            <w:hideMark/>
          </w:tcPr>
          <w:p w14:paraId="0138B066" w14:textId="77777777" w:rsidR="00093FAC" w:rsidRPr="00093FAC" w:rsidRDefault="00093FAC" w:rsidP="00093FAC">
            <w:pPr>
              <w:spacing w:after="0" w:line="240" w:lineRule="auto"/>
              <w:jc w:val="right"/>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111,98%</w:t>
            </w:r>
          </w:p>
        </w:tc>
        <w:tc>
          <w:tcPr>
            <w:tcW w:w="877" w:type="dxa"/>
            <w:tcBorders>
              <w:top w:val="nil"/>
              <w:left w:val="nil"/>
              <w:bottom w:val="single" w:sz="4" w:space="0" w:color="auto"/>
              <w:right w:val="nil"/>
            </w:tcBorders>
            <w:noWrap/>
            <w:vAlign w:val="bottom"/>
            <w:hideMark/>
          </w:tcPr>
          <w:p w14:paraId="76D3FBD0" w14:textId="77777777" w:rsidR="00093FAC" w:rsidRPr="00093FAC" w:rsidRDefault="00093FAC" w:rsidP="00093FAC">
            <w:pPr>
              <w:spacing w:after="0" w:line="240" w:lineRule="auto"/>
              <w:jc w:val="right"/>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79,45%</w:t>
            </w:r>
          </w:p>
        </w:tc>
      </w:tr>
      <w:tr w:rsidR="00093FAC" w:rsidRPr="00093FAC" w14:paraId="20B2DC5F" w14:textId="77777777" w:rsidTr="00093FAC">
        <w:trPr>
          <w:trHeight w:val="345"/>
        </w:trPr>
        <w:tc>
          <w:tcPr>
            <w:tcW w:w="3577" w:type="dxa"/>
            <w:tcBorders>
              <w:top w:val="nil"/>
              <w:left w:val="nil"/>
              <w:bottom w:val="nil"/>
              <w:right w:val="nil"/>
            </w:tcBorders>
            <w:noWrap/>
            <w:vAlign w:val="bottom"/>
            <w:hideMark/>
          </w:tcPr>
          <w:p w14:paraId="196E18E4" w14:textId="77777777" w:rsidR="00093FAC" w:rsidRPr="00093FAC" w:rsidRDefault="00093FAC" w:rsidP="00093FAC">
            <w:pPr>
              <w:spacing w:after="0" w:line="240" w:lineRule="auto"/>
              <w:rPr>
                <w:rFonts w:ascii="Arial" w:eastAsia="Times New Roman" w:hAnsi="Arial" w:cs="Arial"/>
                <w:sz w:val="20"/>
                <w:szCs w:val="20"/>
                <w:lang w:eastAsia="hr-HR"/>
              </w:rPr>
            </w:pPr>
            <w:r w:rsidRPr="00093FAC">
              <w:rPr>
                <w:rFonts w:ascii="Arial" w:eastAsia="Times New Roman" w:hAnsi="Arial" w:cs="Arial"/>
                <w:sz w:val="20"/>
                <w:szCs w:val="20"/>
                <w:lang w:eastAsia="hr-HR"/>
              </w:rPr>
              <w:t>3 Rashodi poslovanja</w:t>
            </w:r>
          </w:p>
        </w:tc>
        <w:tc>
          <w:tcPr>
            <w:tcW w:w="1256" w:type="dxa"/>
            <w:tcBorders>
              <w:top w:val="nil"/>
              <w:left w:val="nil"/>
              <w:bottom w:val="nil"/>
              <w:right w:val="nil"/>
            </w:tcBorders>
            <w:noWrap/>
            <w:vAlign w:val="bottom"/>
            <w:hideMark/>
          </w:tcPr>
          <w:p w14:paraId="2FBDAFB5" w14:textId="77777777" w:rsidR="00093FAC" w:rsidRPr="00093FAC" w:rsidRDefault="00093FAC" w:rsidP="00093FAC">
            <w:pPr>
              <w:spacing w:after="0" w:line="240" w:lineRule="auto"/>
              <w:jc w:val="right"/>
              <w:rPr>
                <w:rFonts w:ascii="Arial" w:eastAsia="Times New Roman" w:hAnsi="Arial" w:cs="Arial"/>
                <w:sz w:val="20"/>
                <w:szCs w:val="20"/>
                <w:lang w:eastAsia="hr-HR"/>
              </w:rPr>
            </w:pPr>
            <w:r w:rsidRPr="00093FAC">
              <w:rPr>
                <w:rFonts w:ascii="Arial" w:eastAsia="Times New Roman" w:hAnsi="Arial" w:cs="Arial"/>
                <w:sz w:val="20"/>
                <w:szCs w:val="20"/>
                <w:lang w:eastAsia="hr-HR"/>
              </w:rPr>
              <w:t>3.381.509,03</w:t>
            </w:r>
          </w:p>
        </w:tc>
        <w:tc>
          <w:tcPr>
            <w:tcW w:w="1257" w:type="dxa"/>
            <w:tcBorders>
              <w:top w:val="nil"/>
              <w:left w:val="nil"/>
              <w:bottom w:val="nil"/>
              <w:right w:val="nil"/>
            </w:tcBorders>
            <w:noWrap/>
            <w:vAlign w:val="bottom"/>
            <w:hideMark/>
          </w:tcPr>
          <w:p w14:paraId="1B0A742B" w14:textId="77777777" w:rsidR="00093FAC" w:rsidRPr="00093FAC" w:rsidRDefault="00093FAC" w:rsidP="00093FAC">
            <w:pPr>
              <w:spacing w:after="0" w:line="240" w:lineRule="auto"/>
              <w:jc w:val="right"/>
              <w:rPr>
                <w:rFonts w:ascii="Arial" w:eastAsia="Times New Roman" w:hAnsi="Arial" w:cs="Arial"/>
                <w:sz w:val="20"/>
                <w:szCs w:val="20"/>
                <w:lang w:eastAsia="hr-HR"/>
              </w:rPr>
            </w:pPr>
            <w:r w:rsidRPr="00093FAC">
              <w:rPr>
                <w:rFonts w:ascii="Arial" w:eastAsia="Times New Roman" w:hAnsi="Arial" w:cs="Arial"/>
                <w:sz w:val="20"/>
                <w:szCs w:val="20"/>
                <w:lang w:eastAsia="hr-HR"/>
              </w:rPr>
              <w:t>4.392.400,00</w:t>
            </w:r>
          </w:p>
        </w:tc>
        <w:tc>
          <w:tcPr>
            <w:tcW w:w="1257" w:type="dxa"/>
            <w:tcBorders>
              <w:top w:val="nil"/>
              <w:left w:val="nil"/>
              <w:bottom w:val="nil"/>
              <w:right w:val="nil"/>
            </w:tcBorders>
            <w:noWrap/>
            <w:vAlign w:val="bottom"/>
            <w:hideMark/>
          </w:tcPr>
          <w:p w14:paraId="7B175F0C" w14:textId="77777777" w:rsidR="00093FAC" w:rsidRPr="00093FAC" w:rsidRDefault="00093FAC" w:rsidP="00093FAC">
            <w:pPr>
              <w:spacing w:after="0" w:line="240" w:lineRule="auto"/>
              <w:jc w:val="right"/>
              <w:rPr>
                <w:rFonts w:ascii="Arial" w:eastAsia="Times New Roman" w:hAnsi="Arial" w:cs="Arial"/>
                <w:sz w:val="20"/>
                <w:szCs w:val="20"/>
                <w:lang w:eastAsia="hr-HR"/>
              </w:rPr>
            </w:pPr>
            <w:r w:rsidRPr="00093FAC">
              <w:rPr>
                <w:rFonts w:ascii="Arial" w:eastAsia="Times New Roman" w:hAnsi="Arial" w:cs="Arial"/>
                <w:sz w:val="20"/>
                <w:szCs w:val="20"/>
                <w:lang w:eastAsia="hr-HR"/>
              </w:rPr>
              <w:t>3.849.701,19</w:t>
            </w:r>
          </w:p>
        </w:tc>
        <w:tc>
          <w:tcPr>
            <w:tcW w:w="896" w:type="dxa"/>
            <w:tcBorders>
              <w:top w:val="nil"/>
              <w:left w:val="nil"/>
              <w:bottom w:val="nil"/>
              <w:right w:val="nil"/>
            </w:tcBorders>
            <w:noWrap/>
            <w:vAlign w:val="bottom"/>
            <w:hideMark/>
          </w:tcPr>
          <w:p w14:paraId="4AA64FDC" w14:textId="77777777" w:rsidR="00093FAC" w:rsidRPr="00093FAC" w:rsidRDefault="00093FAC" w:rsidP="00093FAC">
            <w:pPr>
              <w:spacing w:after="0" w:line="240" w:lineRule="auto"/>
              <w:jc w:val="right"/>
              <w:rPr>
                <w:rFonts w:ascii="Arial" w:eastAsia="Times New Roman" w:hAnsi="Arial" w:cs="Arial"/>
                <w:sz w:val="20"/>
                <w:szCs w:val="20"/>
                <w:lang w:eastAsia="hr-HR"/>
              </w:rPr>
            </w:pPr>
            <w:r w:rsidRPr="00093FAC">
              <w:rPr>
                <w:rFonts w:ascii="Arial" w:eastAsia="Times New Roman" w:hAnsi="Arial" w:cs="Arial"/>
                <w:sz w:val="20"/>
                <w:szCs w:val="20"/>
                <w:lang w:eastAsia="hr-HR"/>
              </w:rPr>
              <w:t>113,85%</w:t>
            </w:r>
          </w:p>
        </w:tc>
        <w:tc>
          <w:tcPr>
            <w:tcW w:w="877" w:type="dxa"/>
            <w:tcBorders>
              <w:top w:val="nil"/>
              <w:left w:val="nil"/>
              <w:bottom w:val="nil"/>
              <w:right w:val="nil"/>
            </w:tcBorders>
            <w:noWrap/>
            <w:vAlign w:val="bottom"/>
            <w:hideMark/>
          </w:tcPr>
          <w:p w14:paraId="6952988A" w14:textId="77777777" w:rsidR="00093FAC" w:rsidRPr="00093FAC" w:rsidRDefault="00093FAC" w:rsidP="00093FAC">
            <w:pPr>
              <w:spacing w:after="0" w:line="240" w:lineRule="auto"/>
              <w:jc w:val="right"/>
              <w:rPr>
                <w:rFonts w:ascii="Arial" w:eastAsia="Times New Roman" w:hAnsi="Arial" w:cs="Arial"/>
                <w:sz w:val="20"/>
                <w:szCs w:val="20"/>
                <w:lang w:eastAsia="hr-HR"/>
              </w:rPr>
            </w:pPr>
            <w:r w:rsidRPr="00093FAC">
              <w:rPr>
                <w:rFonts w:ascii="Arial" w:eastAsia="Times New Roman" w:hAnsi="Arial" w:cs="Arial"/>
                <w:sz w:val="20"/>
                <w:szCs w:val="20"/>
                <w:lang w:eastAsia="hr-HR"/>
              </w:rPr>
              <w:t>87,64%</w:t>
            </w:r>
          </w:p>
        </w:tc>
      </w:tr>
      <w:tr w:rsidR="00093FAC" w:rsidRPr="00093FAC" w14:paraId="2F8CC5B0" w14:textId="77777777" w:rsidTr="00093FAC">
        <w:trPr>
          <w:trHeight w:val="480"/>
        </w:trPr>
        <w:tc>
          <w:tcPr>
            <w:tcW w:w="3577" w:type="dxa"/>
            <w:tcBorders>
              <w:top w:val="nil"/>
              <w:left w:val="nil"/>
              <w:bottom w:val="nil"/>
              <w:right w:val="nil"/>
            </w:tcBorders>
            <w:vAlign w:val="bottom"/>
            <w:hideMark/>
          </w:tcPr>
          <w:p w14:paraId="08BCF41E" w14:textId="77777777" w:rsidR="00093FAC" w:rsidRPr="00093FAC" w:rsidRDefault="00093FAC" w:rsidP="00093FAC">
            <w:pPr>
              <w:spacing w:after="0" w:line="240" w:lineRule="auto"/>
              <w:rPr>
                <w:rFonts w:ascii="Arial" w:eastAsia="Times New Roman" w:hAnsi="Arial" w:cs="Arial"/>
                <w:sz w:val="20"/>
                <w:szCs w:val="20"/>
                <w:lang w:eastAsia="hr-HR"/>
              </w:rPr>
            </w:pPr>
            <w:r w:rsidRPr="00093FAC">
              <w:rPr>
                <w:rFonts w:ascii="Arial" w:eastAsia="Times New Roman" w:hAnsi="Arial" w:cs="Arial"/>
                <w:sz w:val="20"/>
                <w:szCs w:val="20"/>
                <w:lang w:eastAsia="hr-HR"/>
              </w:rPr>
              <w:t>4 Rashodi za nabavu nefinancijske imovine</w:t>
            </w:r>
          </w:p>
        </w:tc>
        <w:tc>
          <w:tcPr>
            <w:tcW w:w="1256" w:type="dxa"/>
            <w:tcBorders>
              <w:top w:val="nil"/>
              <w:left w:val="nil"/>
              <w:bottom w:val="nil"/>
              <w:right w:val="nil"/>
            </w:tcBorders>
            <w:noWrap/>
            <w:vAlign w:val="bottom"/>
            <w:hideMark/>
          </w:tcPr>
          <w:p w14:paraId="53EDE0F0" w14:textId="77777777" w:rsidR="00093FAC" w:rsidRPr="00093FAC" w:rsidRDefault="00093FAC" w:rsidP="00093FAC">
            <w:pPr>
              <w:spacing w:after="0" w:line="240" w:lineRule="auto"/>
              <w:jc w:val="right"/>
              <w:rPr>
                <w:rFonts w:ascii="Arial" w:eastAsia="Times New Roman" w:hAnsi="Arial" w:cs="Arial"/>
                <w:sz w:val="20"/>
                <w:szCs w:val="20"/>
                <w:lang w:eastAsia="hr-HR"/>
              </w:rPr>
            </w:pPr>
            <w:r w:rsidRPr="00093FAC">
              <w:rPr>
                <w:rFonts w:ascii="Arial" w:eastAsia="Times New Roman" w:hAnsi="Arial" w:cs="Arial"/>
                <w:sz w:val="20"/>
                <w:szCs w:val="20"/>
                <w:lang w:eastAsia="hr-HR"/>
              </w:rPr>
              <w:t>160.209,05</w:t>
            </w:r>
          </w:p>
        </w:tc>
        <w:tc>
          <w:tcPr>
            <w:tcW w:w="1257" w:type="dxa"/>
            <w:tcBorders>
              <w:top w:val="nil"/>
              <w:left w:val="nil"/>
              <w:bottom w:val="nil"/>
              <w:right w:val="nil"/>
            </w:tcBorders>
            <w:noWrap/>
            <w:vAlign w:val="bottom"/>
            <w:hideMark/>
          </w:tcPr>
          <w:p w14:paraId="67DB404F" w14:textId="77777777" w:rsidR="00093FAC" w:rsidRPr="00093FAC" w:rsidRDefault="00093FAC" w:rsidP="00093FAC">
            <w:pPr>
              <w:spacing w:after="0" w:line="240" w:lineRule="auto"/>
              <w:jc w:val="right"/>
              <w:rPr>
                <w:rFonts w:ascii="Arial" w:eastAsia="Times New Roman" w:hAnsi="Arial" w:cs="Arial"/>
                <w:sz w:val="20"/>
                <w:szCs w:val="20"/>
                <w:lang w:eastAsia="hr-HR"/>
              </w:rPr>
            </w:pPr>
            <w:r w:rsidRPr="00093FAC">
              <w:rPr>
                <w:rFonts w:ascii="Arial" w:eastAsia="Times New Roman" w:hAnsi="Arial" w:cs="Arial"/>
                <w:sz w:val="20"/>
                <w:szCs w:val="20"/>
                <w:lang w:eastAsia="hr-HR"/>
              </w:rPr>
              <w:t>496.100,00</w:t>
            </w:r>
          </w:p>
        </w:tc>
        <w:tc>
          <w:tcPr>
            <w:tcW w:w="1257" w:type="dxa"/>
            <w:tcBorders>
              <w:top w:val="nil"/>
              <w:left w:val="nil"/>
              <w:bottom w:val="nil"/>
              <w:right w:val="nil"/>
            </w:tcBorders>
            <w:noWrap/>
            <w:vAlign w:val="bottom"/>
            <w:hideMark/>
          </w:tcPr>
          <w:p w14:paraId="613F10D5" w14:textId="77777777" w:rsidR="00093FAC" w:rsidRPr="00093FAC" w:rsidRDefault="00093FAC" w:rsidP="00093FAC">
            <w:pPr>
              <w:spacing w:after="0" w:line="240" w:lineRule="auto"/>
              <w:jc w:val="right"/>
              <w:rPr>
                <w:rFonts w:ascii="Arial" w:eastAsia="Times New Roman" w:hAnsi="Arial" w:cs="Arial"/>
                <w:sz w:val="20"/>
                <w:szCs w:val="20"/>
                <w:lang w:eastAsia="hr-HR"/>
              </w:rPr>
            </w:pPr>
            <w:r w:rsidRPr="00093FAC">
              <w:rPr>
                <w:rFonts w:ascii="Arial" w:eastAsia="Times New Roman" w:hAnsi="Arial" w:cs="Arial"/>
                <w:sz w:val="20"/>
                <w:szCs w:val="20"/>
                <w:lang w:eastAsia="hr-HR"/>
              </w:rPr>
              <w:t>34.286,37</w:t>
            </w:r>
          </w:p>
        </w:tc>
        <w:tc>
          <w:tcPr>
            <w:tcW w:w="896" w:type="dxa"/>
            <w:tcBorders>
              <w:top w:val="nil"/>
              <w:left w:val="nil"/>
              <w:bottom w:val="nil"/>
              <w:right w:val="nil"/>
            </w:tcBorders>
            <w:noWrap/>
            <w:vAlign w:val="bottom"/>
            <w:hideMark/>
          </w:tcPr>
          <w:p w14:paraId="4B759811" w14:textId="77777777" w:rsidR="00093FAC" w:rsidRPr="00093FAC" w:rsidRDefault="00093FAC" w:rsidP="00093FAC">
            <w:pPr>
              <w:spacing w:after="0" w:line="240" w:lineRule="auto"/>
              <w:jc w:val="right"/>
              <w:rPr>
                <w:rFonts w:ascii="Arial" w:eastAsia="Times New Roman" w:hAnsi="Arial" w:cs="Arial"/>
                <w:sz w:val="20"/>
                <w:szCs w:val="20"/>
                <w:lang w:eastAsia="hr-HR"/>
              </w:rPr>
            </w:pPr>
            <w:r w:rsidRPr="00093FAC">
              <w:rPr>
                <w:rFonts w:ascii="Arial" w:eastAsia="Times New Roman" w:hAnsi="Arial" w:cs="Arial"/>
                <w:sz w:val="20"/>
                <w:szCs w:val="20"/>
                <w:lang w:eastAsia="hr-HR"/>
              </w:rPr>
              <w:t>21,40%</w:t>
            </w:r>
          </w:p>
        </w:tc>
        <w:tc>
          <w:tcPr>
            <w:tcW w:w="877" w:type="dxa"/>
            <w:tcBorders>
              <w:top w:val="nil"/>
              <w:left w:val="nil"/>
              <w:bottom w:val="nil"/>
              <w:right w:val="nil"/>
            </w:tcBorders>
            <w:noWrap/>
            <w:vAlign w:val="bottom"/>
            <w:hideMark/>
          </w:tcPr>
          <w:p w14:paraId="79579219" w14:textId="77777777" w:rsidR="00093FAC" w:rsidRPr="00093FAC" w:rsidRDefault="00093FAC" w:rsidP="00093FAC">
            <w:pPr>
              <w:spacing w:after="0" w:line="240" w:lineRule="auto"/>
              <w:jc w:val="right"/>
              <w:rPr>
                <w:rFonts w:ascii="Arial" w:eastAsia="Times New Roman" w:hAnsi="Arial" w:cs="Arial"/>
                <w:sz w:val="20"/>
                <w:szCs w:val="20"/>
                <w:lang w:eastAsia="hr-HR"/>
              </w:rPr>
            </w:pPr>
            <w:r w:rsidRPr="00093FAC">
              <w:rPr>
                <w:rFonts w:ascii="Arial" w:eastAsia="Times New Roman" w:hAnsi="Arial" w:cs="Arial"/>
                <w:sz w:val="20"/>
                <w:szCs w:val="20"/>
                <w:lang w:eastAsia="hr-HR"/>
              </w:rPr>
              <w:t>6,91%</w:t>
            </w:r>
          </w:p>
        </w:tc>
      </w:tr>
      <w:tr w:rsidR="00093FAC" w:rsidRPr="00093FAC" w14:paraId="703EA23D" w14:textId="77777777" w:rsidTr="00093FAC">
        <w:trPr>
          <w:trHeight w:val="315"/>
        </w:trPr>
        <w:tc>
          <w:tcPr>
            <w:tcW w:w="3577" w:type="dxa"/>
            <w:tcBorders>
              <w:top w:val="nil"/>
              <w:left w:val="nil"/>
              <w:bottom w:val="single" w:sz="4" w:space="0" w:color="auto"/>
              <w:right w:val="nil"/>
            </w:tcBorders>
            <w:noWrap/>
            <w:vAlign w:val="bottom"/>
            <w:hideMark/>
          </w:tcPr>
          <w:p w14:paraId="4688CD79" w14:textId="77777777" w:rsidR="00093FAC" w:rsidRPr="00093FAC" w:rsidRDefault="00093FAC" w:rsidP="00093FAC">
            <w:pPr>
              <w:spacing w:after="0" w:line="240" w:lineRule="auto"/>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 xml:space="preserve"> UKUPNI RASHODI</w:t>
            </w:r>
          </w:p>
        </w:tc>
        <w:tc>
          <w:tcPr>
            <w:tcW w:w="1256" w:type="dxa"/>
            <w:tcBorders>
              <w:top w:val="nil"/>
              <w:left w:val="nil"/>
              <w:bottom w:val="single" w:sz="4" w:space="0" w:color="auto"/>
              <w:right w:val="nil"/>
            </w:tcBorders>
            <w:noWrap/>
            <w:vAlign w:val="bottom"/>
            <w:hideMark/>
          </w:tcPr>
          <w:p w14:paraId="093F8150" w14:textId="77777777" w:rsidR="00093FAC" w:rsidRPr="00093FAC" w:rsidRDefault="00093FAC" w:rsidP="00093FAC">
            <w:pPr>
              <w:spacing w:after="0" w:line="240" w:lineRule="auto"/>
              <w:jc w:val="right"/>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3.541.718,08</w:t>
            </w:r>
          </w:p>
        </w:tc>
        <w:tc>
          <w:tcPr>
            <w:tcW w:w="1257" w:type="dxa"/>
            <w:tcBorders>
              <w:top w:val="nil"/>
              <w:left w:val="nil"/>
              <w:bottom w:val="single" w:sz="4" w:space="0" w:color="auto"/>
              <w:right w:val="nil"/>
            </w:tcBorders>
            <w:noWrap/>
            <w:vAlign w:val="bottom"/>
            <w:hideMark/>
          </w:tcPr>
          <w:p w14:paraId="6450922F" w14:textId="77777777" w:rsidR="00093FAC" w:rsidRPr="00093FAC" w:rsidRDefault="00093FAC" w:rsidP="00093FAC">
            <w:pPr>
              <w:spacing w:after="0" w:line="240" w:lineRule="auto"/>
              <w:jc w:val="right"/>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4.888.500,00</w:t>
            </w:r>
          </w:p>
        </w:tc>
        <w:tc>
          <w:tcPr>
            <w:tcW w:w="1257" w:type="dxa"/>
            <w:tcBorders>
              <w:top w:val="nil"/>
              <w:left w:val="nil"/>
              <w:bottom w:val="single" w:sz="4" w:space="0" w:color="auto"/>
              <w:right w:val="nil"/>
            </w:tcBorders>
            <w:noWrap/>
            <w:vAlign w:val="bottom"/>
            <w:hideMark/>
          </w:tcPr>
          <w:p w14:paraId="0204F0CA" w14:textId="77777777" w:rsidR="00093FAC" w:rsidRPr="00093FAC" w:rsidRDefault="00093FAC" w:rsidP="00093FAC">
            <w:pPr>
              <w:spacing w:after="0" w:line="240" w:lineRule="auto"/>
              <w:jc w:val="right"/>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3.883.987,56</w:t>
            </w:r>
          </w:p>
        </w:tc>
        <w:tc>
          <w:tcPr>
            <w:tcW w:w="896" w:type="dxa"/>
            <w:tcBorders>
              <w:top w:val="nil"/>
              <w:left w:val="nil"/>
              <w:bottom w:val="single" w:sz="4" w:space="0" w:color="auto"/>
              <w:right w:val="nil"/>
            </w:tcBorders>
            <w:noWrap/>
            <w:vAlign w:val="bottom"/>
            <w:hideMark/>
          </w:tcPr>
          <w:p w14:paraId="12963573" w14:textId="77777777" w:rsidR="00093FAC" w:rsidRPr="00093FAC" w:rsidRDefault="00093FAC" w:rsidP="00093FAC">
            <w:pPr>
              <w:spacing w:after="0" w:line="240" w:lineRule="auto"/>
              <w:jc w:val="right"/>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109,66%</w:t>
            </w:r>
          </w:p>
        </w:tc>
        <w:tc>
          <w:tcPr>
            <w:tcW w:w="877" w:type="dxa"/>
            <w:tcBorders>
              <w:top w:val="nil"/>
              <w:left w:val="nil"/>
              <w:bottom w:val="single" w:sz="4" w:space="0" w:color="auto"/>
              <w:right w:val="nil"/>
            </w:tcBorders>
            <w:noWrap/>
            <w:vAlign w:val="bottom"/>
            <w:hideMark/>
          </w:tcPr>
          <w:p w14:paraId="278D3BDF" w14:textId="77777777" w:rsidR="00093FAC" w:rsidRPr="00093FAC" w:rsidRDefault="00093FAC" w:rsidP="00093FAC">
            <w:pPr>
              <w:spacing w:after="0" w:line="240" w:lineRule="auto"/>
              <w:jc w:val="right"/>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79,45%</w:t>
            </w:r>
          </w:p>
        </w:tc>
      </w:tr>
      <w:tr w:rsidR="00093FAC" w:rsidRPr="00093FAC" w14:paraId="1576C4B7" w14:textId="77777777" w:rsidTr="00093FAC">
        <w:trPr>
          <w:trHeight w:val="315"/>
        </w:trPr>
        <w:tc>
          <w:tcPr>
            <w:tcW w:w="3577" w:type="dxa"/>
            <w:tcBorders>
              <w:top w:val="nil"/>
              <w:left w:val="nil"/>
              <w:bottom w:val="nil"/>
              <w:right w:val="nil"/>
            </w:tcBorders>
            <w:noWrap/>
            <w:vAlign w:val="bottom"/>
            <w:hideMark/>
          </w:tcPr>
          <w:p w14:paraId="2DE30243" w14:textId="77777777" w:rsidR="00093FAC" w:rsidRPr="00093FAC" w:rsidRDefault="00093FAC" w:rsidP="00093FAC">
            <w:pPr>
              <w:spacing w:after="0" w:line="240" w:lineRule="auto"/>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 xml:space="preserve"> VIŠAK / MANJAK</w:t>
            </w:r>
          </w:p>
        </w:tc>
        <w:tc>
          <w:tcPr>
            <w:tcW w:w="1256" w:type="dxa"/>
            <w:tcBorders>
              <w:top w:val="nil"/>
              <w:left w:val="nil"/>
              <w:bottom w:val="nil"/>
              <w:right w:val="nil"/>
            </w:tcBorders>
            <w:noWrap/>
            <w:vAlign w:val="bottom"/>
            <w:hideMark/>
          </w:tcPr>
          <w:p w14:paraId="78DA80CE" w14:textId="77777777" w:rsidR="00093FAC" w:rsidRPr="00093FAC" w:rsidRDefault="00093FAC" w:rsidP="00093FAC">
            <w:pPr>
              <w:spacing w:after="0" w:line="240" w:lineRule="auto"/>
              <w:jc w:val="right"/>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-73.156,43</w:t>
            </w:r>
          </w:p>
        </w:tc>
        <w:tc>
          <w:tcPr>
            <w:tcW w:w="1257" w:type="dxa"/>
            <w:tcBorders>
              <w:top w:val="nil"/>
              <w:left w:val="nil"/>
              <w:bottom w:val="nil"/>
              <w:right w:val="nil"/>
            </w:tcBorders>
            <w:noWrap/>
            <w:vAlign w:val="bottom"/>
            <w:hideMark/>
          </w:tcPr>
          <w:p w14:paraId="718C4F13" w14:textId="77777777" w:rsidR="00093FAC" w:rsidRPr="00093FAC" w:rsidRDefault="00093FAC" w:rsidP="00093FAC">
            <w:pPr>
              <w:spacing w:after="0" w:line="240" w:lineRule="auto"/>
              <w:jc w:val="right"/>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0,00</w:t>
            </w:r>
          </w:p>
        </w:tc>
        <w:tc>
          <w:tcPr>
            <w:tcW w:w="1257" w:type="dxa"/>
            <w:tcBorders>
              <w:top w:val="nil"/>
              <w:left w:val="nil"/>
              <w:bottom w:val="nil"/>
              <w:right w:val="nil"/>
            </w:tcBorders>
            <w:noWrap/>
            <w:vAlign w:val="bottom"/>
            <w:hideMark/>
          </w:tcPr>
          <w:p w14:paraId="2EC29001" w14:textId="77777777" w:rsidR="00093FAC" w:rsidRPr="00093FAC" w:rsidRDefault="00093FAC" w:rsidP="00093FAC">
            <w:pPr>
              <w:spacing w:after="0" w:line="240" w:lineRule="auto"/>
              <w:jc w:val="right"/>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0,00</w:t>
            </w:r>
          </w:p>
        </w:tc>
        <w:tc>
          <w:tcPr>
            <w:tcW w:w="896" w:type="dxa"/>
            <w:tcBorders>
              <w:top w:val="nil"/>
              <w:left w:val="nil"/>
              <w:bottom w:val="nil"/>
              <w:right w:val="nil"/>
            </w:tcBorders>
            <w:noWrap/>
            <w:vAlign w:val="bottom"/>
            <w:hideMark/>
          </w:tcPr>
          <w:p w14:paraId="791B32D4" w14:textId="77777777" w:rsidR="00093FAC" w:rsidRPr="00093FAC" w:rsidRDefault="00093FAC" w:rsidP="00093FAC">
            <w:pPr>
              <w:spacing w:after="0" w:line="240" w:lineRule="auto"/>
              <w:jc w:val="right"/>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0,00%</w:t>
            </w:r>
          </w:p>
        </w:tc>
        <w:tc>
          <w:tcPr>
            <w:tcW w:w="877" w:type="dxa"/>
            <w:tcBorders>
              <w:top w:val="nil"/>
              <w:left w:val="nil"/>
              <w:bottom w:val="nil"/>
              <w:right w:val="nil"/>
            </w:tcBorders>
            <w:noWrap/>
            <w:vAlign w:val="bottom"/>
            <w:hideMark/>
          </w:tcPr>
          <w:p w14:paraId="2379DF43" w14:textId="77777777" w:rsidR="00093FAC" w:rsidRPr="00093FAC" w:rsidRDefault="00093FAC" w:rsidP="00093FAC">
            <w:pPr>
              <w:spacing w:after="0" w:line="240" w:lineRule="auto"/>
              <w:jc w:val="right"/>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0,00%</w:t>
            </w:r>
          </w:p>
        </w:tc>
      </w:tr>
      <w:tr w:rsidR="00093FAC" w:rsidRPr="00093FAC" w14:paraId="79E4948E" w14:textId="77777777" w:rsidTr="00093FAC">
        <w:trPr>
          <w:trHeight w:val="255"/>
        </w:trPr>
        <w:tc>
          <w:tcPr>
            <w:tcW w:w="4833" w:type="dxa"/>
            <w:gridSpan w:val="2"/>
            <w:tcBorders>
              <w:top w:val="nil"/>
              <w:left w:val="nil"/>
              <w:bottom w:val="nil"/>
              <w:right w:val="nil"/>
            </w:tcBorders>
            <w:shd w:val="clear" w:color="000000" w:fill="808080"/>
            <w:noWrap/>
            <w:vAlign w:val="bottom"/>
            <w:hideMark/>
          </w:tcPr>
          <w:p w14:paraId="08655CE0" w14:textId="77777777" w:rsidR="00093FAC" w:rsidRPr="00093FAC" w:rsidRDefault="00093FAC" w:rsidP="00093FAC">
            <w:pPr>
              <w:spacing w:after="0" w:line="240" w:lineRule="auto"/>
              <w:rPr>
                <w:rFonts w:ascii="Arial" w:eastAsia="Times New Roman" w:hAnsi="Arial" w:cs="Arial"/>
                <w:b/>
                <w:bCs/>
                <w:color w:val="FFFFFF"/>
                <w:sz w:val="20"/>
                <w:szCs w:val="20"/>
                <w:lang w:eastAsia="hr-HR"/>
              </w:rPr>
            </w:pPr>
            <w:r w:rsidRPr="00093FAC">
              <w:rPr>
                <w:rFonts w:ascii="Arial" w:eastAsia="Times New Roman" w:hAnsi="Arial" w:cs="Arial"/>
                <w:b/>
                <w:bCs/>
                <w:color w:val="FFFFFF"/>
                <w:sz w:val="20"/>
                <w:szCs w:val="20"/>
                <w:lang w:eastAsia="hr-HR"/>
              </w:rPr>
              <w:t>B. RAČUN ZADUŽIVANJA / FINANCIRANJA</w:t>
            </w:r>
          </w:p>
        </w:tc>
        <w:tc>
          <w:tcPr>
            <w:tcW w:w="1257" w:type="dxa"/>
            <w:tcBorders>
              <w:top w:val="nil"/>
              <w:left w:val="nil"/>
              <w:bottom w:val="nil"/>
              <w:right w:val="nil"/>
            </w:tcBorders>
            <w:shd w:val="clear" w:color="000000" w:fill="808080"/>
            <w:noWrap/>
            <w:vAlign w:val="bottom"/>
            <w:hideMark/>
          </w:tcPr>
          <w:p w14:paraId="33A8C049" w14:textId="77777777" w:rsidR="00093FAC" w:rsidRPr="00093FAC" w:rsidRDefault="00093FAC" w:rsidP="00093FAC">
            <w:pPr>
              <w:spacing w:after="0" w:line="240" w:lineRule="auto"/>
              <w:rPr>
                <w:rFonts w:ascii="Arial" w:eastAsia="Times New Roman" w:hAnsi="Arial" w:cs="Arial"/>
                <w:b/>
                <w:bCs/>
                <w:color w:val="FFFFFF"/>
                <w:sz w:val="20"/>
                <w:szCs w:val="20"/>
                <w:lang w:eastAsia="hr-HR"/>
              </w:rPr>
            </w:pPr>
            <w:r w:rsidRPr="00093FAC">
              <w:rPr>
                <w:rFonts w:ascii="Arial" w:eastAsia="Times New Roman" w:hAnsi="Arial" w:cs="Arial"/>
                <w:b/>
                <w:bCs/>
                <w:color w:val="FFFFFF"/>
                <w:sz w:val="20"/>
                <w:szCs w:val="20"/>
                <w:lang w:eastAsia="hr-HR"/>
              </w:rPr>
              <w:t> </w:t>
            </w:r>
          </w:p>
        </w:tc>
        <w:tc>
          <w:tcPr>
            <w:tcW w:w="1257" w:type="dxa"/>
            <w:tcBorders>
              <w:top w:val="nil"/>
              <w:left w:val="nil"/>
              <w:bottom w:val="nil"/>
              <w:right w:val="nil"/>
            </w:tcBorders>
            <w:shd w:val="clear" w:color="000000" w:fill="808080"/>
            <w:noWrap/>
            <w:vAlign w:val="bottom"/>
            <w:hideMark/>
          </w:tcPr>
          <w:p w14:paraId="6BE59239" w14:textId="77777777" w:rsidR="00093FAC" w:rsidRPr="00093FAC" w:rsidRDefault="00093FAC" w:rsidP="00093FAC">
            <w:pPr>
              <w:spacing w:after="0" w:line="240" w:lineRule="auto"/>
              <w:rPr>
                <w:rFonts w:ascii="Arial" w:eastAsia="Times New Roman" w:hAnsi="Arial" w:cs="Arial"/>
                <w:b/>
                <w:bCs/>
                <w:color w:val="FFFFFF"/>
                <w:sz w:val="20"/>
                <w:szCs w:val="20"/>
                <w:lang w:eastAsia="hr-HR"/>
              </w:rPr>
            </w:pPr>
            <w:r w:rsidRPr="00093FAC">
              <w:rPr>
                <w:rFonts w:ascii="Arial" w:eastAsia="Times New Roman" w:hAnsi="Arial" w:cs="Arial"/>
                <w:b/>
                <w:bCs/>
                <w:color w:val="FFFFFF"/>
                <w:sz w:val="20"/>
                <w:szCs w:val="20"/>
                <w:lang w:eastAsia="hr-HR"/>
              </w:rPr>
              <w:t> </w:t>
            </w:r>
          </w:p>
        </w:tc>
        <w:tc>
          <w:tcPr>
            <w:tcW w:w="896" w:type="dxa"/>
            <w:tcBorders>
              <w:top w:val="nil"/>
              <w:left w:val="nil"/>
              <w:bottom w:val="nil"/>
              <w:right w:val="nil"/>
            </w:tcBorders>
            <w:shd w:val="clear" w:color="000000" w:fill="808080"/>
            <w:noWrap/>
            <w:vAlign w:val="bottom"/>
            <w:hideMark/>
          </w:tcPr>
          <w:p w14:paraId="61278F83" w14:textId="77777777" w:rsidR="00093FAC" w:rsidRPr="00093FAC" w:rsidRDefault="00093FAC" w:rsidP="00093FAC">
            <w:pPr>
              <w:spacing w:after="0" w:line="240" w:lineRule="auto"/>
              <w:rPr>
                <w:rFonts w:ascii="Arial" w:eastAsia="Times New Roman" w:hAnsi="Arial" w:cs="Arial"/>
                <w:b/>
                <w:bCs/>
                <w:color w:val="FFFFFF"/>
                <w:sz w:val="20"/>
                <w:szCs w:val="20"/>
                <w:lang w:eastAsia="hr-HR"/>
              </w:rPr>
            </w:pPr>
            <w:r w:rsidRPr="00093FAC">
              <w:rPr>
                <w:rFonts w:ascii="Arial" w:eastAsia="Times New Roman" w:hAnsi="Arial" w:cs="Arial"/>
                <w:b/>
                <w:bCs/>
                <w:color w:val="FFFFFF"/>
                <w:sz w:val="20"/>
                <w:szCs w:val="20"/>
                <w:lang w:eastAsia="hr-HR"/>
              </w:rPr>
              <w:t> </w:t>
            </w:r>
          </w:p>
        </w:tc>
        <w:tc>
          <w:tcPr>
            <w:tcW w:w="877" w:type="dxa"/>
            <w:tcBorders>
              <w:top w:val="nil"/>
              <w:left w:val="nil"/>
              <w:bottom w:val="nil"/>
              <w:right w:val="nil"/>
            </w:tcBorders>
            <w:shd w:val="clear" w:color="000000" w:fill="808080"/>
            <w:noWrap/>
            <w:vAlign w:val="bottom"/>
            <w:hideMark/>
          </w:tcPr>
          <w:p w14:paraId="45B989B4" w14:textId="77777777" w:rsidR="00093FAC" w:rsidRPr="00093FAC" w:rsidRDefault="00093FAC" w:rsidP="00093FAC">
            <w:pPr>
              <w:spacing w:after="0" w:line="240" w:lineRule="auto"/>
              <w:rPr>
                <w:rFonts w:ascii="Arial" w:eastAsia="Times New Roman" w:hAnsi="Arial" w:cs="Arial"/>
                <w:b/>
                <w:bCs/>
                <w:color w:val="FFFFFF"/>
                <w:sz w:val="20"/>
                <w:szCs w:val="20"/>
                <w:lang w:eastAsia="hr-HR"/>
              </w:rPr>
            </w:pPr>
            <w:r w:rsidRPr="00093FAC">
              <w:rPr>
                <w:rFonts w:ascii="Arial" w:eastAsia="Times New Roman" w:hAnsi="Arial" w:cs="Arial"/>
                <w:b/>
                <w:bCs/>
                <w:color w:val="FFFFFF"/>
                <w:sz w:val="20"/>
                <w:szCs w:val="20"/>
                <w:lang w:eastAsia="hr-HR"/>
              </w:rPr>
              <w:t> </w:t>
            </w:r>
          </w:p>
        </w:tc>
      </w:tr>
      <w:tr w:rsidR="00093FAC" w:rsidRPr="00093FAC" w14:paraId="5F96C8A9" w14:textId="77777777" w:rsidTr="00093FAC">
        <w:trPr>
          <w:trHeight w:val="360"/>
        </w:trPr>
        <w:tc>
          <w:tcPr>
            <w:tcW w:w="3577" w:type="dxa"/>
            <w:tcBorders>
              <w:top w:val="nil"/>
              <w:left w:val="nil"/>
              <w:bottom w:val="nil"/>
              <w:right w:val="nil"/>
            </w:tcBorders>
            <w:noWrap/>
            <w:vAlign w:val="bottom"/>
            <w:hideMark/>
          </w:tcPr>
          <w:p w14:paraId="51240771" w14:textId="77777777" w:rsidR="00093FAC" w:rsidRPr="00093FAC" w:rsidRDefault="00093FAC" w:rsidP="00093FAC">
            <w:pPr>
              <w:spacing w:after="0" w:line="240" w:lineRule="auto"/>
              <w:rPr>
                <w:rFonts w:ascii="Arial" w:eastAsia="Times New Roman" w:hAnsi="Arial" w:cs="Arial"/>
                <w:sz w:val="20"/>
                <w:szCs w:val="20"/>
                <w:lang w:eastAsia="hr-HR"/>
              </w:rPr>
            </w:pPr>
            <w:r w:rsidRPr="00093FAC">
              <w:rPr>
                <w:rFonts w:ascii="Arial" w:eastAsia="Times New Roman" w:hAnsi="Arial" w:cs="Arial"/>
                <w:sz w:val="20"/>
                <w:szCs w:val="20"/>
                <w:lang w:eastAsia="hr-HR"/>
              </w:rPr>
              <w:t xml:space="preserve">8 Primici od </w:t>
            </w:r>
            <w:proofErr w:type="spellStart"/>
            <w:r w:rsidRPr="00093FAC">
              <w:rPr>
                <w:rFonts w:ascii="Arial" w:eastAsia="Times New Roman" w:hAnsi="Arial" w:cs="Arial"/>
                <w:sz w:val="20"/>
                <w:szCs w:val="20"/>
                <w:lang w:eastAsia="hr-HR"/>
              </w:rPr>
              <w:t>finan</w:t>
            </w:r>
            <w:proofErr w:type="spellEnd"/>
            <w:r w:rsidRPr="00093FAC">
              <w:rPr>
                <w:rFonts w:ascii="Arial" w:eastAsia="Times New Roman" w:hAnsi="Arial" w:cs="Arial"/>
                <w:sz w:val="20"/>
                <w:szCs w:val="20"/>
                <w:lang w:eastAsia="hr-HR"/>
              </w:rPr>
              <w:t>. imovine i zaduživanja</w:t>
            </w:r>
          </w:p>
        </w:tc>
        <w:tc>
          <w:tcPr>
            <w:tcW w:w="1256" w:type="dxa"/>
            <w:tcBorders>
              <w:top w:val="nil"/>
              <w:left w:val="nil"/>
              <w:bottom w:val="nil"/>
              <w:right w:val="nil"/>
            </w:tcBorders>
            <w:noWrap/>
            <w:vAlign w:val="bottom"/>
            <w:hideMark/>
          </w:tcPr>
          <w:p w14:paraId="6E3E5DA1" w14:textId="77777777" w:rsidR="00093FAC" w:rsidRPr="00093FAC" w:rsidRDefault="00093FAC" w:rsidP="00093FAC">
            <w:pPr>
              <w:spacing w:after="0" w:line="240" w:lineRule="auto"/>
              <w:jc w:val="right"/>
              <w:rPr>
                <w:rFonts w:ascii="Arial" w:eastAsia="Times New Roman" w:hAnsi="Arial" w:cs="Arial"/>
                <w:sz w:val="20"/>
                <w:szCs w:val="20"/>
                <w:lang w:eastAsia="hr-HR"/>
              </w:rPr>
            </w:pPr>
            <w:r w:rsidRPr="00093FAC">
              <w:rPr>
                <w:rFonts w:ascii="Arial" w:eastAsia="Times New Roman" w:hAnsi="Arial" w:cs="Arial"/>
                <w:sz w:val="20"/>
                <w:szCs w:val="20"/>
                <w:lang w:eastAsia="hr-HR"/>
              </w:rPr>
              <w:t>0,00</w:t>
            </w:r>
          </w:p>
        </w:tc>
        <w:tc>
          <w:tcPr>
            <w:tcW w:w="1257" w:type="dxa"/>
            <w:tcBorders>
              <w:top w:val="nil"/>
              <w:left w:val="nil"/>
              <w:bottom w:val="nil"/>
              <w:right w:val="nil"/>
            </w:tcBorders>
            <w:noWrap/>
            <w:vAlign w:val="bottom"/>
            <w:hideMark/>
          </w:tcPr>
          <w:p w14:paraId="699AD2AF" w14:textId="77777777" w:rsidR="00093FAC" w:rsidRPr="00093FAC" w:rsidRDefault="00093FAC" w:rsidP="00093FAC">
            <w:pPr>
              <w:spacing w:after="0" w:line="240" w:lineRule="auto"/>
              <w:jc w:val="right"/>
              <w:rPr>
                <w:rFonts w:ascii="Arial" w:eastAsia="Times New Roman" w:hAnsi="Arial" w:cs="Arial"/>
                <w:sz w:val="20"/>
                <w:szCs w:val="20"/>
                <w:lang w:eastAsia="hr-HR"/>
              </w:rPr>
            </w:pPr>
            <w:r w:rsidRPr="00093FAC">
              <w:rPr>
                <w:rFonts w:ascii="Arial" w:eastAsia="Times New Roman" w:hAnsi="Arial" w:cs="Arial"/>
                <w:sz w:val="20"/>
                <w:szCs w:val="20"/>
                <w:lang w:eastAsia="hr-HR"/>
              </w:rPr>
              <w:t>0,00</w:t>
            </w:r>
          </w:p>
        </w:tc>
        <w:tc>
          <w:tcPr>
            <w:tcW w:w="1257" w:type="dxa"/>
            <w:tcBorders>
              <w:top w:val="nil"/>
              <w:left w:val="nil"/>
              <w:bottom w:val="nil"/>
              <w:right w:val="nil"/>
            </w:tcBorders>
            <w:noWrap/>
            <w:vAlign w:val="bottom"/>
            <w:hideMark/>
          </w:tcPr>
          <w:p w14:paraId="739184AC" w14:textId="77777777" w:rsidR="00093FAC" w:rsidRPr="00093FAC" w:rsidRDefault="00093FAC" w:rsidP="00093FAC">
            <w:pPr>
              <w:spacing w:after="0" w:line="240" w:lineRule="auto"/>
              <w:jc w:val="right"/>
              <w:rPr>
                <w:rFonts w:ascii="Arial" w:eastAsia="Times New Roman" w:hAnsi="Arial" w:cs="Arial"/>
                <w:sz w:val="20"/>
                <w:szCs w:val="20"/>
                <w:lang w:eastAsia="hr-HR"/>
              </w:rPr>
            </w:pPr>
            <w:r w:rsidRPr="00093FAC">
              <w:rPr>
                <w:rFonts w:ascii="Arial" w:eastAsia="Times New Roman" w:hAnsi="Arial" w:cs="Arial"/>
                <w:sz w:val="20"/>
                <w:szCs w:val="20"/>
                <w:lang w:eastAsia="hr-HR"/>
              </w:rPr>
              <w:t>0,00</w:t>
            </w:r>
          </w:p>
        </w:tc>
        <w:tc>
          <w:tcPr>
            <w:tcW w:w="896" w:type="dxa"/>
            <w:tcBorders>
              <w:top w:val="nil"/>
              <w:left w:val="nil"/>
              <w:bottom w:val="nil"/>
              <w:right w:val="nil"/>
            </w:tcBorders>
            <w:noWrap/>
            <w:vAlign w:val="bottom"/>
            <w:hideMark/>
          </w:tcPr>
          <w:p w14:paraId="309BB96A" w14:textId="77777777" w:rsidR="00093FAC" w:rsidRPr="00093FAC" w:rsidRDefault="00093FAC" w:rsidP="00093FAC">
            <w:pPr>
              <w:spacing w:after="0" w:line="240" w:lineRule="auto"/>
              <w:jc w:val="right"/>
              <w:rPr>
                <w:rFonts w:ascii="Arial" w:eastAsia="Times New Roman" w:hAnsi="Arial" w:cs="Arial"/>
                <w:sz w:val="20"/>
                <w:szCs w:val="20"/>
                <w:lang w:eastAsia="hr-HR"/>
              </w:rPr>
            </w:pPr>
          </w:p>
        </w:tc>
        <w:tc>
          <w:tcPr>
            <w:tcW w:w="877" w:type="dxa"/>
            <w:tcBorders>
              <w:top w:val="nil"/>
              <w:left w:val="nil"/>
              <w:bottom w:val="nil"/>
              <w:right w:val="nil"/>
            </w:tcBorders>
            <w:noWrap/>
            <w:vAlign w:val="bottom"/>
            <w:hideMark/>
          </w:tcPr>
          <w:p w14:paraId="6124E5F5" w14:textId="77777777" w:rsidR="00093FAC" w:rsidRPr="00093FAC" w:rsidRDefault="00093FAC" w:rsidP="00093FAC">
            <w:pPr>
              <w:spacing w:after="0" w:line="240" w:lineRule="auto"/>
              <w:jc w:val="right"/>
              <w:rPr>
                <w:rFonts w:ascii="Times New Roman" w:eastAsia="Times New Roman" w:hAnsi="Times New Roman" w:cs="Times New Roman"/>
                <w:sz w:val="20"/>
                <w:szCs w:val="20"/>
                <w:lang w:eastAsia="hr-HR"/>
              </w:rPr>
            </w:pPr>
          </w:p>
        </w:tc>
      </w:tr>
      <w:tr w:rsidR="00093FAC" w:rsidRPr="00093FAC" w14:paraId="69B23420" w14:textId="77777777" w:rsidTr="00093FAC">
        <w:trPr>
          <w:trHeight w:val="540"/>
        </w:trPr>
        <w:tc>
          <w:tcPr>
            <w:tcW w:w="3577" w:type="dxa"/>
            <w:tcBorders>
              <w:top w:val="nil"/>
              <w:left w:val="nil"/>
              <w:bottom w:val="nil"/>
              <w:right w:val="nil"/>
            </w:tcBorders>
            <w:vAlign w:val="bottom"/>
            <w:hideMark/>
          </w:tcPr>
          <w:p w14:paraId="369CE15F" w14:textId="77777777" w:rsidR="00093FAC" w:rsidRPr="00093FAC" w:rsidRDefault="00093FAC" w:rsidP="00093FAC">
            <w:pPr>
              <w:spacing w:after="0" w:line="240" w:lineRule="auto"/>
              <w:rPr>
                <w:rFonts w:ascii="Arial" w:eastAsia="Times New Roman" w:hAnsi="Arial" w:cs="Arial"/>
                <w:sz w:val="20"/>
                <w:szCs w:val="20"/>
                <w:lang w:eastAsia="hr-HR"/>
              </w:rPr>
            </w:pPr>
            <w:r w:rsidRPr="00093FAC">
              <w:rPr>
                <w:rFonts w:ascii="Arial" w:eastAsia="Times New Roman" w:hAnsi="Arial" w:cs="Arial"/>
                <w:sz w:val="20"/>
                <w:szCs w:val="20"/>
                <w:lang w:eastAsia="hr-HR"/>
              </w:rPr>
              <w:t xml:space="preserve">5 Izdaci za </w:t>
            </w:r>
            <w:proofErr w:type="spellStart"/>
            <w:r w:rsidRPr="00093FAC">
              <w:rPr>
                <w:rFonts w:ascii="Arial" w:eastAsia="Times New Roman" w:hAnsi="Arial" w:cs="Arial"/>
                <w:sz w:val="20"/>
                <w:szCs w:val="20"/>
                <w:lang w:eastAsia="hr-HR"/>
              </w:rPr>
              <w:t>finan</w:t>
            </w:r>
            <w:proofErr w:type="spellEnd"/>
            <w:r w:rsidRPr="00093FAC">
              <w:rPr>
                <w:rFonts w:ascii="Arial" w:eastAsia="Times New Roman" w:hAnsi="Arial" w:cs="Arial"/>
                <w:sz w:val="20"/>
                <w:szCs w:val="20"/>
                <w:lang w:eastAsia="hr-HR"/>
              </w:rPr>
              <w:t>. imovinu i otplate zajmova</w:t>
            </w:r>
          </w:p>
        </w:tc>
        <w:tc>
          <w:tcPr>
            <w:tcW w:w="1256" w:type="dxa"/>
            <w:tcBorders>
              <w:top w:val="nil"/>
              <w:left w:val="nil"/>
              <w:bottom w:val="nil"/>
              <w:right w:val="nil"/>
            </w:tcBorders>
            <w:noWrap/>
            <w:vAlign w:val="bottom"/>
            <w:hideMark/>
          </w:tcPr>
          <w:p w14:paraId="3B7EDB85" w14:textId="77777777" w:rsidR="00093FAC" w:rsidRPr="00093FAC" w:rsidRDefault="00093FAC" w:rsidP="00093FAC">
            <w:pPr>
              <w:spacing w:after="0" w:line="240" w:lineRule="auto"/>
              <w:jc w:val="right"/>
              <w:rPr>
                <w:rFonts w:ascii="Arial" w:eastAsia="Times New Roman" w:hAnsi="Arial" w:cs="Arial"/>
                <w:sz w:val="20"/>
                <w:szCs w:val="20"/>
                <w:lang w:eastAsia="hr-HR"/>
              </w:rPr>
            </w:pPr>
            <w:r w:rsidRPr="00093FAC">
              <w:rPr>
                <w:rFonts w:ascii="Arial" w:eastAsia="Times New Roman" w:hAnsi="Arial" w:cs="Arial"/>
                <w:sz w:val="20"/>
                <w:szCs w:val="20"/>
                <w:lang w:eastAsia="hr-HR"/>
              </w:rPr>
              <w:t>0,00</w:t>
            </w:r>
          </w:p>
        </w:tc>
        <w:tc>
          <w:tcPr>
            <w:tcW w:w="1257" w:type="dxa"/>
            <w:tcBorders>
              <w:top w:val="nil"/>
              <w:left w:val="nil"/>
              <w:bottom w:val="nil"/>
              <w:right w:val="nil"/>
            </w:tcBorders>
            <w:noWrap/>
            <w:vAlign w:val="bottom"/>
            <w:hideMark/>
          </w:tcPr>
          <w:p w14:paraId="0CB84746" w14:textId="77777777" w:rsidR="00093FAC" w:rsidRPr="00093FAC" w:rsidRDefault="00093FAC" w:rsidP="00093FAC">
            <w:pPr>
              <w:spacing w:after="0" w:line="240" w:lineRule="auto"/>
              <w:jc w:val="right"/>
              <w:rPr>
                <w:rFonts w:ascii="Arial" w:eastAsia="Times New Roman" w:hAnsi="Arial" w:cs="Arial"/>
                <w:sz w:val="20"/>
                <w:szCs w:val="20"/>
                <w:lang w:eastAsia="hr-HR"/>
              </w:rPr>
            </w:pPr>
            <w:r w:rsidRPr="00093FAC">
              <w:rPr>
                <w:rFonts w:ascii="Arial" w:eastAsia="Times New Roman" w:hAnsi="Arial" w:cs="Arial"/>
                <w:sz w:val="20"/>
                <w:szCs w:val="20"/>
                <w:lang w:eastAsia="hr-HR"/>
              </w:rPr>
              <w:t>0,00</w:t>
            </w:r>
          </w:p>
        </w:tc>
        <w:tc>
          <w:tcPr>
            <w:tcW w:w="1257" w:type="dxa"/>
            <w:tcBorders>
              <w:top w:val="nil"/>
              <w:left w:val="nil"/>
              <w:bottom w:val="nil"/>
              <w:right w:val="nil"/>
            </w:tcBorders>
            <w:noWrap/>
            <w:vAlign w:val="bottom"/>
            <w:hideMark/>
          </w:tcPr>
          <w:p w14:paraId="149306A0" w14:textId="77777777" w:rsidR="00093FAC" w:rsidRPr="00093FAC" w:rsidRDefault="00093FAC" w:rsidP="00093FAC">
            <w:pPr>
              <w:spacing w:after="0" w:line="240" w:lineRule="auto"/>
              <w:jc w:val="right"/>
              <w:rPr>
                <w:rFonts w:ascii="Arial" w:eastAsia="Times New Roman" w:hAnsi="Arial" w:cs="Arial"/>
                <w:sz w:val="20"/>
                <w:szCs w:val="20"/>
                <w:lang w:eastAsia="hr-HR"/>
              </w:rPr>
            </w:pPr>
            <w:r w:rsidRPr="00093FAC">
              <w:rPr>
                <w:rFonts w:ascii="Arial" w:eastAsia="Times New Roman" w:hAnsi="Arial" w:cs="Arial"/>
                <w:sz w:val="20"/>
                <w:szCs w:val="20"/>
                <w:lang w:eastAsia="hr-HR"/>
              </w:rPr>
              <w:t>0,00</w:t>
            </w:r>
          </w:p>
        </w:tc>
        <w:tc>
          <w:tcPr>
            <w:tcW w:w="896" w:type="dxa"/>
            <w:tcBorders>
              <w:top w:val="nil"/>
              <w:left w:val="nil"/>
              <w:bottom w:val="nil"/>
              <w:right w:val="nil"/>
            </w:tcBorders>
            <w:noWrap/>
            <w:vAlign w:val="bottom"/>
            <w:hideMark/>
          </w:tcPr>
          <w:p w14:paraId="6771D275" w14:textId="77777777" w:rsidR="00093FAC" w:rsidRPr="00093FAC" w:rsidRDefault="00093FAC" w:rsidP="00093FAC">
            <w:pPr>
              <w:spacing w:after="0" w:line="240" w:lineRule="auto"/>
              <w:jc w:val="right"/>
              <w:rPr>
                <w:rFonts w:ascii="Arial" w:eastAsia="Times New Roman" w:hAnsi="Arial" w:cs="Arial"/>
                <w:sz w:val="20"/>
                <w:szCs w:val="20"/>
                <w:lang w:eastAsia="hr-HR"/>
              </w:rPr>
            </w:pPr>
          </w:p>
        </w:tc>
        <w:tc>
          <w:tcPr>
            <w:tcW w:w="877" w:type="dxa"/>
            <w:tcBorders>
              <w:top w:val="nil"/>
              <w:left w:val="nil"/>
              <w:bottom w:val="nil"/>
              <w:right w:val="nil"/>
            </w:tcBorders>
            <w:noWrap/>
            <w:vAlign w:val="bottom"/>
            <w:hideMark/>
          </w:tcPr>
          <w:p w14:paraId="14A3C466" w14:textId="77777777" w:rsidR="00093FAC" w:rsidRPr="00093FAC" w:rsidRDefault="00093FAC" w:rsidP="00093FAC">
            <w:pPr>
              <w:spacing w:after="0" w:line="240" w:lineRule="auto"/>
              <w:jc w:val="right"/>
              <w:rPr>
                <w:rFonts w:ascii="Times New Roman" w:eastAsia="Times New Roman" w:hAnsi="Times New Roman" w:cs="Times New Roman"/>
                <w:sz w:val="20"/>
                <w:szCs w:val="20"/>
                <w:lang w:eastAsia="hr-HR"/>
              </w:rPr>
            </w:pPr>
          </w:p>
        </w:tc>
      </w:tr>
      <w:tr w:rsidR="00093FAC" w:rsidRPr="00093FAC" w14:paraId="2B65B472" w14:textId="77777777" w:rsidTr="00093FAC">
        <w:trPr>
          <w:trHeight w:val="360"/>
        </w:trPr>
        <w:tc>
          <w:tcPr>
            <w:tcW w:w="3577" w:type="dxa"/>
            <w:tcBorders>
              <w:top w:val="nil"/>
              <w:left w:val="nil"/>
              <w:bottom w:val="single" w:sz="4" w:space="0" w:color="auto"/>
              <w:right w:val="nil"/>
            </w:tcBorders>
            <w:noWrap/>
            <w:vAlign w:val="bottom"/>
            <w:hideMark/>
          </w:tcPr>
          <w:p w14:paraId="74869CDE" w14:textId="77777777" w:rsidR="00093FAC" w:rsidRPr="00093FAC" w:rsidRDefault="00093FAC" w:rsidP="00093FAC">
            <w:pPr>
              <w:spacing w:after="0" w:line="240" w:lineRule="auto"/>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 xml:space="preserve"> NETO ZADUŽIVANJE</w:t>
            </w:r>
          </w:p>
        </w:tc>
        <w:tc>
          <w:tcPr>
            <w:tcW w:w="1256" w:type="dxa"/>
            <w:tcBorders>
              <w:top w:val="nil"/>
              <w:left w:val="nil"/>
              <w:bottom w:val="single" w:sz="4" w:space="0" w:color="auto"/>
              <w:right w:val="nil"/>
            </w:tcBorders>
            <w:noWrap/>
            <w:vAlign w:val="bottom"/>
            <w:hideMark/>
          </w:tcPr>
          <w:p w14:paraId="6B3CEA68" w14:textId="77777777" w:rsidR="00093FAC" w:rsidRPr="00093FAC" w:rsidRDefault="00093FAC" w:rsidP="00093FAC">
            <w:pPr>
              <w:spacing w:after="0" w:line="240" w:lineRule="auto"/>
              <w:jc w:val="right"/>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0,00</w:t>
            </w:r>
          </w:p>
        </w:tc>
        <w:tc>
          <w:tcPr>
            <w:tcW w:w="1257" w:type="dxa"/>
            <w:tcBorders>
              <w:top w:val="nil"/>
              <w:left w:val="nil"/>
              <w:bottom w:val="single" w:sz="4" w:space="0" w:color="auto"/>
              <w:right w:val="nil"/>
            </w:tcBorders>
            <w:noWrap/>
            <w:vAlign w:val="bottom"/>
            <w:hideMark/>
          </w:tcPr>
          <w:p w14:paraId="1AF97811" w14:textId="77777777" w:rsidR="00093FAC" w:rsidRPr="00093FAC" w:rsidRDefault="00093FAC" w:rsidP="00093FAC">
            <w:pPr>
              <w:spacing w:after="0" w:line="240" w:lineRule="auto"/>
              <w:jc w:val="right"/>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0,00</w:t>
            </w:r>
          </w:p>
        </w:tc>
        <w:tc>
          <w:tcPr>
            <w:tcW w:w="1257" w:type="dxa"/>
            <w:tcBorders>
              <w:top w:val="nil"/>
              <w:left w:val="nil"/>
              <w:bottom w:val="single" w:sz="4" w:space="0" w:color="auto"/>
              <w:right w:val="nil"/>
            </w:tcBorders>
            <w:noWrap/>
            <w:vAlign w:val="bottom"/>
            <w:hideMark/>
          </w:tcPr>
          <w:p w14:paraId="6F7FE762" w14:textId="77777777" w:rsidR="00093FAC" w:rsidRPr="00093FAC" w:rsidRDefault="00093FAC" w:rsidP="00093FAC">
            <w:pPr>
              <w:spacing w:after="0" w:line="240" w:lineRule="auto"/>
              <w:jc w:val="right"/>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0,00</w:t>
            </w:r>
          </w:p>
        </w:tc>
        <w:tc>
          <w:tcPr>
            <w:tcW w:w="896" w:type="dxa"/>
            <w:tcBorders>
              <w:top w:val="nil"/>
              <w:left w:val="nil"/>
              <w:bottom w:val="single" w:sz="4" w:space="0" w:color="auto"/>
              <w:right w:val="nil"/>
            </w:tcBorders>
            <w:noWrap/>
            <w:vAlign w:val="bottom"/>
            <w:hideMark/>
          </w:tcPr>
          <w:p w14:paraId="18DC982F" w14:textId="77777777" w:rsidR="00093FAC" w:rsidRPr="00093FAC" w:rsidRDefault="00093FAC" w:rsidP="00093FAC">
            <w:pPr>
              <w:spacing w:after="0" w:line="240" w:lineRule="auto"/>
              <w:jc w:val="right"/>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0,00%</w:t>
            </w:r>
          </w:p>
        </w:tc>
        <w:tc>
          <w:tcPr>
            <w:tcW w:w="877" w:type="dxa"/>
            <w:tcBorders>
              <w:top w:val="nil"/>
              <w:left w:val="nil"/>
              <w:bottom w:val="single" w:sz="4" w:space="0" w:color="auto"/>
              <w:right w:val="nil"/>
            </w:tcBorders>
            <w:noWrap/>
            <w:vAlign w:val="bottom"/>
            <w:hideMark/>
          </w:tcPr>
          <w:p w14:paraId="61C70708" w14:textId="77777777" w:rsidR="00093FAC" w:rsidRPr="00093FAC" w:rsidRDefault="00093FAC" w:rsidP="00093FAC">
            <w:pPr>
              <w:spacing w:after="0" w:line="240" w:lineRule="auto"/>
              <w:jc w:val="right"/>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0,00%</w:t>
            </w:r>
          </w:p>
        </w:tc>
      </w:tr>
      <w:tr w:rsidR="00093FAC" w:rsidRPr="00093FAC" w14:paraId="097FBEEC" w14:textId="77777777" w:rsidTr="00093FAC">
        <w:trPr>
          <w:trHeight w:val="645"/>
        </w:trPr>
        <w:tc>
          <w:tcPr>
            <w:tcW w:w="3577" w:type="dxa"/>
            <w:tcBorders>
              <w:top w:val="nil"/>
              <w:left w:val="nil"/>
              <w:bottom w:val="nil"/>
              <w:right w:val="nil"/>
            </w:tcBorders>
            <w:vAlign w:val="bottom"/>
            <w:hideMark/>
          </w:tcPr>
          <w:p w14:paraId="77C83A86" w14:textId="77777777" w:rsidR="00093FAC" w:rsidRPr="00093FAC" w:rsidRDefault="00093FAC" w:rsidP="00093FAC">
            <w:pPr>
              <w:spacing w:after="0" w:line="240" w:lineRule="auto"/>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 xml:space="preserve"> UKUPNI DONOS VIŠKA / MANJKA IZ PRETHODNE(IH) GODINA</w:t>
            </w:r>
          </w:p>
        </w:tc>
        <w:tc>
          <w:tcPr>
            <w:tcW w:w="1256" w:type="dxa"/>
            <w:tcBorders>
              <w:top w:val="nil"/>
              <w:left w:val="nil"/>
              <w:bottom w:val="nil"/>
              <w:right w:val="nil"/>
            </w:tcBorders>
            <w:noWrap/>
            <w:vAlign w:val="bottom"/>
            <w:hideMark/>
          </w:tcPr>
          <w:p w14:paraId="577A20F6" w14:textId="77777777" w:rsidR="00093FAC" w:rsidRPr="00093FAC" w:rsidRDefault="00093FAC" w:rsidP="00093FAC">
            <w:pPr>
              <w:spacing w:after="0" w:line="240" w:lineRule="auto"/>
              <w:jc w:val="right"/>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73.156,43</w:t>
            </w:r>
          </w:p>
        </w:tc>
        <w:tc>
          <w:tcPr>
            <w:tcW w:w="1257" w:type="dxa"/>
            <w:tcBorders>
              <w:top w:val="nil"/>
              <w:left w:val="nil"/>
              <w:bottom w:val="nil"/>
              <w:right w:val="nil"/>
            </w:tcBorders>
            <w:noWrap/>
            <w:vAlign w:val="bottom"/>
            <w:hideMark/>
          </w:tcPr>
          <w:p w14:paraId="034F67FF" w14:textId="77777777" w:rsidR="00093FAC" w:rsidRPr="00093FAC" w:rsidRDefault="00093FAC" w:rsidP="00093FAC">
            <w:pPr>
              <w:spacing w:after="0" w:line="240" w:lineRule="auto"/>
              <w:jc w:val="right"/>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0,00</w:t>
            </w:r>
          </w:p>
        </w:tc>
        <w:tc>
          <w:tcPr>
            <w:tcW w:w="1257" w:type="dxa"/>
            <w:tcBorders>
              <w:top w:val="nil"/>
              <w:left w:val="nil"/>
              <w:bottom w:val="nil"/>
              <w:right w:val="nil"/>
            </w:tcBorders>
            <w:noWrap/>
            <w:vAlign w:val="bottom"/>
            <w:hideMark/>
          </w:tcPr>
          <w:p w14:paraId="185540F6" w14:textId="77777777" w:rsidR="00093FAC" w:rsidRPr="00093FAC" w:rsidRDefault="00093FAC" w:rsidP="00093FAC">
            <w:pPr>
              <w:spacing w:after="0" w:line="240" w:lineRule="auto"/>
              <w:jc w:val="right"/>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0,00</w:t>
            </w:r>
          </w:p>
        </w:tc>
        <w:tc>
          <w:tcPr>
            <w:tcW w:w="896" w:type="dxa"/>
            <w:tcBorders>
              <w:top w:val="nil"/>
              <w:left w:val="nil"/>
              <w:bottom w:val="nil"/>
              <w:right w:val="nil"/>
            </w:tcBorders>
            <w:noWrap/>
            <w:vAlign w:val="bottom"/>
            <w:hideMark/>
          </w:tcPr>
          <w:p w14:paraId="19A9CE00" w14:textId="77777777" w:rsidR="00093FAC" w:rsidRPr="00093FAC" w:rsidRDefault="00093FAC" w:rsidP="00093FAC">
            <w:pPr>
              <w:spacing w:after="0" w:line="240" w:lineRule="auto"/>
              <w:jc w:val="right"/>
              <w:rPr>
                <w:rFonts w:ascii="Arial" w:eastAsia="Times New Roman" w:hAnsi="Arial" w:cs="Arial"/>
                <w:b/>
                <w:bCs/>
                <w:sz w:val="20"/>
                <w:szCs w:val="20"/>
                <w:lang w:eastAsia="hr-HR"/>
              </w:rPr>
            </w:pPr>
          </w:p>
        </w:tc>
        <w:tc>
          <w:tcPr>
            <w:tcW w:w="877" w:type="dxa"/>
            <w:tcBorders>
              <w:top w:val="nil"/>
              <w:left w:val="nil"/>
              <w:bottom w:val="nil"/>
              <w:right w:val="nil"/>
            </w:tcBorders>
            <w:noWrap/>
            <w:vAlign w:val="bottom"/>
            <w:hideMark/>
          </w:tcPr>
          <w:p w14:paraId="22509C0F" w14:textId="77777777" w:rsidR="00093FAC" w:rsidRPr="00093FAC" w:rsidRDefault="00093FAC" w:rsidP="00093FAC">
            <w:pPr>
              <w:spacing w:after="0" w:line="240" w:lineRule="auto"/>
              <w:jc w:val="right"/>
              <w:rPr>
                <w:rFonts w:ascii="Times New Roman" w:eastAsia="Times New Roman" w:hAnsi="Times New Roman" w:cs="Times New Roman"/>
                <w:sz w:val="20"/>
                <w:szCs w:val="20"/>
                <w:lang w:eastAsia="hr-HR"/>
              </w:rPr>
            </w:pPr>
          </w:p>
        </w:tc>
      </w:tr>
      <w:tr w:rsidR="00093FAC" w:rsidRPr="00093FAC" w14:paraId="2218C804" w14:textId="77777777" w:rsidTr="00093FAC">
        <w:trPr>
          <w:trHeight w:val="855"/>
        </w:trPr>
        <w:tc>
          <w:tcPr>
            <w:tcW w:w="3577" w:type="dxa"/>
            <w:tcBorders>
              <w:top w:val="nil"/>
              <w:left w:val="nil"/>
              <w:bottom w:val="nil"/>
              <w:right w:val="nil"/>
            </w:tcBorders>
            <w:vAlign w:val="bottom"/>
            <w:hideMark/>
          </w:tcPr>
          <w:p w14:paraId="04CC248D" w14:textId="77777777" w:rsidR="00093FAC" w:rsidRPr="00093FAC" w:rsidRDefault="00093FAC" w:rsidP="00093FAC">
            <w:pPr>
              <w:spacing w:after="0" w:line="240" w:lineRule="auto"/>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 xml:space="preserve"> VIŠAK/MANJAK IZ PRETHODNE(IH) GOD. KOJI ĆE SE POKRITI/RASPOREDITI</w:t>
            </w:r>
          </w:p>
        </w:tc>
        <w:tc>
          <w:tcPr>
            <w:tcW w:w="1256" w:type="dxa"/>
            <w:tcBorders>
              <w:top w:val="nil"/>
              <w:left w:val="nil"/>
              <w:bottom w:val="nil"/>
              <w:right w:val="nil"/>
            </w:tcBorders>
            <w:noWrap/>
            <w:vAlign w:val="bottom"/>
            <w:hideMark/>
          </w:tcPr>
          <w:p w14:paraId="26A2ED45" w14:textId="77777777" w:rsidR="00093FAC" w:rsidRPr="00093FAC" w:rsidRDefault="00093FAC" w:rsidP="00093FAC">
            <w:pPr>
              <w:spacing w:after="0" w:line="240" w:lineRule="auto"/>
              <w:jc w:val="right"/>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73.156,43</w:t>
            </w:r>
          </w:p>
        </w:tc>
        <w:tc>
          <w:tcPr>
            <w:tcW w:w="1257" w:type="dxa"/>
            <w:tcBorders>
              <w:top w:val="nil"/>
              <w:left w:val="nil"/>
              <w:bottom w:val="nil"/>
              <w:right w:val="nil"/>
            </w:tcBorders>
            <w:noWrap/>
            <w:vAlign w:val="bottom"/>
            <w:hideMark/>
          </w:tcPr>
          <w:p w14:paraId="537544CF" w14:textId="77777777" w:rsidR="00093FAC" w:rsidRPr="00093FAC" w:rsidRDefault="00093FAC" w:rsidP="00093FAC">
            <w:pPr>
              <w:spacing w:after="0" w:line="240" w:lineRule="auto"/>
              <w:jc w:val="right"/>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0,00</w:t>
            </w:r>
          </w:p>
        </w:tc>
        <w:tc>
          <w:tcPr>
            <w:tcW w:w="1257" w:type="dxa"/>
            <w:tcBorders>
              <w:top w:val="nil"/>
              <w:left w:val="nil"/>
              <w:bottom w:val="nil"/>
              <w:right w:val="nil"/>
            </w:tcBorders>
            <w:noWrap/>
            <w:vAlign w:val="bottom"/>
            <w:hideMark/>
          </w:tcPr>
          <w:p w14:paraId="54DDA3BF" w14:textId="77777777" w:rsidR="00093FAC" w:rsidRPr="00093FAC" w:rsidRDefault="00093FAC" w:rsidP="00093FAC">
            <w:pPr>
              <w:spacing w:after="0" w:line="240" w:lineRule="auto"/>
              <w:jc w:val="right"/>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0,00</w:t>
            </w:r>
          </w:p>
        </w:tc>
        <w:tc>
          <w:tcPr>
            <w:tcW w:w="896" w:type="dxa"/>
            <w:tcBorders>
              <w:top w:val="nil"/>
              <w:left w:val="nil"/>
              <w:bottom w:val="nil"/>
              <w:right w:val="nil"/>
            </w:tcBorders>
            <w:noWrap/>
            <w:vAlign w:val="bottom"/>
            <w:hideMark/>
          </w:tcPr>
          <w:p w14:paraId="55DFBB77" w14:textId="77777777" w:rsidR="00093FAC" w:rsidRPr="00093FAC" w:rsidRDefault="00093FAC" w:rsidP="00093FAC">
            <w:pPr>
              <w:spacing w:after="0" w:line="240" w:lineRule="auto"/>
              <w:jc w:val="right"/>
              <w:rPr>
                <w:rFonts w:ascii="Arial" w:eastAsia="Times New Roman" w:hAnsi="Arial" w:cs="Arial"/>
                <w:b/>
                <w:bCs/>
                <w:sz w:val="20"/>
                <w:szCs w:val="20"/>
                <w:lang w:eastAsia="hr-HR"/>
              </w:rPr>
            </w:pPr>
          </w:p>
        </w:tc>
        <w:tc>
          <w:tcPr>
            <w:tcW w:w="877" w:type="dxa"/>
            <w:tcBorders>
              <w:top w:val="nil"/>
              <w:left w:val="nil"/>
              <w:bottom w:val="nil"/>
              <w:right w:val="nil"/>
            </w:tcBorders>
            <w:noWrap/>
            <w:vAlign w:val="bottom"/>
            <w:hideMark/>
          </w:tcPr>
          <w:p w14:paraId="03279F59" w14:textId="77777777" w:rsidR="00093FAC" w:rsidRPr="00093FAC" w:rsidRDefault="00093FAC" w:rsidP="00093FAC">
            <w:pPr>
              <w:spacing w:after="0" w:line="240" w:lineRule="auto"/>
              <w:jc w:val="right"/>
              <w:rPr>
                <w:rFonts w:ascii="Times New Roman" w:eastAsia="Times New Roman" w:hAnsi="Times New Roman" w:cs="Times New Roman"/>
                <w:sz w:val="20"/>
                <w:szCs w:val="20"/>
                <w:lang w:eastAsia="hr-HR"/>
              </w:rPr>
            </w:pPr>
          </w:p>
        </w:tc>
      </w:tr>
      <w:tr w:rsidR="00093FAC" w:rsidRPr="00093FAC" w14:paraId="6A66BC74" w14:textId="77777777" w:rsidTr="00DD5C64">
        <w:trPr>
          <w:trHeight w:val="948"/>
        </w:trPr>
        <w:tc>
          <w:tcPr>
            <w:tcW w:w="3577" w:type="dxa"/>
            <w:tcBorders>
              <w:top w:val="nil"/>
              <w:left w:val="nil"/>
              <w:bottom w:val="nil"/>
              <w:right w:val="nil"/>
            </w:tcBorders>
            <w:shd w:val="clear" w:color="000000" w:fill="808080"/>
            <w:vAlign w:val="bottom"/>
            <w:hideMark/>
          </w:tcPr>
          <w:p w14:paraId="2BBDFB27" w14:textId="77777777" w:rsidR="00093FAC" w:rsidRPr="00093FAC" w:rsidRDefault="00093FAC" w:rsidP="00093FAC">
            <w:pPr>
              <w:spacing w:after="0" w:line="240" w:lineRule="auto"/>
              <w:rPr>
                <w:rFonts w:ascii="Arial" w:eastAsia="Times New Roman" w:hAnsi="Arial" w:cs="Arial"/>
                <w:b/>
                <w:bCs/>
                <w:color w:val="FFFFFF"/>
                <w:sz w:val="20"/>
                <w:szCs w:val="20"/>
                <w:lang w:eastAsia="hr-HR"/>
              </w:rPr>
            </w:pPr>
            <w:r w:rsidRPr="00093FAC">
              <w:rPr>
                <w:rFonts w:ascii="Arial" w:eastAsia="Times New Roman" w:hAnsi="Arial" w:cs="Arial"/>
                <w:b/>
                <w:bCs/>
                <w:color w:val="FFFFFF"/>
                <w:sz w:val="20"/>
                <w:szCs w:val="20"/>
                <w:lang w:eastAsia="hr-HR"/>
              </w:rPr>
              <w:t>VIŠAK / MANJAK + NETO ZADUŽIVANJE / FINANCIRANJE + KORIŠTENO U PRETHODNIM GODINAMA</w:t>
            </w:r>
          </w:p>
        </w:tc>
        <w:tc>
          <w:tcPr>
            <w:tcW w:w="1256" w:type="dxa"/>
            <w:tcBorders>
              <w:top w:val="nil"/>
              <w:left w:val="nil"/>
              <w:bottom w:val="nil"/>
              <w:right w:val="nil"/>
            </w:tcBorders>
            <w:shd w:val="clear" w:color="000000" w:fill="808080"/>
            <w:noWrap/>
            <w:vAlign w:val="bottom"/>
            <w:hideMark/>
          </w:tcPr>
          <w:p w14:paraId="3258CC67" w14:textId="77777777" w:rsidR="00093FAC" w:rsidRPr="00093FAC" w:rsidRDefault="00093FAC" w:rsidP="00093FAC">
            <w:pPr>
              <w:spacing w:after="0" w:line="240" w:lineRule="auto"/>
              <w:rPr>
                <w:rFonts w:ascii="Arial" w:eastAsia="Times New Roman" w:hAnsi="Arial" w:cs="Arial"/>
                <w:b/>
                <w:bCs/>
                <w:color w:val="FFFFFF"/>
                <w:sz w:val="20"/>
                <w:szCs w:val="20"/>
                <w:lang w:eastAsia="hr-HR"/>
              </w:rPr>
            </w:pPr>
            <w:r w:rsidRPr="00093FAC">
              <w:rPr>
                <w:rFonts w:ascii="Arial" w:eastAsia="Times New Roman" w:hAnsi="Arial" w:cs="Arial"/>
                <w:b/>
                <w:bCs/>
                <w:color w:val="FFFFFF"/>
                <w:sz w:val="20"/>
                <w:szCs w:val="20"/>
                <w:lang w:eastAsia="hr-HR"/>
              </w:rPr>
              <w:t> </w:t>
            </w:r>
          </w:p>
        </w:tc>
        <w:tc>
          <w:tcPr>
            <w:tcW w:w="1257" w:type="dxa"/>
            <w:tcBorders>
              <w:top w:val="nil"/>
              <w:left w:val="nil"/>
              <w:bottom w:val="nil"/>
              <w:right w:val="nil"/>
            </w:tcBorders>
            <w:shd w:val="clear" w:color="000000" w:fill="808080"/>
            <w:noWrap/>
            <w:vAlign w:val="bottom"/>
            <w:hideMark/>
          </w:tcPr>
          <w:p w14:paraId="13A65EF7" w14:textId="77777777" w:rsidR="00093FAC" w:rsidRPr="00093FAC" w:rsidRDefault="00093FAC" w:rsidP="00093FAC">
            <w:pPr>
              <w:spacing w:after="0" w:line="240" w:lineRule="auto"/>
              <w:rPr>
                <w:rFonts w:ascii="Arial" w:eastAsia="Times New Roman" w:hAnsi="Arial" w:cs="Arial"/>
                <w:b/>
                <w:bCs/>
                <w:color w:val="FFFFFF"/>
                <w:sz w:val="20"/>
                <w:szCs w:val="20"/>
                <w:lang w:eastAsia="hr-HR"/>
              </w:rPr>
            </w:pPr>
            <w:r w:rsidRPr="00093FAC">
              <w:rPr>
                <w:rFonts w:ascii="Arial" w:eastAsia="Times New Roman" w:hAnsi="Arial" w:cs="Arial"/>
                <w:b/>
                <w:bCs/>
                <w:color w:val="FFFFFF"/>
                <w:sz w:val="20"/>
                <w:szCs w:val="20"/>
                <w:lang w:eastAsia="hr-HR"/>
              </w:rPr>
              <w:t> </w:t>
            </w:r>
          </w:p>
        </w:tc>
        <w:tc>
          <w:tcPr>
            <w:tcW w:w="1257" w:type="dxa"/>
            <w:tcBorders>
              <w:top w:val="nil"/>
              <w:left w:val="nil"/>
              <w:bottom w:val="nil"/>
              <w:right w:val="nil"/>
            </w:tcBorders>
            <w:shd w:val="clear" w:color="000000" w:fill="808080"/>
            <w:noWrap/>
            <w:vAlign w:val="bottom"/>
            <w:hideMark/>
          </w:tcPr>
          <w:p w14:paraId="7095F182" w14:textId="77777777" w:rsidR="00093FAC" w:rsidRPr="00093FAC" w:rsidRDefault="00093FAC" w:rsidP="00093FAC">
            <w:pPr>
              <w:spacing w:after="0" w:line="240" w:lineRule="auto"/>
              <w:rPr>
                <w:rFonts w:ascii="Arial" w:eastAsia="Times New Roman" w:hAnsi="Arial" w:cs="Arial"/>
                <w:b/>
                <w:bCs/>
                <w:color w:val="FFFFFF"/>
                <w:sz w:val="20"/>
                <w:szCs w:val="20"/>
                <w:lang w:eastAsia="hr-HR"/>
              </w:rPr>
            </w:pPr>
            <w:r w:rsidRPr="00093FAC">
              <w:rPr>
                <w:rFonts w:ascii="Arial" w:eastAsia="Times New Roman" w:hAnsi="Arial" w:cs="Arial"/>
                <w:b/>
                <w:bCs/>
                <w:color w:val="FFFFFF"/>
                <w:sz w:val="20"/>
                <w:szCs w:val="20"/>
                <w:lang w:eastAsia="hr-HR"/>
              </w:rPr>
              <w:t> </w:t>
            </w:r>
          </w:p>
        </w:tc>
        <w:tc>
          <w:tcPr>
            <w:tcW w:w="896" w:type="dxa"/>
            <w:tcBorders>
              <w:top w:val="nil"/>
              <w:left w:val="nil"/>
              <w:bottom w:val="nil"/>
              <w:right w:val="nil"/>
            </w:tcBorders>
            <w:shd w:val="clear" w:color="000000" w:fill="808080"/>
            <w:noWrap/>
            <w:vAlign w:val="bottom"/>
            <w:hideMark/>
          </w:tcPr>
          <w:p w14:paraId="435F08E1" w14:textId="77777777" w:rsidR="00093FAC" w:rsidRPr="00093FAC" w:rsidRDefault="00093FAC" w:rsidP="00093FAC">
            <w:pPr>
              <w:spacing w:after="0" w:line="240" w:lineRule="auto"/>
              <w:rPr>
                <w:rFonts w:ascii="Arial" w:eastAsia="Times New Roman" w:hAnsi="Arial" w:cs="Arial"/>
                <w:b/>
                <w:bCs/>
                <w:color w:val="FFFFFF"/>
                <w:sz w:val="20"/>
                <w:szCs w:val="20"/>
                <w:lang w:eastAsia="hr-HR"/>
              </w:rPr>
            </w:pPr>
            <w:r w:rsidRPr="00093FAC">
              <w:rPr>
                <w:rFonts w:ascii="Arial" w:eastAsia="Times New Roman" w:hAnsi="Arial" w:cs="Arial"/>
                <w:b/>
                <w:bCs/>
                <w:color w:val="FFFFFF"/>
                <w:sz w:val="20"/>
                <w:szCs w:val="20"/>
                <w:lang w:eastAsia="hr-HR"/>
              </w:rPr>
              <w:t> </w:t>
            </w:r>
          </w:p>
        </w:tc>
        <w:tc>
          <w:tcPr>
            <w:tcW w:w="877" w:type="dxa"/>
            <w:tcBorders>
              <w:top w:val="nil"/>
              <w:left w:val="nil"/>
              <w:bottom w:val="nil"/>
              <w:right w:val="nil"/>
            </w:tcBorders>
            <w:shd w:val="clear" w:color="000000" w:fill="808080"/>
            <w:noWrap/>
            <w:vAlign w:val="bottom"/>
            <w:hideMark/>
          </w:tcPr>
          <w:p w14:paraId="2FE474EF" w14:textId="77777777" w:rsidR="00093FAC" w:rsidRPr="00093FAC" w:rsidRDefault="00093FAC" w:rsidP="00093FAC">
            <w:pPr>
              <w:spacing w:after="0" w:line="240" w:lineRule="auto"/>
              <w:rPr>
                <w:rFonts w:ascii="Arial" w:eastAsia="Times New Roman" w:hAnsi="Arial" w:cs="Arial"/>
                <w:b/>
                <w:bCs/>
                <w:color w:val="FFFFFF"/>
                <w:sz w:val="20"/>
                <w:szCs w:val="20"/>
                <w:lang w:eastAsia="hr-HR"/>
              </w:rPr>
            </w:pPr>
            <w:r w:rsidRPr="00093FAC">
              <w:rPr>
                <w:rFonts w:ascii="Arial" w:eastAsia="Times New Roman" w:hAnsi="Arial" w:cs="Arial"/>
                <w:b/>
                <w:bCs/>
                <w:color w:val="FFFFFF"/>
                <w:sz w:val="20"/>
                <w:szCs w:val="20"/>
                <w:lang w:eastAsia="hr-HR"/>
              </w:rPr>
              <w:t> </w:t>
            </w:r>
          </w:p>
        </w:tc>
      </w:tr>
      <w:tr w:rsidR="00093FAC" w:rsidRPr="00093FAC" w14:paraId="11C8A14A" w14:textId="77777777" w:rsidTr="00093FAC">
        <w:trPr>
          <w:trHeight w:val="345"/>
        </w:trPr>
        <w:tc>
          <w:tcPr>
            <w:tcW w:w="3577" w:type="dxa"/>
            <w:tcBorders>
              <w:top w:val="nil"/>
              <w:left w:val="nil"/>
              <w:bottom w:val="nil"/>
              <w:right w:val="nil"/>
            </w:tcBorders>
            <w:noWrap/>
            <w:vAlign w:val="bottom"/>
            <w:hideMark/>
          </w:tcPr>
          <w:p w14:paraId="0258A0DC" w14:textId="77777777" w:rsidR="00093FAC" w:rsidRPr="00093FAC" w:rsidRDefault="00093FAC" w:rsidP="00093FAC">
            <w:pPr>
              <w:spacing w:after="0" w:line="240" w:lineRule="auto"/>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 xml:space="preserve"> REZULTAT GODINE</w:t>
            </w:r>
          </w:p>
        </w:tc>
        <w:tc>
          <w:tcPr>
            <w:tcW w:w="1256" w:type="dxa"/>
            <w:tcBorders>
              <w:top w:val="nil"/>
              <w:left w:val="nil"/>
              <w:bottom w:val="nil"/>
              <w:right w:val="nil"/>
            </w:tcBorders>
            <w:noWrap/>
            <w:vAlign w:val="bottom"/>
            <w:hideMark/>
          </w:tcPr>
          <w:p w14:paraId="1D1FCEEC" w14:textId="77777777" w:rsidR="00093FAC" w:rsidRPr="00093FAC" w:rsidRDefault="00093FAC" w:rsidP="00093FAC">
            <w:pPr>
              <w:spacing w:after="0" w:line="240" w:lineRule="auto"/>
              <w:jc w:val="right"/>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0,00</w:t>
            </w:r>
          </w:p>
        </w:tc>
        <w:tc>
          <w:tcPr>
            <w:tcW w:w="1257" w:type="dxa"/>
            <w:tcBorders>
              <w:top w:val="nil"/>
              <w:left w:val="nil"/>
              <w:bottom w:val="nil"/>
              <w:right w:val="nil"/>
            </w:tcBorders>
            <w:noWrap/>
            <w:vAlign w:val="bottom"/>
            <w:hideMark/>
          </w:tcPr>
          <w:p w14:paraId="6851F3A6" w14:textId="77777777" w:rsidR="00093FAC" w:rsidRPr="00093FAC" w:rsidRDefault="00093FAC" w:rsidP="00093FAC">
            <w:pPr>
              <w:spacing w:after="0" w:line="240" w:lineRule="auto"/>
              <w:jc w:val="right"/>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0,00</w:t>
            </w:r>
          </w:p>
        </w:tc>
        <w:tc>
          <w:tcPr>
            <w:tcW w:w="1257" w:type="dxa"/>
            <w:tcBorders>
              <w:top w:val="nil"/>
              <w:left w:val="nil"/>
              <w:bottom w:val="nil"/>
              <w:right w:val="nil"/>
            </w:tcBorders>
            <w:noWrap/>
            <w:vAlign w:val="bottom"/>
            <w:hideMark/>
          </w:tcPr>
          <w:p w14:paraId="2AFD15D3" w14:textId="77777777" w:rsidR="00093FAC" w:rsidRPr="00093FAC" w:rsidRDefault="00093FAC" w:rsidP="00093FAC">
            <w:pPr>
              <w:spacing w:after="0" w:line="240" w:lineRule="auto"/>
              <w:jc w:val="right"/>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0,00</w:t>
            </w:r>
          </w:p>
        </w:tc>
        <w:tc>
          <w:tcPr>
            <w:tcW w:w="896" w:type="dxa"/>
            <w:tcBorders>
              <w:top w:val="nil"/>
              <w:left w:val="nil"/>
              <w:bottom w:val="nil"/>
              <w:right w:val="nil"/>
            </w:tcBorders>
            <w:noWrap/>
            <w:vAlign w:val="bottom"/>
            <w:hideMark/>
          </w:tcPr>
          <w:p w14:paraId="4A3B166B" w14:textId="77777777" w:rsidR="00093FAC" w:rsidRPr="00093FAC" w:rsidRDefault="00093FAC" w:rsidP="00093FAC">
            <w:pPr>
              <w:spacing w:after="0" w:line="240" w:lineRule="auto"/>
              <w:jc w:val="right"/>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0,00%</w:t>
            </w:r>
          </w:p>
        </w:tc>
        <w:tc>
          <w:tcPr>
            <w:tcW w:w="877" w:type="dxa"/>
            <w:tcBorders>
              <w:top w:val="nil"/>
              <w:left w:val="nil"/>
              <w:bottom w:val="nil"/>
              <w:right w:val="nil"/>
            </w:tcBorders>
            <w:noWrap/>
            <w:vAlign w:val="bottom"/>
            <w:hideMark/>
          </w:tcPr>
          <w:p w14:paraId="57D7EDBF" w14:textId="77777777" w:rsidR="00093FAC" w:rsidRPr="00093FAC" w:rsidRDefault="00093FAC" w:rsidP="00093FAC">
            <w:pPr>
              <w:spacing w:after="0" w:line="240" w:lineRule="auto"/>
              <w:jc w:val="right"/>
              <w:rPr>
                <w:rFonts w:ascii="Arial" w:eastAsia="Times New Roman" w:hAnsi="Arial" w:cs="Arial"/>
                <w:b/>
                <w:bCs/>
                <w:sz w:val="20"/>
                <w:szCs w:val="20"/>
                <w:lang w:eastAsia="hr-HR"/>
              </w:rPr>
            </w:pPr>
            <w:r w:rsidRPr="00093FAC">
              <w:rPr>
                <w:rFonts w:ascii="Arial" w:eastAsia="Times New Roman" w:hAnsi="Arial" w:cs="Arial"/>
                <w:b/>
                <w:bCs/>
                <w:sz w:val="20"/>
                <w:szCs w:val="20"/>
                <w:lang w:eastAsia="hr-HR"/>
              </w:rPr>
              <w:t>0,00%</w:t>
            </w:r>
          </w:p>
        </w:tc>
      </w:tr>
    </w:tbl>
    <w:p w14:paraId="03BF57E5" w14:textId="77777777" w:rsidR="00093FAC" w:rsidRDefault="00093FAC" w:rsidP="001E4915">
      <w:pPr>
        <w:spacing w:after="0" w:line="240" w:lineRule="auto"/>
        <w:rPr>
          <w:rFonts w:ascii="Times New Roman" w:eastAsia="Times New Roman" w:hAnsi="Times New Roman" w:cs="Times New Roman"/>
          <w:b/>
          <w:noProof/>
          <w:sz w:val="24"/>
          <w:szCs w:val="20"/>
          <w:lang w:eastAsia="hr-HR"/>
        </w:rPr>
      </w:pPr>
    </w:p>
    <w:p w14:paraId="10B4128B" w14:textId="77777777" w:rsidR="00093FAC" w:rsidRDefault="00093FAC" w:rsidP="001E4915">
      <w:pPr>
        <w:spacing w:after="0" w:line="240" w:lineRule="auto"/>
        <w:rPr>
          <w:rFonts w:ascii="Times New Roman" w:eastAsia="Times New Roman" w:hAnsi="Times New Roman" w:cs="Times New Roman"/>
          <w:b/>
          <w:noProof/>
          <w:sz w:val="24"/>
          <w:szCs w:val="20"/>
          <w:lang w:eastAsia="hr-HR"/>
        </w:rPr>
      </w:pPr>
    </w:p>
    <w:p w14:paraId="1EA54876" w14:textId="77777777" w:rsidR="00AB1F06" w:rsidRDefault="00AB1F06" w:rsidP="009D024A">
      <w:pPr>
        <w:spacing w:after="0" w:line="240" w:lineRule="auto"/>
        <w:jc w:val="center"/>
        <w:rPr>
          <w:rFonts w:ascii="Times New Roman" w:eastAsia="Times New Roman" w:hAnsi="Times New Roman" w:cs="Times New Roman"/>
          <w:b/>
          <w:noProof/>
          <w:sz w:val="24"/>
          <w:szCs w:val="20"/>
          <w:lang w:eastAsia="hr-HR"/>
        </w:rPr>
      </w:pPr>
    </w:p>
    <w:p w14:paraId="47E1C984" w14:textId="77777777" w:rsidR="00AB1F06" w:rsidRDefault="00AB1F06" w:rsidP="009D024A">
      <w:pPr>
        <w:spacing w:after="0" w:line="240" w:lineRule="auto"/>
        <w:jc w:val="center"/>
        <w:rPr>
          <w:rFonts w:ascii="Times New Roman" w:eastAsia="Times New Roman" w:hAnsi="Times New Roman" w:cs="Times New Roman"/>
          <w:b/>
          <w:noProof/>
          <w:sz w:val="24"/>
          <w:szCs w:val="20"/>
          <w:lang w:eastAsia="hr-HR"/>
        </w:rPr>
      </w:pPr>
    </w:p>
    <w:p w14:paraId="6840F847" w14:textId="77777777" w:rsidR="00AB1F06" w:rsidRDefault="00AB1F06" w:rsidP="009D024A">
      <w:pPr>
        <w:spacing w:after="0" w:line="240" w:lineRule="auto"/>
        <w:jc w:val="center"/>
        <w:rPr>
          <w:rFonts w:ascii="Times New Roman" w:eastAsia="Times New Roman" w:hAnsi="Times New Roman" w:cs="Times New Roman"/>
          <w:b/>
          <w:noProof/>
          <w:sz w:val="24"/>
          <w:szCs w:val="20"/>
          <w:lang w:eastAsia="hr-HR"/>
        </w:rPr>
      </w:pPr>
    </w:p>
    <w:p w14:paraId="49DA7393" w14:textId="77777777" w:rsidR="00AB1F06" w:rsidRDefault="00AB1F06" w:rsidP="009D024A">
      <w:pPr>
        <w:spacing w:after="0" w:line="240" w:lineRule="auto"/>
        <w:jc w:val="center"/>
        <w:rPr>
          <w:rFonts w:ascii="Times New Roman" w:eastAsia="Times New Roman" w:hAnsi="Times New Roman" w:cs="Times New Roman"/>
          <w:b/>
          <w:noProof/>
          <w:sz w:val="24"/>
          <w:szCs w:val="20"/>
          <w:lang w:eastAsia="hr-HR"/>
        </w:rPr>
      </w:pPr>
    </w:p>
    <w:p w14:paraId="175E8728" w14:textId="428BB868" w:rsidR="00507466" w:rsidRPr="00507466" w:rsidRDefault="00507466" w:rsidP="00507466">
      <w:pPr>
        <w:spacing w:after="0" w:line="240" w:lineRule="auto"/>
        <w:rPr>
          <w:rFonts w:ascii="Times New Roman" w:hAnsi="Times New Roman" w:cs="Times New Roman"/>
          <w:sz w:val="24"/>
          <w:szCs w:val="24"/>
        </w:rPr>
      </w:pPr>
    </w:p>
    <w:p w14:paraId="15F56712" w14:textId="027FD61D" w:rsidR="00507466" w:rsidRDefault="00507466" w:rsidP="00AA5E5F">
      <w:pPr>
        <w:spacing w:after="0" w:line="480" w:lineRule="auto"/>
        <w:rPr>
          <w:rFonts w:ascii="Times New Roman" w:eastAsia="Times New Roman" w:hAnsi="Times New Roman" w:cs="Times New Roman"/>
          <w:b/>
          <w:noProof/>
          <w:sz w:val="24"/>
          <w:szCs w:val="20"/>
          <w:lang w:eastAsia="hr-HR"/>
        </w:rPr>
      </w:pPr>
    </w:p>
    <w:p w14:paraId="7D45CF54" w14:textId="77777777" w:rsidR="00507466" w:rsidRDefault="00507466" w:rsidP="005F6541">
      <w:pPr>
        <w:spacing w:after="0" w:line="480" w:lineRule="auto"/>
        <w:jc w:val="center"/>
        <w:rPr>
          <w:rFonts w:ascii="Times New Roman" w:eastAsia="Times New Roman" w:hAnsi="Times New Roman" w:cs="Times New Roman"/>
          <w:b/>
          <w:noProof/>
          <w:sz w:val="24"/>
          <w:szCs w:val="20"/>
          <w:lang w:eastAsia="hr-HR"/>
        </w:rPr>
      </w:pPr>
    </w:p>
    <w:p w14:paraId="406D5A8A" w14:textId="77777777" w:rsidR="00507466" w:rsidRDefault="00507466" w:rsidP="005F6541">
      <w:pPr>
        <w:spacing w:after="0" w:line="480" w:lineRule="auto"/>
        <w:jc w:val="center"/>
        <w:rPr>
          <w:rFonts w:ascii="Times New Roman" w:eastAsia="Times New Roman" w:hAnsi="Times New Roman" w:cs="Times New Roman"/>
          <w:b/>
          <w:noProof/>
          <w:sz w:val="24"/>
          <w:szCs w:val="20"/>
          <w:lang w:eastAsia="hr-HR"/>
        </w:rPr>
      </w:pPr>
    </w:p>
    <w:p w14:paraId="39519B1F" w14:textId="77777777" w:rsidR="00CD473A" w:rsidRDefault="00CD473A">
      <w:pPr>
        <w:sectPr w:rsidR="00CD473A" w:rsidSect="00DF7992">
          <w:footerReference w:type="default" r:id="rId8"/>
          <w:pgSz w:w="11906" w:h="16838"/>
          <w:pgMar w:top="1417" w:right="1417" w:bottom="1417" w:left="1417" w:header="708" w:footer="708" w:gutter="0"/>
          <w:cols w:space="708"/>
          <w:docGrid w:linePitch="360"/>
        </w:sectPr>
      </w:pPr>
    </w:p>
    <w:tbl>
      <w:tblPr>
        <w:tblW w:w="24240" w:type="dxa"/>
        <w:tblLook w:val="04A0" w:firstRow="1" w:lastRow="0" w:firstColumn="1" w:lastColumn="0" w:noHBand="0" w:noVBand="1"/>
      </w:tblPr>
      <w:tblGrid>
        <w:gridCol w:w="14748"/>
        <w:gridCol w:w="710"/>
        <w:gridCol w:w="655"/>
        <w:gridCol w:w="635"/>
        <w:gridCol w:w="444"/>
        <w:gridCol w:w="617"/>
        <w:gridCol w:w="1025"/>
        <w:gridCol w:w="721"/>
        <w:gridCol w:w="921"/>
        <w:gridCol w:w="734"/>
        <w:gridCol w:w="908"/>
        <w:gridCol w:w="377"/>
        <w:gridCol w:w="849"/>
        <w:gridCol w:w="336"/>
        <w:gridCol w:w="740"/>
      </w:tblGrid>
      <w:tr w:rsidR="00753DFB" w:rsidRPr="004278AD" w14:paraId="284C3996" w14:textId="77777777" w:rsidTr="00457A74">
        <w:trPr>
          <w:trHeight w:val="183"/>
        </w:trPr>
        <w:tc>
          <w:tcPr>
            <w:tcW w:w="14568" w:type="dxa"/>
            <w:tcBorders>
              <w:top w:val="nil"/>
              <w:left w:val="nil"/>
              <w:bottom w:val="nil"/>
              <w:right w:val="nil"/>
            </w:tcBorders>
            <w:noWrap/>
            <w:vAlign w:val="bottom"/>
            <w:hideMark/>
          </w:tcPr>
          <w:p w14:paraId="19915068" w14:textId="77777777" w:rsidR="00DD5C64" w:rsidRDefault="00DD5C64"/>
          <w:tbl>
            <w:tblPr>
              <w:tblW w:w="14532" w:type="dxa"/>
              <w:tblLook w:val="04A0" w:firstRow="1" w:lastRow="0" w:firstColumn="1" w:lastColumn="0" w:noHBand="0" w:noVBand="1"/>
            </w:tblPr>
            <w:tblGrid>
              <w:gridCol w:w="6931"/>
              <w:gridCol w:w="1404"/>
              <w:gridCol w:w="1474"/>
              <w:gridCol w:w="1427"/>
              <w:gridCol w:w="1134"/>
              <w:gridCol w:w="993"/>
              <w:gridCol w:w="378"/>
              <w:gridCol w:w="223"/>
              <w:gridCol w:w="272"/>
              <w:gridCol w:w="216"/>
              <w:gridCol w:w="80"/>
            </w:tblGrid>
            <w:tr w:rsidR="0077733B" w:rsidRPr="00356384" w14:paraId="30F04BBB" w14:textId="77777777" w:rsidTr="009F6B66">
              <w:trPr>
                <w:gridAfter w:val="1"/>
                <w:wAfter w:w="80" w:type="dxa"/>
                <w:trHeight w:val="255"/>
              </w:trPr>
              <w:tc>
                <w:tcPr>
                  <w:tcW w:w="13741" w:type="dxa"/>
                  <w:gridSpan w:val="7"/>
                  <w:tcBorders>
                    <w:top w:val="nil"/>
                    <w:left w:val="nil"/>
                    <w:bottom w:val="nil"/>
                    <w:right w:val="nil"/>
                  </w:tcBorders>
                  <w:noWrap/>
                  <w:vAlign w:val="bottom"/>
                  <w:hideMark/>
                </w:tcPr>
                <w:p w14:paraId="55F79FAE" w14:textId="77777777" w:rsidR="0077733B" w:rsidRPr="00356384" w:rsidRDefault="0077733B" w:rsidP="0077733B">
                  <w:pPr>
                    <w:spacing w:after="0" w:line="240" w:lineRule="auto"/>
                    <w:jc w:val="center"/>
                    <w:rPr>
                      <w:rFonts w:ascii="Arial" w:eastAsia="Times New Roman" w:hAnsi="Arial" w:cs="Arial"/>
                      <w:b/>
                      <w:bCs/>
                      <w:sz w:val="26"/>
                      <w:szCs w:val="26"/>
                      <w:lang w:eastAsia="hr-HR"/>
                    </w:rPr>
                  </w:pPr>
                  <w:r w:rsidRPr="00356384">
                    <w:rPr>
                      <w:rFonts w:ascii="Arial" w:eastAsia="Times New Roman" w:hAnsi="Arial" w:cs="Arial"/>
                      <w:b/>
                      <w:bCs/>
                      <w:sz w:val="26"/>
                      <w:szCs w:val="26"/>
                      <w:lang w:eastAsia="hr-HR"/>
                    </w:rPr>
                    <w:t>Prihodi i rashodi prema ekonomskoj klasifikaciji</w:t>
                  </w:r>
                </w:p>
              </w:tc>
              <w:tc>
                <w:tcPr>
                  <w:tcW w:w="711" w:type="dxa"/>
                  <w:gridSpan w:val="3"/>
                  <w:tcBorders>
                    <w:top w:val="nil"/>
                    <w:left w:val="nil"/>
                    <w:bottom w:val="nil"/>
                    <w:right w:val="nil"/>
                  </w:tcBorders>
                  <w:noWrap/>
                  <w:vAlign w:val="bottom"/>
                  <w:hideMark/>
                </w:tcPr>
                <w:p w14:paraId="17B5B513" w14:textId="77777777" w:rsidR="0077733B" w:rsidRPr="00356384" w:rsidRDefault="0077733B" w:rsidP="0077733B">
                  <w:pPr>
                    <w:spacing w:after="0" w:line="240" w:lineRule="auto"/>
                    <w:jc w:val="center"/>
                    <w:rPr>
                      <w:rFonts w:ascii="Arial" w:eastAsia="Times New Roman" w:hAnsi="Arial" w:cs="Arial"/>
                      <w:b/>
                      <w:bCs/>
                      <w:sz w:val="20"/>
                      <w:szCs w:val="20"/>
                      <w:lang w:eastAsia="hr-HR"/>
                    </w:rPr>
                  </w:pPr>
                </w:p>
              </w:tc>
            </w:tr>
            <w:tr w:rsidR="0077733B" w:rsidRPr="00356384" w14:paraId="11B6A209" w14:textId="77777777" w:rsidTr="009F6B66">
              <w:trPr>
                <w:gridAfter w:val="1"/>
                <w:wAfter w:w="80" w:type="dxa"/>
                <w:trHeight w:val="240"/>
              </w:trPr>
              <w:tc>
                <w:tcPr>
                  <w:tcW w:w="13741" w:type="dxa"/>
                  <w:gridSpan w:val="7"/>
                  <w:tcBorders>
                    <w:top w:val="nil"/>
                    <w:left w:val="nil"/>
                    <w:bottom w:val="nil"/>
                    <w:right w:val="nil"/>
                  </w:tcBorders>
                  <w:noWrap/>
                  <w:vAlign w:val="bottom"/>
                  <w:hideMark/>
                </w:tcPr>
                <w:p w14:paraId="4FDDF208" w14:textId="32440BAF" w:rsidR="0077733B" w:rsidRDefault="0077733B" w:rsidP="0077733B">
                  <w:pPr>
                    <w:spacing w:after="0" w:line="240" w:lineRule="auto"/>
                    <w:jc w:val="center"/>
                    <w:rPr>
                      <w:rFonts w:ascii="Arial" w:eastAsia="Times New Roman" w:hAnsi="Arial" w:cs="Arial"/>
                      <w:sz w:val="18"/>
                      <w:szCs w:val="18"/>
                      <w:lang w:eastAsia="hr-HR"/>
                    </w:rPr>
                  </w:pPr>
                  <w:r w:rsidRPr="00356384">
                    <w:rPr>
                      <w:rFonts w:ascii="Arial" w:eastAsia="Times New Roman" w:hAnsi="Arial" w:cs="Arial"/>
                      <w:sz w:val="18"/>
                      <w:szCs w:val="18"/>
                      <w:lang w:eastAsia="hr-HR"/>
                    </w:rPr>
                    <w:t>Za razdoblje od 01.01.202</w:t>
                  </w:r>
                  <w:r w:rsidR="00DD5C64">
                    <w:rPr>
                      <w:rFonts w:ascii="Arial" w:eastAsia="Times New Roman" w:hAnsi="Arial" w:cs="Arial"/>
                      <w:sz w:val="18"/>
                      <w:szCs w:val="18"/>
                      <w:lang w:eastAsia="hr-HR"/>
                    </w:rPr>
                    <w:t>5</w:t>
                  </w:r>
                  <w:r w:rsidRPr="00356384">
                    <w:rPr>
                      <w:rFonts w:ascii="Arial" w:eastAsia="Times New Roman" w:hAnsi="Arial" w:cs="Arial"/>
                      <w:sz w:val="18"/>
                      <w:szCs w:val="18"/>
                      <w:lang w:eastAsia="hr-HR"/>
                    </w:rPr>
                    <w:t>. do 3</w:t>
                  </w:r>
                  <w:r w:rsidR="003463C7">
                    <w:rPr>
                      <w:rFonts w:ascii="Arial" w:eastAsia="Times New Roman" w:hAnsi="Arial" w:cs="Arial"/>
                      <w:sz w:val="18"/>
                      <w:szCs w:val="18"/>
                      <w:lang w:eastAsia="hr-HR"/>
                    </w:rPr>
                    <w:t>1</w:t>
                  </w:r>
                  <w:r w:rsidRPr="00356384">
                    <w:rPr>
                      <w:rFonts w:ascii="Arial" w:eastAsia="Times New Roman" w:hAnsi="Arial" w:cs="Arial"/>
                      <w:sz w:val="18"/>
                      <w:szCs w:val="18"/>
                      <w:lang w:eastAsia="hr-HR"/>
                    </w:rPr>
                    <w:t>.</w:t>
                  </w:r>
                  <w:r w:rsidR="003463C7">
                    <w:rPr>
                      <w:rFonts w:ascii="Arial" w:eastAsia="Times New Roman" w:hAnsi="Arial" w:cs="Arial"/>
                      <w:sz w:val="18"/>
                      <w:szCs w:val="18"/>
                      <w:lang w:eastAsia="hr-HR"/>
                    </w:rPr>
                    <w:t>12</w:t>
                  </w:r>
                  <w:r w:rsidRPr="00356384">
                    <w:rPr>
                      <w:rFonts w:ascii="Arial" w:eastAsia="Times New Roman" w:hAnsi="Arial" w:cs="Arial"/>
                      <w:sz w:val="18"/>
                      <w:szCs w:val="18"/>
                      <w:lang w:eastAsia="hr-HR"/>
                    </w:rPr>
                    <w:t>.202</w:t>
                  </w:r>
                  <w:r w:rsidR="00DD5C64">
                    <w:rPr>
                      <w:rFonts w:ascii="Arial" w:eastAsia="Times New Roman" w:hAnsi="Arial" w:cs="Arial"/>
                      <w:sz w:val="18"/>
                      <w:szCs w:val="18"/>
                      <w:lang w:eastAsia="hr-HR"/>
                    </w:rPr>
                    <w:t>5</w:t>
                  </w:r>
                  <w:r w:rsidRPr="00356384">
                    <w:rPr>
                      <w:rFonts w:ascii="Arial" w:eastAsia="Times New Roman" w:hAnsi="Arial" w:cs="Arial"/>
                      <w:sz w:val="18"/>
                      <w:szCs w:val="18"/>
                      <w:lang w:eastAsia="hr-HR"/>
                    </w:rPr>
                    <w:t>.</w:t>
                  </w:r>
                </w:p>
                <w:p w14:paraId="27292A55" w14:textId="77777777" w:rsidR="00280879" w:rsidRDefault="00280879" w:rsidP="0077733B">
                  <w:pPr>
                    <w:spacing w:after="0" w:line="240" w:lineRule="auto"/>
                    <w:jc w:val="center"/>
                    <w:rPr>
                      <w:rFonts w:ascii="Arial" w:eastAsia="Times New Roman" w:hAnsi="Arial" w:cs="Arial"/>
                      <w:sz w:val="18"/>
                      <w:szCs w:val="18"/>
                      <w:lang w:eastAsia="hr-HR"/>
                    </w:rPr>
                  </w:pPr>
                </w:p>
                <w:tbl>
                  <w:tblPr>
                    <w:tblW w:w="13484" w:type="dxa"/>
                    <w:tblLook w:val="04A0" w:firstRow="1" w:lastRow="0" w:firstColumn="1" w:lastColumn="0" w:noHBand="0" w:noVBand="1"/>
                  </w:tblPr>
                  <w:tblGrid>
                    <w:gridCol w:w="6010"/>
                    <w:gridCol w:w="1318"/>
                    <w:gridCol w:w="1389"/>
                    <w:gridCol w:w="1534"/>
                    <w:gridCol w:w="1314"/>
                    <w:gridCol w:w="992"/>
                    <w:gridCol w:w="843"/>
                    <w:gridCol w:w="84"/>
                  </w:tblGrid>
                  <w:tr w:rsidR="00DD5C64" w:rsidRPr="00DD5C64" w14:paraId="4321D0D6" w14:textId="77777777" w:rsidTr="00DE2312">
                    <w:trPr>
                      <w:trHeight w:val="480"/>
                    </w:trPr>
                    <w:tc>
                      <w:tcPr>
                        <w:tcW w:w="7328" w:type="dxa"/>
                        <w:gridSpan w:val="2"/>
                        <w:tcBorders>
                          <w:top w:val="nil"/>
                          <w:left w:val="nil"/>
                          <w:bottom w:val="nil"/>
                          <w:right w:val="nil"/>
                        </w:tcBorders>
                        <w:shd w:val="clear" w:color="000000" w:fill="C0C0C0"/>
                        <w:noWrap/>
                        <w:vAlign w:val="bottom"/>
                        <w:hideMark/>
                      </w:tcPr>
                      <w:p w14:paraId="78EEB913" w14:textId="77777777" w:rsidR="00DD5C64" w:rsidRPr="00DD5C64" w:rsidRDefault="00DD5C64" w:rsidP="00DD5C64">
                        <w:pPr>
                          <w:spacing w:after="0" w:line="240" w:lineRule="auto"/>
                          <w:jc w:val="center"/>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Račun / opis</w:t>
                        </w:r>
                      </w:p>
                    </w:tc>
                    <w:tc>
                      <w:tcPr>
                        <w:tcW w:w="1389" w:type="dxa"/>
                        <w:tcBorders>
                          <w:top w:val="nil"/>
                          <w:left w:val="nil"/>
                          <w:bottom w:val="nil"/>
                          <w:right w:val="nil"/>
                        </w:tcBorders>
                        <w:shd w:val="clear" w:color="000000" w:fill="C0C0C0"/>
                        <w:vAlign w:val="bottom"/>
                        <w:hideMark/>
                      </w:tcPr>
                      <w:p w14:paraId="793F137F" w14:textId="77777777" w:rsidR="00DD5C64" w:rsidRPr="00DD5C64" w:rsidRDefault="00DD5C64" w:rsidP="00DD5C64">
                        <w:pPr>
                          <w:spacing w:after="0" w:line="240" w:lineRule="auto"/>
                          <w:jc w:val="center"/>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Izvršenje 2024.</w:t>
                        </w:r>
                      </w:p>
                    </w:tc>
                    <w:tc>
                      <w:tcPr>
                        <w:tcW w:w="1534" w:type="dxa"/>
                        <w:tcBorders>
                          <w:top w:val="nil"/>
                          <w:left w:val="nil"/>
                          <w:bottom w:val="nil"/>
                          <w:right w:val="nil"/>
                        </w:tcBorders>
                        <w:shd w:val="clear" w:color="000000" w:fill="C0C0C0"/>
                        <w:vAlign w:val="bottom"/>
                        <w:hideMark/>
                      </w:tcPr>
                      <w:p w14:paraId="03DBEA3F" w14:textId="77777777" w:rsidR="00DD5C64" w:rsidRPr="00DD5C64" w:rsidRDefault="00DD5C64" w:rsidP="00DD5C64">
                        <w:pPr>
                          <w:spacing w:after="0" w:line="240" w:lineRule="auto"/>
                          <w:jc w:val="center"/>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Izvorni plan 2025.</w:t>
                        </w:r>
                      </w:p>
                    </w:tc>
                    <w:tc>
                      <w:tcPr>
                        <w:tcW w:w="1314" w:type="dxa"/>
                        <w:tcBorders>
                          <w:top w:val="nil"/>
                          <w:left w:val="nil"/>
                          <w:bottom w:val="nil"/>
                          <w:right w:val="nil"/>
                        </w:tcBorders>
                        <w:shd w:val="clear" w:color="000000" w:fill="C0C0C0"/>
                        <w:vAlign w:val="bottom"/>
                        <w:hideMark/>
                      </w:tcPr>
                      <w:p w14:paraId="26B63726" w14:textId="77777777" w:rsidR="00DD5C64" w:rsidRPr="00DD5C64" w:rsidRDefault="00DD5C64" w:rsidP="00DD5C64">
                        <w:pPr>
                          <w:spacing w:after="0" w:line="240" w:lineRule="auto"/>
                          <w:jc w:val="center"/>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Izvršenje 2025.</w:t>
                        </w:r>
                      </w:p>
                    </w:tc>
                    <w:tc>
                      <w:tcPr>
                        <w:tcW w:w="992" w:type="dxa"/>
                        <w:tcBorders>
                          <w:top w:val="nil"/>
                          <w:left w:val="nil"/>
                          <w:bottom w:val="nil"/>
                          <w:right w:val="nil"/>
                        </w:tcBorders>
                        <w:shd w:val="clear" w:color="000000" w:fill="C0C0C0"/>
                        <w:vAlign w:val="bottom"/>
                        <w:hideMark/>
                      </w:tcPr>
                      <w:p w14:paraId="376E727D" w14:textId="77777777" w:rsidR="00DD5C64" w:rsidRPr="00DD5C64" w:rsidRDefault="00DD5C64" w:rsidP="00DD5C64">
                        <w:pPr>
                          <w:spacing w:after="0" w:line="240" w:lineRule="auto"/>
                          <w:jc w:val="center"/>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Indeks  3/1</w:t>
                        </w:r>
                      </w:p>
                    </w:tc>
                    <w:tc>
                      <w:tcPr>
                        <w:tcW w:w="927" w:type="dxa"/>
                        <w:gridSpan w:val="2"/>
                        <w:tcBorders>
                          <w:top w:val="nil"/>
                          <w:left w:val="nil"/>
                          <w:bottom w:val="nil"/>
                          <w:right w:val="nil"/>
                        </w:tcBorders>
                        <w:shd w:val="clear" w:color="000000" w:fill="C0C0C0"/>
                        <w:vAlign w:val="bottom"/>
                        <w:hideMark/>
                      </w:tcPr>
                      <w:p w14:paraId="232AFC67" w14:textId="77777777" w:rsidR="00DD5C64" w:rsidRPr="00DD5C64" w:rsidRDefault="00DD5C64" w:rsidP="00DD5C64">
                        <w:pPr>
                          <w:spacing w:after="0" w:line="240" w:lineRule="auto"/>
                          <w:jc w:val="center"/>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Indeks  3/2</w:t>
                        </w:r>
                      </w:p>
                    </w:tc>
                  </w:tr>
                  <w:tr w:rsidR="00DE2312" w:rsidRPr="00DD5C64" w14:paraId="715FEB87" w14:textId="77777777" w:rsidTr="00DE2312">
                    <w:trPr>
                      <w:trHeight w:val="255"/>
                    </w:trPr>
                    <w:tc>
                      <w:tcPr>
                        <w:tcW w:w="7328" w:type="dxa"/>
                        <w:gridSpan w:val="2"/>
                        <w:tcBorders>
                          <w:top w:val="nil"/>
                          <w:left w:val="nil"/>
                          <w:bottom w:val="nil"/>
                          <w:right w:val="nil"/>
                        </w:tcBorders>
                        <w:shd w:val="clear" w:color="000000" w:fill="808080"/>
                        <w:noWrap/>
                        <w:vAlign w:val="bottom"/>
                        <w:hideMark/>
                      </w:tcPr>
                      <w:p w14:paraId="03557E48" w14:textId="77777777" w:rsidR="00DD5C64" w:rsidRPr="00DD5C64" w:rsidRDefault="00DD5C64" w:rsidP="00DD5C64">
                        <w:pPr>
                          <w:spacing w:after="0" w:line="240" w:lineRule="auto"/>
                          <w:rPr>
                            <w:rFonts w:ascii="Arial" w:eastAsia="Times New Roman" w:hAnsi="Arial" w:cs="Arial"/>
                            <w:b/>
                            <w:bCs/>
                            <w:color w:val="FFFFFF"/>
                            <w:sz w:val="18"/>
                            <w:szCs w:val="18"/>
                            <w:lang w:eastAsia="hr-HR"/>
                          </w:rPr>
                        </w:pPr>
                        <w:r w:rsidRPr="00DD5C64">
                          <w:rPr>
                            <w:rFonts w:ascii="Arial" w:eastAsia="Times New Roman" w:hAnsi="Arial" w:cs="Arial"/>
                            <w:b/>
                            <w:bCs/>
                            <w:color w:val="FFFFFF"/>
                            <w:sz w:val="18"/>
                            <w:szCs w:val="18"/>
                            <w:lang w:eastAsia="hr-HR"/>
                          </w:rPr>
                          <w:t>A. RAČUN PRIHODA I RASHODA</w:t>
                        </w:r>
                      </w:p>
                    </w:tc>
                    <w:tc>
                      <w:tcPr>
                        <w:tcW w:w="1389" w:type="dxa"/>
                        <w:tcBorders>
                          <w:top w:val="nil"/>
                          <w:left w:val="nil"/>
                          <w:bottom w:val="nil"/>
                          <w:right w:val="nil"/>
                        </w:tcBorders>
                        <w:shd w:val="clear" w:color="000000" w:fill="808080"/>
                        <w:noWrap/>
                        <w:vAlign w:val="bottom"/>
                        <w:hideMark/>
                      </w:tcPr>
                      <w:p w14:paraId="01DA5026" w14:textId="77777777" w:rsidR="00DD5C64" w:rsidRPr="00DD5C64" w:rsidRDefault="00DD5C64" w:rsidP="00DD5C64">
                        <w:pPr>
                          <w:spacing w:after="0" w:line="240" w:lineRule="auto"/>
                          <w:jc w:val="center"/>
                          <w:rPr>
                            <w:rFonts w:ascii="Arial" w:eastAsia="Times New Roman" w:hAnsi="Arial" w:cs="Arial"/>
                            <w:b/>
                            <w:bCs/>
                            <w:color w:val="FFFFFF"/>
                            <w:sz w:val="18"/>
                            <w:szCs w:val="18"/>
                            <w:lang w:eastAsia="hr-HR"/>
                          </w:rPr>
                        </w:pPr>
                        <w:r w:rsidRPr="00DD5C64">
                          <w:rPr>
                            <w:rFonts w:ascii="Arial" w:eastAsia="Times New Roman" w:hAnsi="Arial" w:cs="Arial"/>
                            <w:b/>
                            <w:bCs/>
                            <w:color w:val="FFFFFF"/>
                            <w:sz w:val="18"/>
                            <w:szCs w:val="18"/>
                            <w:lang w:eastAsia="hr-HR"/>
                          </w:rPr>
                          <w:t>1</w:t>
                        </w:r>
                      </w:p>
                    </w:tc>
                    <w:tc>
                      <w:tcPr>
                        <w:tcW w:w="1534" w:type="dxa"/>
                        <w:tcBorders>
                          <w:top w:val="nil"/>
                          <w:left w:val="nil"/>
                          <w:bottom w:val="nil"/>
                          <w:right w:val="nil"/>
                        </w:tcBorders>
                        <w:shd w:val="clear" w:color="000000" w:fill="808080"/>
                        <w:noWrap/>
                        <w:vAlign w:val="bottom"/>
                        <w:hideMark/>
                      </w:tcPr>
                      <w:p w14:paraId="2F4179ED" w14:textId="77777777" w:rsidR="00DD5C64" w:rsidRPr="00DD5C64" w:rsidRDefault="00DD5C64" w:rsidP="00DD5C64">
                        <w:pPr>
                          <w:spacing w:after="0" w:line="240" w:lineRule="auto"/>
                          <w:jc w:val="center"/>
                          <w:rPr>
                            <w:rFonts w:ascii="Arial" w:eastAsia="Times New Roman" w:hAnsi="Arial" w:cs="Arial"/>
                            <w:b/>
                            <w:bCs/>
                            <w:color w:val="FFFFFF"/>
                            <w:sz w:val="18"/>
                            <w:szCs w:val="18"/>
                            <w:lang w:eastAsia="hr-HR"/>
                          </w:rPr>
                        </w:pPr>
                        <w:r w:rsidRPr="00DD5C64">
                          <w:rPr>
                            <w:rFonts w:ascii="Arial" w:eastAsia="Times New Roman" w:hAnsi="Arial" w:cs="Arial"/>
                            <w:b/>
                            <w:bCs/>
                            <w:color w:val="FFFFFF"/>
                            <w:sz w:val="18"/>
                            <w:szCs w:val="18"/>
                            <w:lang w:eastAsia="hr-HR"/>
                          </w:rPr>
                          <w:t>2</w:t>
                        </w:r>
                      </w:p>
                    </w:tc>
                    <w:tc>
                      <w:tcPr>
                        <w:tcW w:w="1314" w:type="dxa"/>
                        <w:tcBorders>
                          <w:top w:val="nil"/>
                          <w:left w:val="nil"/>
                          <w:bottom w:val="nil"/>
                          <w:right w:val="nil"/>
                        </w:tcBorders>
                        <w:shd w:val="clear" w:color="000000" w:fill="808080"/>
                        <w:noWrap/>
                        <w:vAlign w:val="bottom"/>
                        <w:hideMark/>
                      </w:tcPr>
                      <w:p w14:paraId="7DEF54CF" w14:textId="77777777" w:rsidR="00DD5C64" w:rsidRPr="00DD5C64" w:rsidRDefault="00DD5C64" w:rsidP="00DD5C64">
                        <w:pPr>
                          <w:spacing w:after="0" w:line="240" w:lineRule="auto"/>
                          <w:jc w:val="center"/>
                          <w:rPr>
                            <w:rFonts w:ascii="Arial" w:eastAsia="Times New Roman" w:hAnsi="Arial" w:cs="Arial"/>
                            <w:b/>
                            <w:bCs/>
                            <w:color w:val="FFFFFF"/>
                            <w:sz w:val="18"/>
                            <w:szCs w:val="18"/>
                            <w:lang w:eastAsia="hr-HR"/>
                          </w:rPr>
                        </w:pPr>
                        <w:r w:rsidRPr="00DD5C64">
                          <w:rPr>
                            <w:rFonts w:ascii="Arial" w:eastAsia="Times New Roman" w:hAnsi="Arial" w:cs="Arial"/>
                            <w:b/>
                            <w:bCs/>
                            <w:color w:val="FFFFFF"/>
                            <w:sz w:val="18"/>
                            <w:szCs w:val="18"/>
                            <w:lang w:eastAsia="hr-HR"/>
                          </w:rPr>
                          <w:t>3</w:t>
                        </w:r>
                      </w:p>
                    </w:tc>
                    <w:tc>
                      <w:tcPr>
                        <w:tcW w:w="992" w:type="dxa"/>
                        <w:tcBorders>
                          <w:top w:val="nil"/>
                          <w:left w:val="nil"/>
                          <w:bottom w:val="nil"/>
                          <w:right w:val="nil"/>
                        </w:tcBorders>
                        <w:shd w:val="clear" w:color="000000" w:fill="808080"/>
                        <w:noWrap/>
                        <w:vAlign w:val="bottom"/>
                        <w:hideMark/>
                      </w:tcPr>
                      <w:p w14:paraId="619586A1" w14:textId="77777777" w:rsidR="00DD5C64" w:rsidRPr="00DD5C64" w:rsidRDefault="00DD5C64" w:rsidP="00DD5C64">
                        <w:pPr>
                          <w:spacing w:after="0" w:line="240" w:lineRule="auto"/>
                          <w:jc w:val="center"/>
                          <w:rPr>
                            <w:rFonts w:ascii="Arial" w:eastAsia="Times New Roman" w:hAnsi="Arial" w:cs="Arial"/>
                            <w:b/>
                            <w:bCs/>
                            <w:color w:val="FFFFFF"/>
                            <w:sz w:val="18"/>
                            <w:szCs w:val="18"/>
                            <w:lang w:eastAsia="hr-HR"/>
                          </w:rPr>
                        </w:pPr>
                        <w:r w:rsidRPr="00DD5C64">
                          <w:rPr>
                            <w:rFonts w:ascii="Arial" w:eastAsia="Times New Roman" w:hAnsi="Arial" w:cs="Arial"/>
                            <w:b/>
                            <w:bCs/>
                            <w:color w:val="FFFFFF"/>
                            <w:sz w:val="18"/>
                            <w:szCs w:val="18"/>
                            <w:lang w:eastAsia="hr-HR"/>
                          </w:rPr>
                          <w:t>4</w:t>
                        </w:r>
                      </w:p>
                    </w:tc>
                    <w:tc>
                      <w:tcPr>
                        <w:tcW w:w="927" w:type="dxa"/>
                        <w:gridSpan w:val="2"/>
                        <w:tcBorders>
                          <w:top w:val="nil"/>
                          <w:left w:val="nil"/>
                          <w:bottom w:val="nil"/>
                          <w:right w:val="nil"/>
                        </w:tcBorders>
                        <w:shd w:val="clear" w:color="000000" w:fill="808080"/>
                        <w:noWrap/>
                        <w:vAlign w:val="bottom"/>
                        <w:hideMark/>
                      </w:tcPr>
                      <w:p w14:paraId="405AAB06" w14:textId="77777777" w:rsidR="00DD5C64" w:rsidRPr="00DD5C64" w:rsidRDefault="00DD5C64" w:rsidP="00DD5C64">
                        <w:pPr>
                          <w:spacing w:after="0" w:line="240" w:lineRule="auto"/>
                          <w:jc w:val="center"/>
                          <w:rPr>
                            <w:rFonts w:ascii="Arial" w:eastAsia="Times New Roman" w:hAnsi="Arial" w:cs="Arial"/>
                            <w:b/>
                            <w:bCs/>
                            <w:color w:val="FFFFFF"/>
                            <w:sz w:val="18"/>
                            <w:szCs w:val="18"/>
                            <w:lang w:eastAsia="hr-HR"/>
                          </w:rPr>
                        </w:pPr>
                        <w:r w:rsidRPr="00DD5C64">
                          <w:rPr>
                            <w:rFonts w:ascii="Arial" w:eastAsia="Times New Roman" w:hAnsi="Arial" w:cs="Arial"/>
                            <w:b/>
                            <w:bCs/>
                            <w:color w:val="FFFFFF"/>
                            <w:sz w:val="18"/>
                            <w:szCs w:val="18"/>
                            <w:lang w:eastAsia="hr-HR"/>
                          </w:rPr>
                          <w:t>5</w:t>
                        </w:r>
                      </w:p>
                    </w:tc>
                  </w:tr>
                  <w:tr w:rsidR="00DD5C64" w:rsidRPr="00DD5C64" w14:paraId="4BC014E1" w14:textId="77777777" w:rsidTr="00DE2312">
                    <w:trPr>
                      <w:trHeight w:val="255"/>
                    </w:trPr>
                    <w:tc>
                      <w:tcPr>
                        <w:tcW w:w="7328" w:type="dxa"/>
                        <w:gridSpan w:val="2"/>
                        <w:tcBorders>
                          <w:top w:val="nil"/>
                          <w:left w:val="nil"/>
                          <w:bottom w:val="nil"/>
                          <w:right w:val="nil"/>
                        </w:tcBorders>
                        <w:vAlign w:val="bottom"/>
                        <w:hideMark/>
                      </w:tcPr>
                      <w:p w14:paraId="07DB9EE5" w14:textId="77777777" w:rsidR="00DD5C64" w:rsidRPr="00DD5C64" w:rsidRDefault="00DD5C64" w:rsidP="00DD5C64">
                        <w:pPr>
                          <w:spacing w:after="0" w:line="240" w:lineRule="auto"/>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6 Prihodi poslovanja</w:t>
                        </w:r>
                      </w:p>
                    </w:tc>
                    <w:tc>
                      <w:tcPr>
                        <w:tcW w:w="1389" w:type="dxa"/>
                        <w:tcBorders>
                          <w:top w:val="nil"/>
                          <w:left w:val="nil"/>
                          <w:bottom w:val="nil"/>
                          <w:right w:val="nil"/>
                        </w:tcBorders>
                        <w:noWrap/>
                        <w:vAlign w:val="bottom"/>
                        <w:hideMark/>
                      </w:tcPr>
                      <w:p w14:paraId="0F6B6C9E"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3.468.111,65</w:t>
                        </w:r>
                      </w:p>
                    </w:tc>
                    <w:tc>
                      <w:tcPr>
                        <w:tcW w:w="1534" w:type="dxa"/>
                        <w:tcBorders>
                          <w:top w:val="nil"/>
                          <w:left w:val="nil"/>
                          <w:bottom w:val="nil"/>
                          <w:right w:val="nil"/>
                        </w:tcBorders>
                        <w:noWrap/>
                        <w:vAlign w:val="bottom"/>
                        <w:hideMark/>
                      </w:tcPr>
                      <w:p w14:paraId="2732B06F"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4.887.500,00</w:t>
                        </w:r>
                      </w:p>
                    </w:tc>
                    <w:tc>
                      <w:tcPr>
                        <w:tcW w:w="1314" w:type="dxa"/>
                        <w:tcBorders>
                          <w:top w:val="nil"/>
                          <w:left w:val="nil"/>
                          <w:bottom w:val="nil"/>
                          <w:right w:val="nil"/>
                        </w:tcBorders>
                        <w:noWrap/>
                        <w:vAlign w:val="bottom"/>
                        <w:hideMark/>
                      </w:tcPr>
                      <w:p w14:paraId="5EA74D4B"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3.881.725,56</w:t>
                        </w:r>
                      </w:p>
                    </w:tc>
                    <w:tc>
                      <w:tcPr>
                        <w:tcW w:w="992" w:type="dxa"/>
                        <w:tcBorders>
                          <w:top w:val="nil"/>
                          <w:left w:val="nil"/>
                          <w:bottom w:val="nil"/>
                          <w:right w:val="nil"/>
                        </w:tcBorders>
                        <w:noWrap/>
                        <w:vAlign w:val="bottom"/>
                        <w:hideMark/>
                      </w:tcPr>
                      <w:p w14:paraId="534D0E36"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111,93%</w:t>
                        </w:r>
                      </w:p>
                    </w:tc>
                    <w:tc>
                      <w:tcPr>
                        <w:tcW w:w="927" w:type="dxa"/>
                        <w:gridSpan w:val="2"/>
                        <w:tcBorders>
                          <w:top w:val="nil"/>
                          <w:left w:val="nil"/>
                          <w:bottom w:val="nil"/>
                          <w:right w:val="nil"/>
                        </w:tcBorders>
                        <w:noWrap/>
                        <w:vAlign w:val="bottom"/>
                        <w:hideMark/>
                      </w:tcPr>
                      <w:p w14:paraId="4E2710E6"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79,42%</w:t>
                        </w:r>
                      </w:p>
                    </w:tc>
                  </w:tr>
                  <w:tr w:rsidR="00DD5C64" w:rsidRPr="00DD5C64" w14:paraId="43474788" w14:textId="77777777" w:rsidTr="00DE2312">
                    <w:trPr>
                      <w:trHeight w:val="255"/>
                    </w:trPr>
                    <w:tc>
                      <w:tcPr>
                        <w:tcW w:w="7328" w:type="dxa"/>
                        <w:gridSpan w:val="2"/>
                        <w:tcBorders>
                          <w:top w:val="nil"/>
                          <w:left w:val="nil"/>
                          <w:bottom w:val="nil"/>
                          <w:right w:val="nil"/>
                        </w:tcBorders>
                        <w:shd w:val="clear" w:color="000000" w:fill="F2F2F2"/>
                        <w:vAlign w:val="bottom"/>
                        <w:hideMark/>
                      </w:tcPr>
                      <w:p w14:paraId="22EDE6F6" w14:textId="77777777" w:rsidR="00DD5C64" w:rsidRPr="00DD5C64" w:rsidRDefault="00DD5C64" w:rsidP="00DD5C64">
                        <w:pPr>
                          <w:spacing w:after="0" w:line="240" w:lineRule="auto"/>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63 Pomoći iz inozemstva i od subjekata unutar općeg proračuna</w:t>
                        </w:r>
                      </w:p>
                    </w:tc>
                    <w:tc>
                      <w:tcPr>
                        <w:tcW w:w="1389" w:type="dxa"/>
                        <w:tcBorders>
                          <w:top w:val="nil"/>
                          <w:left w:val="nil"/>
                          <w:bottom w:val="nil"/>
                          <w:right w:val="nil"/>
                        </w:tcBorders>
                        <w:shd w:val="clear" w:color="000000" w:fill="F2F2F2"/>
                        <w:noWrap/>
                        <w:vAlign w:val="bottom"/>
                        <w:hideMark/>
                      </w:tcPr>
                      <w:p w14:paraId="1BC24270"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666.486,92</w:t>
                        </w:r>
                      </w:p>
                    </w:tc>
                    <w:tc>
                      <w:tcPr>
                        <w:tcW w:w="1534" w:type="dxa"/>
                        <w:tcBorders>
                          <w:top w:val="nil"/>
                          <w:left w:val="nil"/>
                          <w:bottom w:val="nil"/>
                          <w:right w:val="nil"/>
                        </w:tcBorders>
                        <w:shd w:val="clear" w:color="000000" w:fill="F2F2F2"/>
                        <w:noWrap/>
                        <w:vAlign w:val="bottom"/>
                        <w:hideMark/>
                      </w:tcPr>
                      <w:p w14:paraId="067B78B7"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1.042.668,00</w:t>
                        </w:r>
                      </w:p>
                    </w:tc>
                    <w:tc>
                      <w:tcPr>
                        <w:tcW w:w="1314" w:type="dxa"/>
                        <w:tcBorders>
                          <w:top w:val="nil"/>
                          <w:left w:val="nil"/>
                          <w:bottom w:val="nil"/>
                          <w:right w:val="nil"/>
                        </w:tcBorders>
                        <w:shd w:val="clear" w:color="000000" w:fill="F2F2F2"/>
                        <w:noWrap/>
                        <w:vAlign w:val="bottom"/>
                        <w:hideMark/>
                      </w:tcPr>
                      <w:p w14:paraId="49D2B688"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745.812,88</w:t>
                        </w:r>
                      </w:p>
                    </w:tc>
                    <w:tc>
                      <w:tcPr>
                        <w:tcW w:w="992" w:type="dxa"/>
                        <w:tcBorders>
                          <w:top w:val="nil"/>
                          <w:left w:val="nil"/>
                          <w:bottom w:val="nil"/>
                          <w:right w:val="nil"/>
                        </w:tcBorders>
                        <w:shd w:val="clear" w:color="000000" w:fill="F2F2F2"/>
                        <w:noWrap/>
                        <w:vAlign w:val="bottom"/>
                        <w:hideMark/>
                      </w:tcPr>
                      <w:p w14:paraId="33B16622"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111,90%</w:t>
                        </w:r>
                      </w:p>
                    </w:tc>
                    <w:tc>
                      <w:tcPr>
                        <w:tcW w:w="927" w:type="dxa"/>
                        <w:gridSpan w:val="2"/>
                        <w:tcBorders>
                          <w:top w:val="nil"/>
                          <w:left w:val="nil"/>
                          <w:bottom w:val="nil"/>
                          <w:right w:val="nil"/>
                        </w:tcBorders>
                        <w:shd w:val="clear" w:color="000000" w:fill="F2F2F2"/>
                        <w:noWrap/>
                        <w:vAlign w:val="bottom"/>
                        <w:hideMark/>
                      </w:tcPr>
                      <w:p w14:paraId="37A80151"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71,53%</w:t>
                        </w:r>
                      </w:p>
                    </w:tc>
                  </w:tr>
                  <w:tr w:rsidR="00DD5C64" w:rsidRPr="00DD5C64" w14:paraId="1C56B249" w14:textId="77777777" w:rsidTr="00DE2312">
                    <w:trPr>
                      <w:trHeight w:val="255"/>
                    </w:trPr>
                    <w:tc>
                      <w:tcPr>
                        <w:tcW w:w="7328" w:type="dxa"/>
                        <w:gridSpan w:val="2"/>
                        <w:tcBorders>
                          <w:top w:val="nil"/>
                          <w:left w:val="nil"/>
                          <w:bottom w:val="nil"/>
                          <w:right w:val="nil"/>
                        </w:tcBorders>
                        <w:vAlign w:val="bottom"/>
                        <w:hideMark/>
                      </w:tcPr>
                      <w:p w14:paraId="209014B5"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636 Pomoći proračunskim korisnicima iz proračuna koji im nije nadležan</w:t>
                        </w:r>
                      </w:p>
                    </w:tc>
                    <w:tc>
                      <w:tcPr>
                        <w:tcW w:w="1389" w:type="dxa"/>
                        <w:tcBorders>
                          <w:top w:val="nil"/>
                          <w:left w:val="nil"/>
                          <w:bottom w:val="nil"/>
                          <w:right w:val="nil"/>
                        </w:tcBorders>
                        <w:noWrap/>
                        <w:vAlign w:val="bottom"/>
                        <w:hideMark/>
                      </w:tcPr>
                      <w:p w14:paraId="52773799"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666.486,92</w:t>
                        </w:r>
                      </w:p>
                    </w:tc>
                    <w:tc>
                      <w:tcPr>
                        <w:tcW w:w="1534" w:type="dxa"/>
                        <w:tcBorders>
                          <w:top w:val="nil"/>
                          <w:left w:val="nil"/>
                          <w:bottom w:val="nil"/>
                          <w:right w:val="nil"/>
                        </w:tcBorders>
                        <w:noWrap/>
                        <w:vAlign w:val="bottom"/>
                        <w:hideMark/>
                      </w:tcPr>
                      <w:p w14:paraId="429CCC3D"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145409F8"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745.812,88</w:t>
                        </w:r>
                      </w:p>
                    </w:tc>
                    <w:tc>
                      <w:tcPr>
                        <w:tcW w:w="992" w:type="dxa"/>
                        <w:tcBorders>
                          <w:top w:val="nil"/>
                          <w:left w:val="nil"/>
                          <w:bottom w:val="nil"/>
                          <w:right w:val="nil"/>
                        </w:tcBorders>
                        <w:noWrap/>
                        <w:vAlign w:val="bottom"/>
                        <w:hideMark/>
                      </w:tcPr>
                      <w:p w14:paraId="770F1F58"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111,90%</w:t>
                        </w:r>
                      </w:p>
                    </w:tc>
                    <w:tc>
                      <w:tcPr>
                        <w:tcW w:w="927" w:type="dxa"/>
                        <w:gridSpan w:val="2"/>
                        <w:tcBorders>
                          <w:top w:val="nil"/>
                          <w:left w:val="nil"/>
                          <w:bottom w:val="nil"/>
                          <w:right w:val="nil"/>
                        </w:tcBorders>
                        <w:noWrap/>
                        <w:vAlign w:val="bottom"/>
                        <w:hideMark/>
                      </w:tcPr>
                      <w:p w14:paraId="1A327246"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7DF33A71" w14:textId="77777777" w:rsidTr="00DE2312">
                    <w:trPr>
                      <w:trHeight w:val="195"/>
                    </w:trPr>
                    <w:tc>
                      <w:tcPr>
                        <w:tcW w:w="7328" w:type="dxa"/>
                        <w:gridSpan w:val="2"/>
                        <w:tcBorders>
                          <w:top w:val="nil"/>
                          <w:left w:val="nil"/>
                          <w:bottom w:val="nil"/>
                          <w:right w:val="nil"/>
                        </w:tcBorders>
                        <w:vAlign w:val="bottom"/>
                        <w:hideMark/>
                      </w:tcPr>
                      <w:p w14:paraId="45025F9A"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6361 Tekuće pomoći proračunskim korisnicima iz proračuna koji im nije nadležan</w:t>
                        </w:r>
                      </w:p>
                    </w:tc>
                    <w:tc>
                      <w:tcPr>
                        <w:tcW w:w="1389" w:type="dxa"/>
                        <w:tcBorders>
                          <w:top w:val="nil"/>
                          <w:left w:val="nil"/>
                          <w:bottom w:val="nil"/>
                          <w:right w:val="nil"/>
                        </w:tcBorders>
                        <w:noWrap/>
                        <w:vAlign w:val="bottom"/>
                        <w:hideMark/>
                      </w:tcPr>
                      <w:p w14:paraId="071A82EC"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647.532,06</w:t>
                        </w:r>
                      </w:p>
                    </w:tc>
                    <w:tc>
                      <w:tcPr>
                        <w:tcW w:w="1534" w:type="dxa"/>
                        <w:tcBorders>
                          <w:top w:val="nil"/>
                          <w:left w:val="nil"/>
                          <w:bottom w:val="nil"/>
                          <w:right w:val="nil"/>
                        </w:tcBorders>
                        <w:noWrap/>
                        <w:vAlign w:val="bottom"/>
                        <w:hideMark/>
                      </w:tcPr>
                      <w:p w14:paraId="1F1D4166"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4062993B"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735.795,80</w:t>
                        </w:r>
                      </w:p>
                    </w:tc>
                    <w:tc>
                      <w:tcPr>
                        <w:tcW w:w="992" w:type="dxa"/>
                        <w:tcBorders>
                          <w:top w:val="nil"/>
                          <w:left w:val="nil"/>
                          <w:bottom w:val="nil"/>
                          <w:right w:val="nil"/>
                        </w:tcBorders>
                        <w:noWrap/>
                        <w:vAlign w:val="bottom"/>
                        <w:hideMark/>
                      </w:tcPr>
                      <w:p w14:paraId="219D4899"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113,63%</w:t>
                        </w:r>
                      </w:p>
                    </w:tc>
                    <w:tc>
                      <w:tcPr>
                        <w:tcW w:w="927" w:type="dxa"/>
                        <w:gridSpan w:val="2"/>
                        <w:tcBorders>
                          <w:top w:val="nil"/>
                          <w:left w:val="nil"/>
                          <w:bottom w:val="nil"/>
                          <w:right w:val="nil"/>
                        </w:tcBorders>
                        <w:noWrap/>
                        <w:vAlign w:val="bottom"/>
                        <w:hideMark/>
                      </w:tcPr>
                      <w:p w14:paraId="29F6D918"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6FCA11DE" w14:textId="77777777" w:rsidTr="00DE2312">
                    <w:trPr>
                      <w:trHeight w:val="127"/>
                    </w:trPr>
                    <w:tc>
                      <w:tcPr>
                        <w:tcW w:w="7328" w:type="dxa"/>
                        <w:gridSpan w:val="2"/>
                        <w:tcBorders>
                          <w:top w:val="nil"/>
                          <w:left w:val="nil"/>
                          <w:bottom w:val="nil"/>
                          <w:right w:val="nil"/>
                        </w:tcBorders>
                        <w:vAlign w:val="bottom"/>
                        <w:hideMark/>
                      </w:tcPr>
                      <w:p w14:paraId="77160140"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6362 Kapitalne pomoći proračunskim korisnicima iz proračuna koji im nije nadležan</w:t>
                        </w:r>
                      </w:p>
                    </w:tc>
                    <w:tc>
                      <w:tcPr>
                        <w:tcW w:w="1389" w:type="dxa"/>
                        <w:tcBorders>
                          <w:top w:val="nil"/>
                          <w:left w:val="nil"/>
                          <w:bottom w:val="nil"/>
                          <w:right w:val="nil"/>
                        </w:tcBorders>
                        <w:noWrap/>
                        <w:vAlign w:val="bottom"/>
                        <w:hideMark/>
                      </w:tcPr>
                      <w:p w14:paraId="223AEC5D"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18.954,86</w:t>
                        </w:r>
                      </w:p>
                    </w:tc>
                    <w:tc>
                      <w:tcPr>
                        <w:tcW w:w="1534" w:type="dxa"/>
                        <w:tcBorders>
                          <w:top w:val="nil"/>
                          <w:left w:val="nil"/>
                          <w:bottom w:val="nil"/>
                          <w:right w:val="nil"/>
                        </w:tcBorders>
                        <w:noWrap/>
                        <w:vAlign w:val="bottom"/>
                        <w:hideMark/>
                      </w:tcPr>
                      <w:p w14:paraId="498A65DB"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5D7253A1"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10.017,08</w:t>
                        </w:r>
                      </w:p>
                    </w:tc>
                    <w:tc>
                      <w:tcPr>
                        <w:tcW w:w="992" w:type="dxa"/>
                        <w:tcBorders>
                          <w:top w:val="nil"/>
                          <w:left w:val="nil"/>
                          <w:bottom w:val="nil"/>
                          <w:right w:val="nil"/>
                        </w:tcBorders>
                        <w:noWrap/>
                        <w:vAlign w:val="bottom"/>
                        <w:hideMark/>
                      </w:tcPr>
                      <w:p w14:paraId="05FF35DD"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52,85%</w:t>
                        </w:r>
                      </w:p>
                    </w:tc>
                    <w:tc>
                      <w:tcPr>
                        <w:tcW w:w="927" w:type="dxa"/>
                        <w:gridSpan w:val="2"/>
                        <w:tcBorders>
                          <w:top w:val="nil"/>
                          <w:left w:val="nil"/>
                          <w:bottom w:val="nil"/>
                          <w:right w:val="nil"/>
                        </w:tcBorders>
                        <w:noWrap/>
                        <w:vAlign w:val="bottom"/>
                        <w:hideMark/>
                      </w:tcPr>
                      <w:p w14:paraId="2AC201C1"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31BD7B2C" w14:textId="77777777" w:rsidTr="00DE2312">
                    <w:trPr>
                      <w:trHeight w:val="255"/>
                    </w:trPr>
                    <w:tc>
                      <w:tcPr>
                        <w:tcW w:w="7328" w:type="dxa"/>
                        <w:gridSpan w:val="2"/>
                        <w:tcBorders>
                          <w:top w:val="nil"/>
                          <w:left w:val="nil"/>
                          <w:bottom w:val="nil"/>
                          <w:right w:val="nil"/>
                        </w:tcBorders>
                        <w:shd w:val="clear" w:color="000000" w:fill="F2F2F2"/>
                        <w:vAlign w:val="bottom"/>
                        <w:hideMark/>
                      </w:tcPr>
                      <w:p w14:paraId="361C59CD" w14:textId="77777777" w:rsidR="00DD5C64" w:rsidRPr="00DD5C64" w:rsidRDefault="00DD5C64" w:rsidP="00DD5C64">
                        <w:pPr>
                          <w:spacing w:after="0" w:line="240" w:lineRule="auto"/>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64 Prihodi od imovine</w:t>
                        </w:r>
                      </w:p>
                    </w:tc>
                    <w:tc>
                      <w:tcPr>
                        <w:tcW w:w="1389" w:type="dxa"/>
                        <w:tcBorders>
                          <w:top w:val="nil"/>
                          <w:left w:val="nil"/>
                          <w:bottom w:val="nil"/>
                          <w:right w:val="nil"/>
                        </w:tcBorders>
                        <w:shd w:val="clear" w:color="000000" w:fill="F2F2F2"/>
                        <w:noWrap/>
                        <w:vAlign w:val="bottom"/>
                        <w:hideMark/>
                      </w:tcPr>
                      <w:p w14:paraId="78ADD387"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 </w:t>
                        </w:r>
                      </w:p>
                    </w:tc>
                    <w:tc>
                      <w:tcPr>
                        <w:tcW w:w="1534" w:type="dxa"/>
                        <w:tcBorders>
                          <w:top w:val="nil"/>
                          <w:left w:val="nil"/>
                          <w:bottom w:val="nil"/>
                          <w:right w:val="nil"/>
                        </w:tcBorders>
                        <w:shd w:val="clear" w:color="000000" w:fill="F2F2F2"/>
                        <w:noWrap/>
                        <w:vAlign w:val="bottom"/>
                        <w:hideMark/>
                      </w:tcPr>
                      <w:p w14:paraId="3F98DBE0"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100,00</w:t>
                        </w:r>
                      </w:p>
                    </w:tc>
                    <w:tc>
                      <w:tcPr>
                        <w:tcW w:w="1314" w:type="dxa"/>
                        <w:tcBorders>
                          <w:top w:val="nil"/>
                          <w:left w:val="nil"/>
                          <w:bottom w:val="nil"/>
                          <w:right w:val="nil"/>
                        </w:tcBorders>
                        <w:shd w:val="clear" w:color="000000" w:fill="F2F2F2"/>
                        <w:noWrap/>
                        <w:vAlign w:val="bottom"/>
                        <w:hideMark/>
                      </w:tcPr>
                      <w:p w14:paraId="663807B3"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 </w:t>
                        </w:r>
                      </w:p>
                    </w:tc>
                    <w:tc>
                      <w:tcPr>
                        <w:tcW w:w="992" w:type="dxa"/>
                        <w:tcBorders>
                          <w:top w:val="nil"/>
                          <w:left w:val="nil"/>
                          <w:bottom w:val="nil"/>
                          <w:right w:val="nil"/>
                        </w:tcBorders>
                        <w:shd w:val="clear" w:color="000000" w:fill="F2F2F2"/>
                        <w:noWrap/>
                        <w:vAlign w:val="bottom"/>
                        <w:hideMark/>
                      </w:tcPr>
                      <w:p w14:paraId="0E8C4A61"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0,00%</w:t>
                        </w:r>
                      </w:p>
                    </w:tc>
                    <w:tc>
                      <w:tcPr>
                        <w:tcW w:w="927" w:type="dxa"/>
                        <w:gridSpan w:val="2"/>
                        <w:tcBorders>
                          <w:top w:val="nil"/>
                          <w:left w:val="nil"/>
                          <w:bottom w:val="nil"/>
                          <w:right w:val="nil"/>
                        </w:tcBorders>
                        <w:shd w:val="clear" w:color="000000" w:fill="F2F2F2"/>
                        <w:noWrap/>
                        <w:vAlign w:val="bottom"/>
                        <w:hideMark/>
                      </w:tcPr>
                      <w:p w14:paraId="370E1161"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 </w:t>
                        </w:r>
                      </w:p>
                    </w:tc>
                  </w:tr>
                  <w:tr w:rsidR="00DD5C64" w:rsidRPr="00DD5C64" w14:paraId="5DDDB580" w14:textId="77777777" w:rsidTr="00DE2312">
                    <w:trPr>
                      <w:trHeight w:val="510"/>
                    </w:trPr>
                    <w:tc>
                      <w:tcPr>
                        <w:tcW w:w="7328" w:type="dxa"/>
                        <w:gridSpan w:val="2"/>
                        <w:tcBorders>
                          <w:top w:val="nil"/>
                          <w:left w:val="nil"/>
                          <w:bottom w:val="nil"/>
                          <w:right w:val="nil"/>
                        </w:tcBorders>
                        <w:shd w:val="clear" w:color="000000" w:fill="F2F2F2"/>
                        <w:vAlign w:val="bottom"/>
                        <w:hideMark/>
                      </w:tcPr>
                      <w:p w14:paraId="4D2B2505" w14:textId="77777777" w:rsidR="00DD5C64" w:rsidRPr="00DD5C64" w:rsidRDefault="00DD5C64" w:rsidP="00DD5C64">
                        <w:pPr>
                          <w:spacing w:after="0" w:line="240" w:lineRule="auto"/>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65 Prihodi od upravnih i administrativnih pristojbi, pristojbi po posebnim propisima i naknada</w:t>
                        </w:r>
                      </w:p>
                    </w:tc>
                    <w:tc>
                      <w:tcPr>
                        <w:tcW w:w="1389" w:type="dxa"/>
                        <w:tcBorders>
                          <w:top w:val="nil"/>
                          <w:left w:val="nil"/>
                          <w:bottom w:val="nil"/>
                          <w:right w:val="nil"/>
                        </w:tcBorders>
                        <w:shd w:val="clear" w:color="000000" w:fill="F2F2F2"/>
                        <w:noWrap/>
                        <w:vAlign w:val="bottom"/>
                        <w:hideMark/>
                      </w:tcPr>
                      <w:p w14:paraId="0B380916"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337,20</w:t>
                        </w:r>
                      </w:p>
                    </w:tc>
                    <w:tc>
                      <w:tcPr>
                        <w:tcW w:w="1534" w:type="dxa"/>
                        <w:tcBorders>
                          <w:top w:val="nil"/>
                          <w:left w:val="nil"/>
                          <w:bottom w:val="nil"/>
                          <w:right w:val="nil"/>
                        </w:tcBorders>
                        <w:shd w:val="clear" w:color="000000" w:fill="F2F2F2"/>
                        <w:noWrap/>
                        <w:vAlign w:val="bottom"/>
                        <w:hideMark/>
                      </w:tcPr>
                      <w:p w14:paraId="7FC1436A"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600,00</w:t>
                        </w:r>
                      </w:p>
                    </w:tc>
                    <w:tc>
                      <w:tcPr>
                        <w:tcW w:w="1314" w:type="dxa"/>
                        <w:tcBorders>
                          <w:top w:val="nil"/>
                          <w:left w:val="nil"/>
                          <w:bottom w:val="nil"/>
                          <w:right w:val="nil"/>
                        </w:tcBorders>
                        <w:shd w:val="clear" w:color="000000" w:fill="F2F2F2"/>
                        <w:noWrap/>
                        <w:vAlign w:val="bottom"/>
                        <w:hideMark/>
                      </w:tcPr>
                      <w:p w14:paraId="34444314"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60,84</w:t>
                        </w:r>
                      </w:p>
                    </w:tc>
                    <w:tc>
                      <w:tcPr>
                        <w:tcW w:w="992" w:type="dxa"/>
                        <w:tcBorders>
                          <w:top w:val="nil"/>
                          <w:left w:val="nil"/>
                          <w:bottom w:val="nil"/>
                          <w:right w:val="nil"/>
                        </w:tcBorders>
                        <w:shd w:val="clear" w:color="000000" w:fill="F2F2F2"/>
                        <w:noWrap/>
                        <w:vAlign w:val="bottom"/>
                        <w:hideMark/>
                      </w:tcPr>
                      <w:p w14:paraId="39CE1CA0"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18,04%</w:t>
                        </w:r>
                      </w:p>
                    </w:tc>
                    <w:tc>
                      <w:tcPr>
                        <w:tcW w:w="927" w:type="dxa"/>
                        <w:gridSpan w:val="2"/>
                        <w:tcBorders>
                          <w:top w:val="nil"/>
                          <w:left w:val="nil"/>
                          <w:bottom w:val="nil"/>
                          <w:right w:val="nil"/>
                        </w:tcBorders>
                        <w:shd w:val="clear" w:color="000000" w:fill="F2F2F2"/>
                        <w:noWrap/>
                        <w:vAlign w:val="bottom"/>
                        <w:hideMark/>
                      </w:tcPr>
                      <w:p w14:paraId="332CEF1B"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10,14%</w:t>
                        </w:r>
                      </w:p>
                    </w:tc>
                  </w:tr>
                  <w:tr w:rsidR="00DD5C64" w:rsidRPr="00DD5C64" w14:paraId="11892E41" w14:textId="77777777" w:rsidTr="00DE2312">
                    <w:trPr>
                      <w:trHeight w:val="255"/>
                    </w:trPr>
                    <w:tc>
                      <w:tcPr>
                        <w:tcW w:w="7328" w:type="dxa"/>
                        <w:gridSpan w:val="2"/>
                        <w:tcBorders>
                          <w:top w:val="nil"/>
                          <w:left w:val="nil"/>
                          <w:bottom w:val="nil"/>
                          <w:right w:val="nil"/>
                        </w:tcBorders>
                        <w:vAlign w:val="bottom"/>
                        <w:hideMark/>
                      </w:tcPr>
                      <w:p w14:paraId="1D88CF69"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652 Prihodi po posebnim propisima</w:t>
                        </w:r>
                      </w:p>
                    </w:tc>
                    <w:tc>
                      <w:tcPr>
                        <w:tcW w:w="1389" w:type="dxa"/>
                        <w:tcBorders>
                          <w:top w:val="nil"/>
                          <w:left w:val="nil"/>
                          <w:bottom w:val="nil"/>
                          <w:right w:val="nil"/>
                        </w:tcBorders>
                        <w:noWrap/>
                        <w:vAlign w:val="bottom"/>
                        <w:hideMark/>
                      </w:tcPr>
                      <w:p w14:paraId="2489B5CE"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337,20</w:t>
                        </w:r>
                      </w:p>
                    </w:tc>
                    <w:tc>
                      <w:tcPr>
                        <w:tcW w:w="1534" w:type="dxa"/>
                        <w:tcBorders>
                          <w:top w:val="nil"/>
                          <w:left w:val="nil"/>
                          <w:bottom w:val="nil"/>
                          <w:right w:val="nil"/>
                        </w:tcBorders>
                        <w:noWrap/>
                        <w:vAlign w:val="bottom"/>
                        <w:hideMark/>
                      </w:tcPr>
                      <w:p w14:paraId="52105E53"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58FF82B9"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60,84</w:t>
                        </w:r>
                      </w:p>
                    </w:tc>
                    <w:tc>
                      <w:tcPr>
                        <w:tcW w:w="992" w:type="dxa"/>
                        <w:tcBorders>
                          <w:top w:val="nil"/>
                          <w:left w:val="nil"/>
                          <w:bottom w:val="nil"/>
                          <w:right w:val="nil"/>
                        </w:tcBorders>
                        <w:noWrap/>
                        <w:vAlign w:val="bottom"/>
                        <w:hideMark/>
                      </w:tcPr>
                      <w:p w14:paraId="5D46D49D"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18,04%</w:t>
                        </w:r>
                      </w:p>
                    </w:tc>
                    <w:tc>
                      <w:tcPr>
                        <w:tcW w:w="927" w:type="dxa"/>
                        <w:gridSpan w:val="2"/>
                        <w:tcBorders>
                          <w:top w:val="nil"/>
                          <w:left w:val="nil"/>
                          <w:bottom w:val="nil"/>
                          <w:right w:val="nil"/>
                        </w:tcBorders>
                        <w:noWrap/>
                        <w:vAlign w:val="bottom"/>
                        <w:hideMark/>
                      </w:tcPr>
                      <w:p w14:paraId="015769F9"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13ABF215" w14:textId="77777777" w:rsidTr="00DE2312">
                    <w:trPr>
                      <w:trHeight w:val="255"/>
                    </w:trPr>
                    <w:tc>
                      <w:tcPr>
                        <w:tcW w:w="7328" w:type="dxa"/>
                        <w:gridSpan w:val="2"/>
                        <w:tcBorders>
                          <w:top w:val="nil"/>
                          <w:left w:val="nil"/>
                          <w:bottom w:val="nil"/>
                          <w:right w:val="nil"/>
                        </w:tcBorders>
                        <w:vAlign w:val="bottom"/>
                        <w:hideMark/>
                      </w:tcPr>
                      <w:p w14:paraId="56C04150"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6526 Ostali nespomenuti prihodi</w:t>
                        </w:r>
                      </w:p>
                    </w:tc>
                    <w:tc>
                      <w:tcPr>
                        <w:tcW w:w="1389" w:type="dxa"/>
                        <w:tcBorders>
                          <w:top w:val="nil"/>
                          <w:left w:val="nil"/>
                          <w:bottom w:val="nil"/>
                          <w:right w:val="nil"/>
                        </w:tcBorders>
                        <w:noWrap/>
                        <w:vAlign w:val="bottom"/>
                        <w:hideMark/>
                      </w:tcPr>
                      <w:p w14:paraId="28968D44"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337,20</w:t>
                        </w:r>
                      </w:p>
                    </w:tc>
                    <w:tc>
                      <w:tcPr>
                        <w:tcW w:w="1534" w:type="dxa"/>
                        <w:tcBorders>
                          <w:top w:val="nil"/>
                          <w:left w:val="nil"/>
                          <w:bottom w:val="nil"/>
                          <w:right w:val="nil"/>
                        </w:tcBorders>
                        <w:noWrap/>
                        <w:vAlign w:val="bottom"/>
                        <w:hideMark/>
                      </w:tcPr>
                      <w:p w14:paraId="32B63AC7"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13F9AC4D"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60,84</w:t>
                        </w:r>
                      </w:p>
                    </w:tc>
                    <w:tc>
                      <w:tcPr>
                        <w:tcW w:w="992" w:type="dxa"/>
                        <w:tcBorders>
                          <w:top w:val="nil"/>
                          <w:left w:val="nil"/>
                          <w:bottom w:val="nil"/>
                          <w:right w:val="nil"/>
                        </w:tcBorders>
                        <w:noWrap/>
                        <w:vAlign w:val="bottom"/>
                        <w:hideMark/>
                      </w:tcPr>
                      <w:p w14:paraId="6C53CECD"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18,04%</w:t>
                        </w:r>
                      </w:p>
                    </w:tc>
                    <w:tc>
                      <w:tcPr>
                        <w:tcW w:w="927" w:type="dxa"/>
                        <w:gridSpan w:val="2"/>
                        <w:tcBorders>
                          <w:top w:val="nil"/>
                          <w:left w:val="nil"/>
                          <w:bottom w:val="nil"/>
                          <w:right w:val="nil"/>
                        </w:tcBorders>
                        <w:noWrap/>
                        <w:vAlign w:val="bottom"/>
                        <w:hideMark/>
                      </w:tcPr>
                      <w:p w14:paraId="66317D97"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1755E423" w14:textId="77777777" w:rsidTr="00DE2312">
                    <w:trPr>
                      <w:trHeight w:val="510"/>
                    </w:trPr>
                    <w:tc>
                      <w:tcPr>
                        <w:tcW w:w="7328" w:type="dxa"/>
                        <w:gridSpan w:val="2"/>
                        <w:tcBorders>
                          <w:top w:val="nil"/>
                          <w:left w:val="nil"/>
                          <w:bottom w:val="nil"/>
                          <w:right w:val="nil"/>
                        </w:tcBorders>
                        <w:shd w:val="clear" w:color="000000" w:fill="F2F2F2"/>
                        <w:vAlign w:val="bottom"/>
                        <w:hideMark/>
                      </w:tcPr>
                      <w:p w14:paraId="4672DC81" w14:textId="77777777" w:rsidR="00DD5C64" w:rsidRPr="00DD5C64" w:rsidRDefault="00DD5C64" w:rsidP="00DD5C64">
                        <w:pPr>
                          <w:spacing w:after="0" w:line="240" w:lineRule="auto"/>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66 Prihodi od prodaje proizvoda i robe te pruženih usluga, prihodi od donacija te povrati po protestira</w:t>
                        </w:r>
                      </w:p>
                    </w:tc>
                    <w:tc>
                      <w:tcPr>
                        <w:tcW w:w="1389" w:type="dxa"/>
                        <w:tcBorders>
                          <w:top w:val="nil"/>
                          <w:left w:val="nil"/>
                          <w:bottom w:val="nil"/>
                          <w:right w:val="nil"/>
                        </w:tcBorders>
                        <w:shd w:val="clear" w:color="000000" w:fill="F2F2F2"/>
                        <w:noWrap/>
                        <w:vAlign w:val="bottom"/>
                        <w:hideMark/>
                      </w:tcPr>
                      <w:p w14:paraId="3F8228A4"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65.117,32</w:t>
                        </w:r>
                      </w:p>
                    </w:tc>
                    <w:tc>
                      <w:tcPr>
                        <w:tcW w:w="1534" w:type="dxa"/>
                        <w:tcBorders>
                          <w:top w:val="nil"/>
                          <w:left w:val="nil"/>
                          <w:bottom w:val="nil"/>
                          <w:right w:val="nil"/>
                        </w:tcBorders>
                        <w:shd w:val="clear" w:color="000000" w:fill="F2F2F2"/>
                        <w:noWrap/>
                        <w:vAlign w:val="bottom"/>
                        <w:hideMark/>
                      </w:tcPr>
                      <w:p w14:paraId="7F5DE501"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113.300,00</w:t>
                        </w:r>
                      </w:p>
                    </w:tc>
                    <w:tc>
                      <w:tcPr>
                        <w:tcW w:w="1314" w:type="dxa"/>
                        <w:tcBorders>
                          <w:top w:val="nil"/>
                          <w:left w:val="nil"/>
                          <w:bottom w:val="nil"/>
                          <w:right w:val="nil"/>
                        </w:tcBorders>
                        <w:shd w:val="clear" w:color="000000" w:fill="F2F2F2"/>
                        <w:noWrap/>
                        <w:vAlign w:val="bottom"/>
                        <w:hideMark/>
                      </w:tcPr>
                      <w:p w14:paraId="502757DD"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78.934,37</w:t>
                        </w:r>
                      </w:p>
                    </w:tc>
                    <w:tc>
                      <w:tcPr>
                        <w:tcW w:w="992" w:type="dxa"/>
                        <w:tcBorders>
                          <w:top w:val="nil"/>
                          <w:left w:val="nil"/>
                          <w:bottom w:val="nil"/>
                          <w:right w:val="nil"/>
                        </w:tcBorders>
                        <w:shd w:val="clear" w:color="000000" w:fill="F2F2F2"/>
                        <w:noWrap/>
                        <w:vAlign w:val="bottom"/>
                        <w:hideMark/>
                      </w:tcPr>
                      <w:p w14:paraId="1062A6E9"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121,22%</w:t>
                        </w:r>
                      </w:p>
                    </w:tc>
                    <w:tc>
                      <w:tcPr>
                        <w:tcW w:w="927" w:type="dxa"/>
                        <w:gridSpan w:val="2"/>
                        <w:tcBorders>
                          <w:top w:val="nil"/>
                          <w:left w:val="nil"/>
                          <w:bottom w:val="nil"/>
                          <w:right w:val="nil"/>
                        </w:tcBorders>
                        <w:shd w:val="clear" w:color="000000" w:fill="F2F2F2"/>
                        <w:noWrap/>
                        <w:vAlign w:val="bottom"/>
                        <w:hideMark/>
                      </w:tcPr>
                      <w:p w14:paraId="33A9E228"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69,67%</w:t>
                        </w:r>
                      </w:p>
                    </w:tc>
                  </w:tr>
                  <w:tr w:rsidR="00DD5C64" w:rsidRPr="00DD5C64" w14:paraId="013EA938" w14:textId="77777777" w:rsidTr="00DE2312">
                    <w:trPr>
                      <w:trHeight w:val="255"/>
                    </w:trPr>
                    <w:tc>
                      <w:tcPr>
                        <w:tcW w:w="7328" w:type="dxa"/>
                        <w:gridSpan w:val="2"/>
                        <w:tcBorders>
                          <w:top w:val="nil"/>
                          <w:left w:val="nil"/>
                          <w:bottom w:val="nil"/>
                          <w:right w:val="nil"/>
                        </w:tcBorders>
                        <w:vAlign w:val="bottom"/>
                        <w:hideMark/>
                      </w:tcPr>
                      <w:p w14:paraId="551DD0C1"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661 Prihodi od prodaje proizvoda i robe te pruženih usluga</w:t>
                        </w:r>
                      </w:p>
                    </w:tc>
                    <w:tc>
                      <w:tcPr>
                        <w:tcW w:w="1389" w:type="dxa"/>
                        <w:tcBorders>
                          <w:top w:val="nil"/>
                          <w:left w:val="nil"/>
                          <w:bottom w:val="nil"/>
                          <w:right w:val="nil"/>
                        </w:tcBorders>
                        <w:noWrap/>
                        <w:vAlign w:val="bottom"/>
                        <w:hideMark/>
                      </w:tcPr>
                      <w:p w14:paraId="73DE653C"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34.599,99</w:t>
                        </w:r>
                      </w:p>
                    </w:tc>
                    <w:tc>
                      <w:tcPr>
                        <w:tcW w:w="1534" w:type="dxa"/>
                        <w:tcBorders>
                          <w:top w:val="nil"/>
                          <w:left w:val="nil"/>
                          <w:bottom w:val="nil"/>
                          <w:right w:val="nil"/>
                        </w:tcBorders>
                        <w:noWrap/>
                        <w:vAlign w:val="bottom"/>
                        <w:hideMark/>
                      </w:tcPr>
                      <w:p w14:paraId="35DEA8EE"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3A038F4C"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38.918,99</w:t>
                        </w:r>
                      </w:p>
                    </w:tc>
                    <w:tc>
                      <w:tcPr>
                        <w:tcW w:w="992" w:type="dxa"/>
                        <w:tcBorders>
                          <w:top w:val="nil"/>
                          <w:left w:val="nil"/>
                          <w:bottom w:val="nil"/>
                          <w:right w:val="nil"/>
                        </w:tcBorders>
                        <w:noWrap/>
                        <w:vAlign w:val="bottom"/>
                        <w:hideMark/>
                      </w:tcPr>
                      <w:p w14:paraId="359D3279"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112,48%</w:t>
                        </w:r>
                      </w:p>
                    </w:tc>
                    <w:tc>
                      <w:tcPr>
                        <w:tcW w:w="927" w:type="dxa"/>
                        <w:gridSpan w:val="2"/>
                        <w:tcBorders>
                          <w:top w:val="nil"/>
                          <w:left w:val="nil"/>
                          <w:bottom w:val="nil"/>
                          <w:right w:val="nil"/>
                        </w:tcBorders>
                        <w:noWrap/>
                        <w:vAlign w:val="bottom"/>
                        <w:hideMark/>
                      </w:tcPr>
                      <w:p w14:paraId="6AA619F5"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75238D1E" w14:textId="77777777" w:rsidTr="00DE2312">
                    <w:trPr>
                      <w:trHeight w:val="159"/>
                    </w:trPr>
                    <w:tc>
                      <w:tcPr>
                        <w:tcW w:w="7328" w:type="dxa"/>
                        <w:gridSpan w:val="2"/>
                        <w:tcBorders>
                          <w:top w:val="nil"/>
                          <w:left w:val="nil"/>
                          <w:bottom w:val="nil"/>
                          <w:right w:val="nil"/>
                        </w:tcBorders>
                        <w:vAlign w:val="bottom"/>
                        <w:hideMark/>
                      </w:tcPr>
                      <w:p w14:paraId="5BEE7B52"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6615 Prihodi od pruženih usluga</w:t>
                        </w:r>
                      </w:p>
                    </w:tc>
                    <w:tc>
                      <w:tcPr>
                        <w:tcW w:w="1389" w:type="dxa"/>
                        <w:tcBorders>
                          <w:top w:val="nil"/>
                          <w:left w:val="nil"/>
                          <w:bottom w:val="nil"/>
                          <w:right w:val="nil"/>
                        </w:tcBorders>
                        <w:noWrap/>
                        <w:vAlign w:val="bottom"/>
                        <w:hideMark/>
                      </w:tcPr>
                      <w:p w14:paraId="66FDD88C"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34.599,99</w:t>
                        </w:r>
                      </w:p>
                    </w:tc>
                    <w:tc>
                      <w:tcPr>
                        <w:tcW w:w="1534" w:type="dxa"/>
                        <w:tcBorders>
                          <w:top w:val="nil"/>
                          <w:left w:val="nil"/>
                          <w:bottom w:val="nil"/>
                          <w:right w:val="nil"/>
                        </w:tcBorders>
                        <w:noWrap/>
                        <w:vAlign w:val="bottom"/>
                        <w:hideMark/>
                      </w:tcPr>
                      <w:p w14:paraId="33695D69"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6C3143DB"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38.918,99</w:t>
                        </w:r>
                      </w:p>
                    </w:tc>
                    <w:tc>
                      <w:tcPr>
                        <w:tcW w:w="992" w:type="dxa"/>
                        <w:tcBorders>
                          <w:top w:val="nil"/>
                          <w:left w:val="nil"/>
                          <w:bottom w:val="nil"/>
                          <w:right w:val="nil"/>
                        </w:tcBorders>
                        <w:noWrap/>
                        <w:vAlign w:val="bottom"/>
                        <w:hideMark/>
                      </w:tcPr>
                      <w:p w14:paraId="39052A09"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112,48%</w:t>
                        </w:r>
                      </w:p>
                    </w:tc>
                    <w:tc>
                      <w:tcPr>
                        <w:tcW w:w="927" w:type="dxa"/>
                        <w:gridSpan w:val="2"/>
                        <w:tcBorders>
                          <w:top w:val="nil"/>
                          <w:left w:val="nil"/>
                          <w:bottom w:val="nil"/>
                          <w:right w:val="nil"/>
                        </w:tcBorders>
                        <w:noWrap/>
                        <w:vAlign w:val="bottom"/>
                        <w:hideMark/>
                      </w:tcPr>
                      <w:p w14:paraId="162A7051"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75AA6C57" w14:textId="77777777" w:rsidTr="00DE2312">
                    <w:trPr>
                      <w:trHeight w:val="375"/>
                    </w:trPr>
                    <w:tc>
                      <w:tcPr>
                        <w:tcW w:w="7328" w:type="dxa"/>
                        <w:gridSpan w:val="2"/>
                        <w:tcBorders>
                          <w:top w:val="nil"/>
                          <w:left w:val="nil"/>
                          <w:bottom w:val="nil"/>
                          <w:right w:val="nil"/>
                        </w:tcBorders>
                        <w:vAlign w:val="bottom"/>
                        <w:hideMark/>
                      </w:tcPr>
                      <w:p w14:paraId="6FE9B2DA"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663 Donacije od pravnih i fizičkih osoba izvan općeg proračuna te povrat donacija i kapitalnih pomoći po</w:t>
                        </w:r>
                      </w:p>
                    </w:tc>
                    <w:tc>
                      <w:tcPr>
                        <w:tcW w:w="1389" w:type="dxa"/>
                        <w:tcBorders>
                          <w:top w:val="nil"/>
                          <w:left w:val="nil"/>
                          <w:bottom w:val="nil"/>
                          <w:right w:val="nil"/>
                        </w:tcBorders>
                        <w:noWrap/>
                        <w:vAlign w:val="bottom"/>
                        <w:hideMark/>
                      </w:tcPr>
                      <w:p w14:paraId="737F583E"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30.517,33</w:t>
                        </w:r>
                      </w:p>
                    </w:tc>
                    <w:tc>
                      <w:tcPr>
                        <w:tcW w:w="1534" w:type="dxa"/>
                        <w:tcBorders>
                          <w:top w:val="nil"/>
                          <w:left w:val="nil"/>
                          <w:bottom w:val="nil"/>
                          <w:right w:val="nil"/>
                        </w:tcBorders>
                        <w:noWrap/>
                        <w:vAlign w:val="bottom"/>
                        <w:hideMark/>
                      </w:tcPr>
                      <w:p w14:paraId="776936E2"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1A6B7FC1"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40.015,38</w:t>
                        </w:r>
                      </w:p>
                    </w:tc>
                    <w:tc>
                      <w:tcPr>
                        <w:tcW w:w="992" w:type="dxa"/>
                        <w:tcBorders>
                          <w:top w:val="nil"/>
                          <w:left w:val="nil"/>
                          <w:bottom w:val="nil"/>
                          <w:right w:val="nil"/>
                        </w:tcBorders>
                        <w:noWrap/>
                        <w:vAlign w:val="bottom"/>
                        <w:hideMark/>
                      </w:tcPr>
                      <w:p w14:paraId="2910C823"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131,12%</w:t>
                        </w:r>
                      </w:p>
                    </w:tc>
                    <w:tc>
                      <w:tcPr>
                        <w:tcW w:w="927" w:type="dxa"/>
                        <w:gridSpan w:val="2"/>
                        <w:tcBorders>
                          <w:top w:val="nil"/>
                          <w:left w:val="nil"/>
                          <w:bottom w:val="nil"/>
                          <w:right w:val="nil"/>
                        </w:tcBorders>
                        <w:noWrap/>
                        <w:vAlign w:val="bottom"/>
                        <w:hideMark/>
                      </w:tcPr>
                      <w:p w14:paraId="03DAA2F6"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09E9A167" w14:textId="77777777" w:rsidTr="00DE2312">
                    <w:trPr>
                      <w:trHeight w:val="97"/>
                    </w:trPr>
                    <w:tc>
                      <w:tcPr>
                        <w:tcW w:w="7328" w:type="dxa"/>
                        <w:gridSpan w:val="2"/>
                        <w:tcBorders>
                          <w:top w:val="nil"/>
                          <w:left w:val="nil"/>
                          <w:bottom w:val="nil"/>
                          <w:right w:val="nil"/>
                        </w:tcBorders>
                        <w:vAlign w:val="bottom"/>
                        <w:hideMark/>
                      </w:tcPr>
                      <w:p w14:paraId="260B2F8E"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6631 Tekuće donacije</w:t>
                        </w:r>
                      </w:p>
                    </w:tc>
                    <w:tc>
                      <w:tcPr>
                        <w:tcW w:w="1389" w:type="dxa"/>
                        <w:tcBorders>
                          <w:top w:val="nil"/>
                          <w:left w:val="nil"/>
                          <w:bottom w:val="nil"/>
                          <w:right w:val="nil"/>
                        </w:tcBorders>
                        <w:noWrap/>
                        <w:vAlign w:val="bottom"/>
                        <w:hideMark/>
                      </w:tcPr>
                      <w:p w14:paraId="162C2E6F"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30.017,33</w:t>
                        </w:r>
                      </w:p>
                    </w:tc>
                    <w:tc>
                      <w:tcPr>
                        <w:tcW w:w="1534" w:type="dxa"/>
                        <w:tcBorders>
                          <w:top w:val="nil"/>
                          <w:left w:val="nil"/>
                          <w:bottom w:val="nil"/>
                          <w:right w:val="nil"/>
                        </w:tcBorders>
                        <w:noWrap/>
                        <w:vAlign w:val="bottom"/>
                        <w:hideMark/>
                      </w:tcPr>
                      <w:p w14:paraId="37FE159E"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29901834"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39.900,39</w:t>
                        </w:r>
                      </w:p>
                    </w:tc>
                    <w:tc>
                      <w:tcPr>
                        <w:tcW w:w="992" w:type="dxa"/>
                        <w:tcBorders>
                          <w:top w:val="nil"/>
                          <w:left w:val="nil"/>
                          <w:bottom w:val="nil"/>
                          <w:right w:val="nil"/>
                        </w:tcBorders>
                        <w:noWrap/>
                        <w:vAlign w:val="bottom"/>
                        <w:hideMark/>
                      </w:tcPr>
                      <w:p w14:paraId="17FD5983"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132,92%</w:t>
                        </w:r>
                      </w:p>
                    </w:tc>
                    <w:tc>
                      <w:tcPr>
                        <w:tcW w:w="927" w:type="dxa"/>
                        <w:gridSpan w:val="2"/>
                        <w:tcBorders>
                          <w:top w:val="nil"/>
                          <w:left w:val="nil"/>
                          <w:bottom w:val="nil"/>
                          <w:right w:val="nil"/>
                        </w:tcBorders>
                        <w:noWrap/>
                        <w:vAlign w:val="bottom"/>
                        <w:hideMark/>
                      </w:tcPr>
                      <w:p w14:paraId="6D5FA92A"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6F6ACBD9" w14:textId="77777777" w:rsidTr="00DE2312">
                    <w:trPr>
                      <w:trHeight w:val="172"/>
                    </w:trPr>
                    <w:tc>
                      <w:tcPr>
                        <w:tcW w:w="7328" w:type="dxa"/>
                        <w:gridSpan w:val="2"/>
                        <w:tcBorders>
                          <w:top w:val="nil"/>
                          <w:left w:val="nil"/>
                          <w:bottom w:val="nil"/>
                          <w:right w:val="nil"/>
                        </w:tcBorders>
                        <w:vAlign w:val="bottom"/>
                        <w:hideMark/>
                      </w:tcPr>
                      <w:p w14:paraId="62E1AAAE"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6632 Kapitalne donacije</w:t>
                        </w:r>
                      </w:p>
                    </w:tc>
                    <w:tc>
                      <w:tcPr>
                        <w:tcW w:w="1389" w:type="dxa"/>
                        <w:tcBorders>
                          <w:top w:val="nil"/>
                          <w:left w:val="nil"/>
                          <w:bottom w:val="nil"/>
                          <w:right w:val="nil"/>
                        </w:tcBorders>
                        <w:noWrap/>
                        <w:vAlign w:val="bottom"/>
                        <w:hideMark/>
                      </w:tcPr>
                      <w:p w14:paraId="065DD33F"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500,00</w:t>
                        </w:r>
                      </w:p>
                    </w:tc>
                    <w:tc>
                      <w:tcPr>
                        <w:tcW w:w="1534" w:type="dxa"/>
                        <w:tcBorders>
                          <w:top w:val="nil"/>
                          <w:left w:val="nil"/>
                          <w:bottom w:val="nil"/>
                          <w:right w:val="nil"/>
                        </w:tcBorders>
                        <w:noWrap/>
                        <w:vAlign w:val="bottom"/>
                        <w:hideMark/>
                      </w:tcPr>
                      <w:p w14:paraId="587DB8EE"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6A2C6045"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114,99</w:t>
                        </w:r>
                      </w:p>
                    </w:tc>
                    <w:tc>
                      <w:tcPr>
                        <w:tcW w:w="992" w:type="dxa"/>
                        <w:tcBorders>
                          <w:top w:val="nil"/>
                          <w:left w:val="nil"/>
                          <w:bottom w:val="nil"/>
                          <w:right w:val="nil"/>
                        </w:tcBorders>
                        <w:noWrap/>
                        <w:vAlign w:val="bottom"/>
                        <w:hideMark/>
                      </w:tcPr>
                      <w:p w14:paraId="437620CA"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23,00%</w:t>
                        </w:r>
                      </w:p>
                    </w:tc>
                    <w:tc>
                      <w:tcPr>
                        <w:tcW w:w="927" w:type="dxa"/>
                        <w:gridSpan w:val="2"/>
                        <w:tcBorders>
                          <w:top w:val="nil"/>
                          <w:left w:val="nil"/>
                          <w:bottom w:val="nil"/>
                          <w:right w:val="nil"/>
                        </w:tcBorders>
                        <w:noWrap/>
                        <w:vAlign w:val="bottom"/>
                        <w:hideMark/>
                      </w:tcPr>
                      <w:p w14:paraId="25D4CA8A"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3FDD7E8C" w14:textId="77777777" w:rsidTr="00DE2312">
                    <w:trPr>
                      <w:trHeight w:val="510"/>
                    </w:trPr>
                    <w:tc>
                      <w:tcPr>
                        <w:tcW w:w="7328" w:type="dxa"/>
                        <w:gridSpan w:val="2"/>
                        <w:tcBorders>
                          <w:top w:val="nil"/>
                          <w:left w:val="nil"/>
                          <w:bottom w:val="nil"/>
                          <w:right w:val="nil"/>
                        </w:tcBorders>
                        <w:shd w:val="clear" w:color="000000" w:fill="F2F2F2"/>
                        <w:vAlign w:val="bottom"/>
                        <w:hideMark/>
                      </w:tcPr>
                      <w:p w14:paraId="6F1B3B1E" w14:textId="77777777" w:rsidR="00DD5C64" w:rsidRPr="00DD5C64" w:rsidRDefault="00DD5C64" w:rsidP="00DD5C64">
                        <w:pPr>
                          <w:spacing w:line="240" w:lineRule="auto"/>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67 Prihodi iz nadležnog proračuna i od HZZO-a temeljem ugovornih obveza</w:t>
                        </w:r>
                      </w:p>
                    </w:tc>
                    <w:tc>
                      <w:tcPr>
                        <w:tcW w:w="1389" w:type="dxa"/>
                        <w:tcBorders>
                          <w:top w:val="nil"/>
                          <w:left w:val="nil"/>
                          <w:bottom w:val="nil"/>
                          <w:right w:val="nil"/>
                        </w:tcBorders>
                        <w:shd w:val="clear" w:color="000000" w:fill="F2F2F2"/>
                        <w:noWrap/>
                        <w:vAlign w:val="bottom"/>
                        <w:hideMark/>
                      </w:tcPr>
                      <w:p w14:paraId="02B7CE56" w14:textId="77777777" w:rsidR="00DD5C64" w:rsidRPr="00DD5C64" w:rsidRDefault="00DD5C64" w:rsidP="00DD5C64">
                        <w:pPr>
                          <w:spacing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2.736.170,21</w:t>
                        </w:r>
                      </w:p>
                    </w:tc>
                    <w:tc>
                      <w:tcPr>
                        <w:tcW w:w="1534" w:type="dxa"/>
                        <w:tcBorders>
                          <w:top w:val="nil"/>
                          <w:left w:val="nil"/>
                          <w:bottom w:val="nil"/>
                          <w:right w:val="nil"/>
                        </w:tcBorders>
                        <w:shd w:val="clear" w:color="000000" w:fill="F2F2F2"/>
                        <w:noWrap/>
                        <w:vAlign w:val="bottom"/>
                        <w:hideMark/>
                      </w:tcPr>
                      <w:p w14:paraId="60736406" w14:textId="77777777" w:rsidR="00DD5C64" w:rsidRPr="00DD5C64" w:rsidRDefault="00DD5C64" w:rsidP="00DD5C64">
                        <w:pPr>
                          <w:spacing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3.730.832,00</w:t>
                        </w:r>
                      </w:p>
                    </w:tc>
                    <w:tc>
                      <w:tcPr>
                        <w:tcW w:w="1314" w:type="dxa"/>
                        <w:tcBorders>
                          <w:top w:val="nil"/>
                          <w:left w:val="nil"/>
                          <w:bottom w:val="nil"/>
                          <w:right w:val="nil"/>
                        </w:tcBorders>
                        <w:shd w:val="clear" w:color="000000" w:fill="F2F2F2"/>
                        <w:noWrap/>
                        <w:vAlign w:val="bottom"/>
                        <w:hideMark/>
                      </w:tcPr>
                      <w:p w14:paraId="45D12F85" w14:textId="77777777" w:rsidR="00DD5C64" w:rsidRPr="00DD5C64" w:rsidRDefault="00DD5C64" w:rsidP="00DD5C64">
                        <w:pPr>
                          <w:spacing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3.056.917,47</w:t>
                        </w:r>
                      </w:p>
                    </w:tc>
                    <w:tc>
                      <w:tcPr>
                        <w:tcW w:w="992" w:type="dxa"/>
                        <w:tcBorders>
                          <w:top w:val="nil"/>
                          <w:left w:val="nil"/>
                          <w:bottom w:val="nil"/>
                          <w:right w:val="nil"/>
                        </w:tcBorders>
                        <w:shd w:val="clear" w:color="000000" w:fill="F2F2F2"/>
                        <w:noWrap/>
                        <w:vAlign w:val="bottom"/>
                        <w:hideMark/>
                      </w:tcPr>
                      <w:p w14:paraId="0518DD08" w14:textId="77777777" w:rsidR="00DD5C64" w:rsidRPr="00DD5C64" w:rsidRDefault="00DD5C64" w:rsidP="00DD5C64">
                        <w:pPr>
                          <w:spacing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111,72%</w:t>
                        </w:r>
                      </w:p>
                    </w:tc>
                    <w:tc>
                      <w:tcPr>
                        <w:tcW w:w="927" w:type="dxa"/>
                        <w:gridSpan w:val="2"/>
                        <w:tcBorders>
                          <w:top w:val="nil"/>
                          <w:left w:val="nil"/>
                          <w:bottom w:val="nil"/>
                          <w:right w:val="nil"/>
                        </w:tcBorders>
                        <w:shd w:val="clear" w:color="000000" w:fill="F2F2F2"/>
                        <w:noWrap/>
                        <w:vAlign w:val="bottom"/>
                        <w:hideMark/>
                      </w:tcPr>
                      <w:p w14:paraId="25E43BF9" w14:textId="77777777" w:rsidR="00DD5C64" w:rsidRPr="00DD5C64" w:rsidRDefault="00DD5C64" w:rsidP="00DD5C64">
                        <w:pPr>
                          <w:spacing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81,94%</w:t>
                        </w:r>
                      </w:p>
                    </w:tc>
                  </w:tr>
                  <w:tr w:rsidR="00DD5C64" w:rsidRPr="00DD5C64" w14:paraId="1E900F18" w14:textId="77777777" w:rsidTr="00DE2312">
                    <w:trPr>
                      <w:trHeight w:val="255"/>
                    </w:trPr>
                    <w:tc>
                      <w:tcPr>
                        <w:tcW w:w="7328" w:type="dxa"/>
                        <w:gridSpan w:val="2"/>
                        <w:tcBorders>
                          <w:top w:val="nil"/>
                          <w:left w:val="nil"/>
                          <w:bottom w:val="nil"/>
                          <w:right w:val="nil"/>
                        </w:tcBorders>
                        <w:vAlign w:val="bottom"/>
                        <w:hideMark/>
                      </w:tcPr>
                      <w:p w14:paraId="2F4C9874"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671 Prihodi iz nadležnog proračuna za financiranje redovne djelatnosti proračunskih korisnika</w:t>
                        </w:r>
                      </w:p>
                    </w:tc>
                    <w:tc>
                      <w:tcPr>
                        <w:tcW w:w="1389" w:type="dxa"/>
                        <w:tcBorders>
                          <w:top w:val="nil"/>
                          <w:left w:val="nil"/>
                          <w:bottom w:val="nil"/>
                          <w:right w:val="nil"/>
                        </w:tcBorders>
                        <w:noWrap/>
                        <w:vAlign w:val="bottom"/>
                        <w:hideMark/>
                      </w:tcPr>
                      <w:p w14:paraId="28815A95"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2.736.170,21</w:t>
                        </w:r>
                      </w:p>
                    </w:tc>
                    <w:tc>
                      <w:tcPr>
                        <w:tcW w:w="1534" w:type="dxa"/>
                        <w:tcBorders>
                          <w:top w:val="nil"/>
                          <w:left w:val="nil"/>
                          <w:bottom w:val="nil"/>
                          <w:right w:val="nil"/>
                        </w:tcBorders>
                        <w:noWrap/>
                        <w:vAlign w:val="bottom"/>
                        <w:hideMark/>
                      </w:tcPr>
                      <w:p w14:paraId="057CC1B3"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1E1FB304"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3.056.917,47</w:t>
                        </w:r>
                      </w:p>
                    </w:tc>
                    <w:tc>
                      <w:tcPr>
                        <w:tcW w:w="992" w:type="dxa"/>
                        <w:tcBorders>
                          <w:top w:val="nil"/>
                          <w:left w:val="nil"/>
                          <w:bottom w:val="nil"/>
                          <w:right w:val="nil"/>
                        </w:tcBorders>
                        <w:noWrap/>
                        <w:vAlign w:val="bottom"/>
                        <w:hideMark/>
                      </w:tcPr>
                      <w:p w14:paraId="412362C4"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111,72%</w:t>
                        </w:r>
                      </w:p>
                    </w:tc>
                    <w:tc>
                      <w:tcPr>
                        <w:tcW w:w="927" w:type="dxa"/>
                        <w:gridSpan w:val="2"/>
                        <w:tcBorders>
                          <w:top w:val="nil"/>
                          <w:left w:val="nil"/>
                          <w:bottom w:val="nil"/>
                          <w:right w:val="nil"/>
                        </w:tcBorders>
                        <w:noWrap/>
                        <w:vAlign w:val="bottom"/>
                        <w:hideMark/>
                      </w:tcPr>
                      <w:p w14:paraId="0590C988"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3DEDC605" w14:textId="77777777" w:rsidTr="00DE2312">
                    <w:trPr>
                      <w:trHeight w:val="91"/>
                    </w:trPr>
                    <w:tc>
                      <w:tcPr>
                        <w:tcW w:w="7328" w:type="dxa"/>
                        <w:gridSpan w:val="2"/>
                        <w:tcBorders>
                          <w:top w:val="nil"/>
                          <w:left w:val="nil"/>
                          <w:bottom w:val="nil"/>
                          <w:right w:val="nil"/>
                        </w:tcBorders>
                        <w:vAlign w:val="bottom"/>
                        <w:hideMark/>
                      </w:tcPr>
                      <w:p w14:paraId="179FD766"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6711 Prihodi iz nadležnog proračuna za financiranje rashoda poslovanja</w:t>
                        </w:r>
                      </w:p>
                    </w:tc>
                    <w:tc>
                      <w:tcPr>
                        <w:tcW w:w="1389" w:type="dxa"/>
                        <w:tcBorders>
                          <w:top w:val="nil"/>
                          <w:left w:val="nil"/>
                          <w:bottom w:val="nil"/>
                          <w:right w:val="nil"/>
                        </w:tcBorders>
                        <w:noWrap/>
                        <w:vAlign w:val="bottom"/>
                        <w:hideMark/>
                      </w:tcPr>
                      <w:p w14:paraId="6A172910"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2.692.946,96</w:t>
                        </w:r>
                      </w:p>
                    </w:tc>
                    <w:tc>
                      <w:tcPr>
                        <w:tcW w:w="1534" w:type="dxa"/>
                        <w:tcBorders>
                          <w:top w:val="nil"/>
                          <w:left w:val="nil"/>
                          <w:bottom w:val="nil"/>
                          <w:right w:val="nil"/>
                        </w:tcBorders>
                        <w:noWrap/>
                        <w:vAlign w:val="bottom"/>
                        <w:hideMark/>
                      </w:tcPr>
                      <w:p w14:paraId="158F2FD2"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312A3912"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3.035.025,17</w:t>
                        </w:r>
                      </w:p>
                    </w:tc>
                    <w:tc>
                      <w:tcPr>
                        <w:tcW w:w="992" w:type="dxa"/>
                        <w:tcBorders>
                          <w:top w:val="nil"/>
                          <w:left w:val="nil"/>
                          <w:bottom w:val="nil"/>
                          <w:right w:val="nil"/>
                        </w:tcBorders>
                        <w:noWrap/>
                        <w:vAlign w:val="bottom"/>
                        <w:hideMark/>
                      </w:tcPr>
                      <w:p w14:paraId="3BDC40B4"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112,70%</w:t>
                        </w:r>
                      </w:p>
                    </w:tc>
                    <w:tc>
                      <w:tcPr>
                        <w:tcW w:w="927" w:type="dxa"/>
                        <w:gridSpan w:val="2"/>
                        <w:tcBorders>
                          <w:top w:val="nil"/>
                          <w:left w:val="nil"/>
                          <w:bottom w:val="nil"/>
                          <w:right w:val="nil"/>
                        </w:tcBorders>
                        <w:noWrap/>
                        <w:vAlign w:val="bottom"/>
                        <w:hideMark/>
                      </w:tcPr>
                      <w:p w14:paraId="0BAB1914"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5DACA8C2" w14:textId="77777777" w:rsidTr="00DE2312">
                    <w:trPr>
                      <w:trHeight w:val="306"/>
                    </w:trPr>
                    <w:tc>
                      <w:tcPr>
                        <w:tcW w:w="7328" w:type="dxa"/>
                        <w:gridSpan w:val="2"/>
                        <w:tcBorders>
                          <w:top w:val="nil"/>
                          <w:left w:val="nil"/>
                          <w:bottom w:val="nil"/>
                          <w:right w:val="nil"/>
                        </w:tcBorders>
                        <w:vAlign w:val="bottom"/>
                        <w:hideMark/>
                      </w:tcPr>
                      <w:p w14:paraId="65D278AB"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6712 Prihodi iz nadležnog proračuna za financiranje rashoda za nabavu nefinancijske imovine</w:t>
                        </w:r>
                      </w:p>
                    </w:tc>
                    <w:tc>
                      <w:tcPr>
                        <w:tcW w:w="1389" w:type="dxa"/>
                        <w:tcBorders>
                          <w:top w:val="nil"/>
                          <w:left w:val="nil"/>
                          <w:bottom w:val="nil"/>
                          <w:right w:val="nil"/>
                        </w:tcBorders>
                        <w:noWrap/>
                        <w:vAlign w:val="bottom"/>
                        <w:hideMark/>
                      </w:tcPr>
                      <w:p w14:paraId="566C2391"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43.223,25</w:t>
                        </w:r>
                      </w:p>
                    </w:tc>
                    <w:tc>
                      <w:tcPr>
                        <w:tcW w:w="1534" w:type="dxa"/>
                        <w:tcBorders>
                          <w:top w:val="nil"/>
                          <w:left w:val="nil"/>
                          <w:bottom w:val="nil"/>
                          <w:right w:val="nil"/>
                        </w:tcBorders>
                        <w:noWrap/>
                        <w:vAlign w:val="bottom"/>
                        <w:hideMark/>
                      </w:tcPr>
                      <w:p w14:paraId="0D9D5DA7"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691E7953"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21.892,30</w:t>
                        </w:r>
                      </w:p>
                    </w:tc>
                    <w:tc>
                      <w:tcPr>
                        <w:tcW w:w="992" w:type="dxa"/>
                        <w:tcBorders>
                          <w:top w:val="nil"/>
                          <w:left w:val="nil"/>
                          <w:bottom w:val="nil"/>
                          <w:right w:val="nil"/>
                        </w:tcBorders>
                        <w:noWrap/>
                        <w:vAlign w:val="bottom"/>
                        <w:hideMark/>
                      </w:tcPr>
                      <w:p w14:paraId="5121650E"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50,65%</w:t>
                        </w:r>
                      </w:p>
                    </w:tc>
                    <w:tc>
                      <w:tcPr>
                        <w:tcW w:w="927" w:type="dxa"/>
                        <w:gridSpan w:val="2"/>
                        <w:tcBorders>
                          <w:top w:val="nil"/>
                          <w:left w:val="nil"/>
                          <w:bottom w:val="nil"/>
                          <w:right w:val="nil"/>
                        </w:tcBorders>
                        <w:noWrap/>
                        <w:vAlign w:val="bottom"/>
                        <w:hideMark/>
                      </w:tcPr>
                      <w:p w14:paraId="092EA640"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3254A835" w14:textId="77777777" w:rsidTr="00DE2312">
                    <w:trPr>
                      <w:trHeight w:val="255"/>
                    </w:trPr>
                    <w:tc>
                      <w:tcPr>
                        <w:tcW w:w="7328" w:type="dxa"/>
                        <w:gridSpan w:val="2"/>
                        <w:tcBorders>
                          <w:top w:val="nil"/>
                          <w:left w:val="nil"/>
                          <w:bottom w:val="nil"/>
                          <w:right w:val="nil"/>
                        </w:tcBorders>
                        <w:vAlign w:val="bottom"/>
                        <w:hideMark/>
                      </w:tcPr>
                      <w:p w14:paraId="43D30D91" w14:textId="77777777" w:rsidR="00DD5C64" w:rsidRPr="00DD5C64" w:rsidRDefault="00DD5C64" w:rsidP="00DD5C64">
                        <w:pPr>
                          <w:spacing w:after="0" w:line="240" w:lineRule="auto"/>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7 Prihodi od prodaje nefinancijske imovine</w:t>
                        </w:r>
                      </w:p>
                    </w:tc>
                    <w:tc>
                      <w:tcPr>
                        <w:tcW w:w="1389" w:type="dxa"/>
                        <w:tcBorders>
                          <w:top w:val="nil"/>
                          <w:left w:val="nil"/>
                          <w:bottom w:val="nil"/>
                          <w:right w:val="nil"/>
                        </w:tcBorders>
                        <w:noWrap/>
                        <w:vAlign w:val="bottom"/>
                        <w:hideMark/>
                      </w:tcPr>
                      <w:p w14:paraId="12BC4D85"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450,00</w:t>
                        </w:r>
                      </w:p>
                    </w:tc>
                    <w:tc>
                      <w:tcPr>
                        <w:tcW w:w="1534" w:type="dxa"/>
                        <w:tcBorders>
                          <w:top w:val="nil"/>
                          <w:left w:val="nil"/>
                          <w:bottom w:val="nil"/>
                          <w:right w:val="nil"/>
                        </w:tcBorders>
                        <w:noWrap/>
                        <w:vAlign w:val="bottom"/>
                        <w:hideMark/>
                      </w:tcPr>
                      <w:p w14:paraId="5CF692A0"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1.000,00</w:t>
                        </w:r>
                      </w:p>
                    </w:tc>
                    <w:tc>
                      <w:tcPr>
                        <w:tcW w:w="1314" w:type="dxa"/>
                        <w:tcBorders>
                          <w:top w:val="nil"/>
                          <w:left w:val="nil"/>
                          <w:bottom w:val="nil"/>
                          <w:right w:val="nil"/>
                        </w:tcBorders>
                        <w:noWrap/>
                        <w:vAlign w:val="bottom"/>
                        <w:hideMark/>
                      </w:tcPr>
                      <w:p w14:paraId="7A63DD83"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2.262,00</w:t>
                        </w:r>
                      </w:p>
                    </w:tc>
                    <w:tc>
                      <w:tcPr>
                        <w:tcW w:w="992" w:type="dxa"/>
                        <w:tcBorders>
                          <w:top w:val="nil"/>
                          <w:left w:val="nil"/>
                          <w:bottom w:val="nil"/>
                          <w:right w:val="nil"/>
                        </w:tcBorders>
                        <w:noWrap/>
                        <w:vAlign w:val="bottom"/>
                        <w:hideMark/>
                      </w:tcPr>
                      <w:p w14:paraId="6435DF2D"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502,67%</w:t>
                        </w:r>
                      </w:p>
                    </w:tc>
                    <w:tc>
                      <w:tcPr>
                        <w:tcW w:w="927" w:type="dxa"/>
                        <w:gridSpan w:val="2"/>
                        <w:tcBorders>
                          <w:top w:val="nil"/>
                          <w:left w:val="nil"/>
                          <w:bottom w:val="nil"/>
                          <w:right w:val="nil"/>
                        </w:tcBorders>
                        <w:noWrap/>
                        <w:vAlign w:val="bottom"/>
                        <w:hideMark/>
                      </w:tcPr>
                      <w:p w14:paraId="01BFB378"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226,20%</w:t>
                        </w:r>
                      </w:p>
                    </w:tc>
                  </w:tr>
                  <w:tr w:rsidR="00DD5C64" w:rsidRPr="00DD5C64" w14:paraId="2501C7C2" w14:textId="77777777" w:rsidTr="00DE2312">
                    <w:trPr>
                      <w:trHeight w:val="255"/>
                    </w:trPr>
                    <w:tc>
                      <w:tcPr>
                        <w:tcW w:w="7328" w:type="dxa"/>
                        <w:gridSpan w:val="2"/>
                        <w:tcBorders>
                          <w:top w:val="nil"/>
                          <w:left w:val="nil"/>
                          <w:bottom w:val="nil"/>
                          <w:right w:val="nil"/>
                        </w:tcBorders>
                        <w:shd w:val="clear" w:color="000000" w:fill="F2F2F2"/>
                        <w:vAlign w:val="bottom"/>
                        <w:hideMark/>
                      </w:tcPr>
                      <w:p w14:paraId="74C5DA23" w14:textId="77777777" w:rsidR="00DD5C64" w:rsidRPr="00DD5C64" w:rsidRDefault="00DD5C64" w:rsidP="00DD5C64">
                        <w:pPr>
                          <w:spacing w:after="0" w:line="240" w:lineRule="auto"/>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72 Prihodi od prodaje proizvedene dugotrajne imovine</w:t>
                        </w:r>
                      </w:p>
                    </w:tc>
                    <w:tc>
                      <w:tcPr>
                        <w:tcW w:w="1389" w:type="dxa"/>
                        <w:tcBorders>
                          <w:top w:val="nil"/>
                          <w:left w:val="nil"/>
                          <w:bottom w:val="nil"/>
                          <w:right w:val="nil"/>
                        </w:tcBorders>
                        <w:shd w:val="clear" w:color="000000" w:fill="F2F2F2"/>
                        <w:noWrap/>
                        <w:vAlign w:val="bottom"/>
                        <w:hideMark/>
                      </w:tcPr>
                      <w:p w14:paraId="654E5C3C"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450,00</w:t>
                        </w:r>
                      </w:p>
                    </w:tc>
                    <w:tc>
                      <w:tcPr>
                        <w:tcW w:w="1534" w:type="dxa"/>
                        <w:tcBorders>
                          <w:top w:val="nil"/>
                          <w:left w:val="nil"/>
                          <w:bottom w:val="nil"/>
                          <w:right w:val="nil"/>
                        </w:tcBorders>
                        <w:shd w:val="clear" w:color="000000" w:fill="F2F2F2"/>
                        <w:noWrap/>
                        <w:vAlign w:val="bottom"/>
                        <w:hideMark/>
                      </w:tcPr>
                      <w:p w14:paraId="0A355CD1"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1.000,00</w:t>
                        </w:r>
                      </w:p>
                    </w:tc>
                    <w:tc>
                      <w:tcPr>
                        <w:tcW w:w="1314" w:type="dxa"/>
                        <w:tcBorders>
                          <w:top w:val="nil"/>
                          <w:left w:val="nil"/>
                          <w:bottom w:val="nil"/>
                          <w:right w:val="nil"/>
                        </w:tcBorders>
                        <w:shd w:val="clear" w:color="000000" w:fill="F2F2F2"/>
                        <w:noWrap/>
                        <w:vAlign w:val="bottom"/>
                        <w:hideMark/>
                      </w:tcPr>
                      <w:p w14:paraId="3C366A6F"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2.262,00</w:t>
                        </w:r>
                      </w:p>
                    </w:tc>
                    <w:tc>
                      <w:tcPr>
                        <w:tcW w:w="992" w:type="dxa"/>
                        <w:tcBorders>
                          <w:top w:val="nil"/>
                          <w:left w:val="nil"/>
                          <w:bottom w:val="nil"/>
                          <w:right w:val="nil"/>
                        </w:tcBorders>
                        <w:shd w:val="clear" w:color="000000" w:fill="F2F2F2"/>
                        <w:noWrap/>
                        <w:vAlign w:val="bottom"/>
                        <w:hideMark/>
                      </w:tcPr>
                      <w:p w14:paraId="0E9DFA1F"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502,67%</w:t>
                        </w:r>
                      </w:p>
                    </w:tc>
                    <w:tc>
                      <w:tcPr>
                        <w:tcW w:w="927" w:type="dxa"/>
                        <w:gridSpan w:val="2"/>
                        <w:tcBorders>
                          <w:top w:val="nil"/>
                          <w:left w:val="nil"/>
                          <w:bottom w:val="nil"/>
                          <w:right w:val="nil"/>
                        </w:tcBorders>
                        <w:shd w:val="clear" w:color="000000" w:fill="F2F2F2"/>
                        <w:noWrap/>
                        <w:vAlign w:val="bottom"/>
                        <w:hideMark/>
                      </w:tcPr>
                      <w:p w14:paraId="5D9129E9"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226,20%</w:t>
                        </w:r>
                      </w:p>
                    </w:tc>
                  </w:tr>
                  <w:tr w:rsidR="00DD5C64" w:rsidRPr="00DD5C64" w14:paraId="751D3D82" w14:textId="77777777" w:rsidTr="00DE2312">
                    <w:trPr>
                      <w:trHeight w:val="255"/>
                    </w:trPr>
                    <w:tc>
                      <w:tcPr>
                        <w:tcW w:w="7328" w:type="dxa"/>
                        <w:gridSpan w:val="2"/>
                        <w:tcBorders>
                          <w:top w:val="nil"/>
                          <w:left w:val="nil"/>
                          <w:bottom w:val="nil"/>
                          <w:right w:val="nil"/>
                        </w:tcBorders>
                        <w:vAlign w:val="bottom"/>
                        <w:hideMark/>
                      </w:tcPr>
                      <w:p w14:paraId="50591778"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723 Prihodi od prodaje prijevoznih sredstava</w:t>
                        </w:r>
                      </w:p>
                    </w:tc>
                    <w:tc>
                      <w:tcPr>
                        <w:tcW w:w="1389" w:type="dxa"/>
                        <w:tcBorders>
                          <w:top w:val="nil"/>
                          <w:left w:val="nil"/>
                          <w:bottom w:val="nil"/>
                          <w:right w:val="nil"/>
                        </w:tcBorders>
                        <w:noWrap/>
                        <w:vAlign w:val="bottom"/>
                        <w:hideMark/>
                      </w:tcPr>
                      <w:p w14:paraId="04E64711"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450,00</w:t>
                        </w:r>
                      </w:p>
                    </w:tc>
                    <w:tc>
                      <w:tcPr>
                        <w:tcW w:w="1534" w:type="dxa"/>
                        <w:tcBorders>
                          <w:top w:val="nil"/>
                          <w:left w:val="nil"/>
                          <w:bottom w:val="nil"/>
                          <w:right w:val="nil"/>
                        </w:tcBorders>
                        <w:noWrap/>
                        <w:vAlign w:val="bottom"/>
                        <w:hideMark/>
                      </w:tcPr>
                      <w:p w14:paraId="1140FCF1"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05347203"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2.262,00</w:t>
                        </w:r>
                      </w:p>
                    </w:tc>
                    <w:tc>
                      <w:tcPr>
                        <w:tcW w:w="992" w:type="dxa"/>
                        <w:tcBorders>
                          <w:top w:val="nil"/>
                          <w:left w:val="nil"/>
                          <w:bottom w:val="nil"/>
                          <w:right w:val="nil"/>
                        </w:tcBorders>
                        <w:noWrap/>
                        <w:vAlign w:val="bottom"/>
                        <w:hideMark/>
                      </w:tcPr>
                      <w:p w14:paraId="48068301"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502,67%</w:t>
                        </w:r>
                      </w:p>
                    </w:tc>
                    <w:tc>
                      <w:tcPr>
                        <w:tcW w:w="927" w:type="dxa"/>
                        <w:gridSpan w:val="2"/>
                        <w:tcBorders>
                          <w:top w:val="nil"/>
                          <w:left w:val="nil"/>
                          <w:bottom w:val="nil"/>
                          <w:right w:val="nil"/>
                        </w:tcBorders>
                        <w:noWrap/>
                        <w:vAlign w:val="bottom"/>
                        <w:hideMark/>
                      </w:tcPr>
                      <w:p w14:paraId="3CDC93C2"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1FC38BB4" w14:textId="77777777" w:rsidTr="00DE2312">
                    <w:trPr>
                      <w:trHeight w:val="255"/>
                    </w:trPr>
                    <w:tc>
                      <w:tcPr>
                        <w:tcW w:w="7328" w:type="dxa"/>
                        <w:gridSpan w:val="2"/>
                        <w:tcBorders>
                          <w:top w:val="nil"/>
                          <w:left w:val="nil"/>
                          <w:bottom w:val="nil"/>
                          <w:right w:val="nil"/>
                        </w:tcBorders>
                        <w:vAlign w:val="bottom"/>
                        <w:hideMark/>
                      </w:tcPr>
                      <w:p w14:paraId="7DCDA1BA"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7231 Prijevozna sredstva u cestovnom prometu</w:t>
                        </w:r>
                      </w:p>
                    </w:tc>
                    <w:tc>
                      <w:tcPr>
                        <w:tcW w:w="1389" w:type="dxa"/>
                        <w:tcBorders>
                          <w:top w:val="nil"/>
                          <w:left w:val="nil"/>
                          <w:bottom w:val="nil"/>
                          <w:right w:val="nil"/>
                        </w:tcBorders>
                        <w:noWrap/>
                        <w:vAlign w:val="bottom"/>
                        <w:hideMark/>
                      </w:tcPr>
                      <w:p w14:paraId="54C2665D"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450,00</w:t>
                        </w:r>
                      </w:p>
                    </w:tc>
                    <w:tc>
                      <w:tcPr>
                        <w:tcW w:w="1534" w:type="dxa"/>
                        <w:tcBorders>
                          <w:top w:val="nil"/>
                          <w:left w:val="nil"/>
                          <w:bottom w:val="nil"/>
                          <w:right w:val="nil"/>
                        </w:tcBorders>
                        <w:noWrap/>
                        <w:vAlign w:val="bottom"/>
                        <w:hideMark/>
                      </w:tcPr>
                      <w:p w14:paraId="40DDD91F"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19DF6437"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2.262,00</w:t>
                        </w:r>
                      </w:p>
                    </w:tc>
                    <w:tc>
                      <w:tcPr>
                        <w:tcW w:w="992" w:type="dxa"/>
                        <w:tcBorders>
                          <w:top w:val="nil"/>
                          <w:left w:val="nil"/>
                          <w:bottom w:val="nil"/>
                          <w:right w:val="nil"/>
                        </w:tcBorders>
                        <w:noWrap/>
                        <w:vAlign w:val="bottom"/>
                        <w:hideMark/>
                      </w:tcPr>
                      <w:p w14:paraId="2A143F50"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502,67%</w:t>
                        </w:r>
                      </w:p>
                    </w:tc>
                    <w:tc>
                      <w:tcPr>
                        <w:tcW w:w="927" w:type="dxa"/>
                        <w:gridSpan w:val="2"/>
                        <w:tcBorders>
                          <w:top w:val="nil"/>
                          <w:left w:val="nil"/>
                          <w:bottom w:val="nil"/>
                          <w:right w:val="nil"/>
                        </w:tcBorders>
                        <w:noWrap/>
                        <w:vAlign w:val="bottom"/>
                        <w:hideMark/>
                      </w:tcPr>
                      <w:p w14:paraId="65CDB5C7"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333BD619" w14:textId="77777777" w:rsidTr="00DE2312">
                    <w:trPr>
                      <w:trHeight w:val="255"/>
                    </w:trPr>
                    <w:tc>
                      <w:tcPr>
                        <w:tcW w:w="7328" w:type="dxa"/>
                        <w:gridSpan w:val="2"/>
                        <w:tcBorders>
                          <w:top w:val="nil"/>
                          <w:left w:val="nil"/>
                          <w:bottom w:val="nil"/>
                          <w:right w:val="nil"/>
                        </w:tcBorders>
                        <w:vAlign w:val="bottom"/>
                      </w:tcPr>
                      <w:p w14:paraId="17FEE109" w14:textId="77777777" w:rsidR="00DD5C64" w:rsidRPr="00DD5C64" w:rsidRDefault="00DD5C64" w:rsidP="00DD5C64">
                        <w:pPr>
                          <w:spacing w:after="0" w:line="240" w:lineRule="auto"/>
                          <w:rPr>
                            <w:rFonts w:ascii="Arial" w:eastAsia="Times New Roman" w:hAnsi="Arial" w:cs="Arial"/>
                            <w:b/>
                            <w:bCs/>
                            <w:sz w:val="18"/>
                            <w:szCs w:val="18"/>
                            <w:lang w:eastAsia="hr-HR"/>
                          </w:rPr>
                        </w:pPr>
                      </w:p>
                    </w:tc>
                    <w:tc>
                      <w:tcPr>
                        <w:tcW w:w="1389" w:type="dxa"/>
                        <w:tcBorders>
                          <w:top w:val="nil"/>
                          <w:left w:val="nil"/>
                          <w:bottom w:val="nil"/>
                          <w:right w:val="nil"/>
                        </w:tcBorders>
                        <w:noWrap/>
                        <w:vAlign w:val="bottom"/>
                      </w:tcPr>
                      <w:p w14:paraId="280BCBFF"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p>
                    </w:tc>
                    <w:tc>
                      <w:tcPr>
                        <w:tcW w:w="1534" w:type="dxa"/>
                        <w:tcBorders>
                          <w:top w:val="nil"/>
                          <w:left w:val="nil"/>
                          <w:bottom w:val="nil"/>
                          <w:right w:val="nil"/>
                        </w:tcBorders>
                        <w:noWrap/>
                        <w:vAlign w:val="bottom"/>
                      </w:tcPr>
                      <w:p w14:paraId="679DB22D"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p>
                    </w:tc>
                    <w:tc>
                      <w:tcPr>
                        <w:tcW w:w="1314" w:type="dxa"/>
                        <w:tcBorders>
                          <w:top w:val="nil"/>
                          <w:left w:val="nil"/>
                          <w:bottom w:val="nil"/>
                          <w:right w:val="nil"/>
                        </w:tcBorders>
                        <w:noWrap/>
                        <w:vAlign w:val="bottom"/>
                      </w:tcPr>
                      <w:p w14:paraId="27C95F8F"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p>
                    </w:tc>
                    <w:tc>
                      <w:tcPr>
                        <w:tcW w:w="992" w:type="dxa"/>
                        <w:tcBorders>
                          <w:top w:val="nil"/>
                          <w:left w:val="nil"/>
                          <w:bottom w:val="nil"/>
                          <w:right w:val="nil"/>
                        </w:tcBorders>
                        <w:noWrap/>
                        <w:vAlign w:val="bottom"/>
                      </w:tcPr>
                      <w:p w14:paraId="7363CA69"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p>
                    </w:tc>
                    <w:tc>
                      <w:tcPr>
                        <w:tcW w:w="927" w:type="dxa"/>
                        <w:gridSpan w:val="2"/>
                        <w:tcBorders>
                          <w:top w:val="nil"/>
                          <w:left w:val="nil"/>
                          <w:bottom w:val="nil"/>
                          <w:right w:val="nil"/>
                        </w:tcBorders>
                        <w:noWrap/>
                        <w:vAlign w:val="bottom"/>
                      </w:tcPr>
                      <w:p w14:paraId="565919B3"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p>
                    </w:tc>
                  </w:tr>
                  <w:tr w:rsidR="00DD5C64" w:rsidRPr="00DD5C64" w14:paraId="1E6268DB" w14:textId="77777777" w:rsidTr="00DE2312">
                    <w:trPr>
                      <w:trHeight w:val="255"/>
                    </w:trPr>
                    <w:tc>
                      <w:tcPr>
                        <w:tcW w:w="7328" w:type="dxa"/>
                        <w:gridSpan w:val="2"/>
                        <w:tcBorders>
                          <w:top w:val="nil"/>
                          <w:left w:val="nil"/>
                          <w:bottom w:val="nil"/>
                          <w:right w:val="nil"/>
                        </w:tcBorders>
                        <w:shd w:val="clear" w:color="000000" w:fill="C0C0C0"/>
                        <w:vAlign w:val="bottom"/>
                      </w:tcPr>
                      <w:p w14:paraId="35138F20" w14:textId="6B5827F6" w:rsidR="00DD5C64" w:rsidRPr="00DD5C64" w:rsidRDefault="00DD5C64" w:rsidP="00DD5C64">
                        <w:pPr>
                          <w:spacing w:after="0" w:line="240" w:lineRule="auto"/>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lastRenderedPageBreak/>
                          <w:t>Račun / opis</w:t>
                        </w:r>
                      </w:p>
                    </w:tc>
                    <w:tc>
                      <w:tcPr>
                        <w:tcW w:w="1389" w:type="dxa"/>
                        <w:tcBorders>
                          <w:top w:val="nil"/>
                          <w:left w:val="nil"/>
                          <w:bottom w:val="nil"/>
                          <w:right w:val="nil"/>
                        </w:tcBorders>
                        <w:shd w:val="clear" w:color="000000" w:fill="C0C0C0"/>
                        <w:noWrap/>
                        <w:vAlign w:val="bottom"/>
                      </w:tcPr>
                      <w:p w14:paraId="4A667D7D" w14:textId="3002026D" w:rsidR="00DD5C64" w:rsidRPr="00DD5C64" w:rsidRDefault="00DD5C64" w:rsidP="00DE2312">
                        <w:pPr>
                          <w:spacing w:after="0" w:line="240" w:lineRule="auto"/>
                          <w:jc w:val="center"/>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Izvršenje 2024.</w:t>
                        </w:r>
                      </w:p>
                    </w:tc>
                    <w:tc>
                      <w:tcPr>
                        <w:tcW w:w="1534" w:type="dxa"/>
                        <w:tcBorders>
                          <w:top w:val="nil"/>
                          <w:left w:val="nil"/>
                          <w:bottom w:val="nil"/>
                          <w:right w:val="nil"/>
                        </w:tcBorders>
                        <w:shd w:val="clear" w:color="000000" w:fill="C0C0C0"/>
                        <w:noWrap/>
                        <w:vAlign w:val="bottom"/>
                      </w:tcPr>
                      <w:p w14:paraId="58E90D75" w14:textId="5823E564" w:rsidR="00DD5C64" w:rsidRPr="00DD5C64" w:rsidRDefault="00DD5C64" w:rsidP="00DE2312">
                        <w:pPr>
                          <w:spacing w:after="0" w:line="240" w:lineRule="auto"/>
                          <w:jc w:val="center"/>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Izvorni plan 2025.</w:t>
                        </w:r>
                      </w:p>
                    </w:tc>
                    <w:tc>
                      <w:tcPr>
                        <w:tcW w:w="1314" w:type="dxa"/>
                        <w:tcBorders>
                          <w:top w:val="nil"/>
                          <w:left w:val="nil"/>
                          <w:bottom w:val="nil"/>
                          <w:right w:val="nil"/>
                        </w:tcBorders>
                        <w:shd w:val="clear" w:color="000000" w:fill="C0C0C0"/>
                        <w:noWrap/>
                        <w:vAlign w:val="bottom"/>
                      </w:tcPr>
                      <w:p w14:paraId="7FB634AA" w14:textId="74240657" w:rsidR="00DD5C64" w:rsidRPr="00DD5C64" w:rsidRDefault="00DD5C64" w:rsidP="00DE2312">
                        <w:pPr>
                          <w:spacing w:after="0" w:line="240" w:lineRule="auto"/>
                          <w:jc w:val="center"/>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Izvršenje 2025.</w:t>
                        </w:r>
                      </w:p>
                    </w:tc>
                    <w:tc>
                      <w:tcPr>
                        <w:tcW w:w="992" w:type="dxa"/>
                        <w:tcBorders>
                          <w:top w:val="nil"/>
                          <w:left w:val="nil"/>
                          <w:bottom w:val="nil"/>
                          <w:right w:val="nil"/>
                        </w:tcBorders>
                        <w:shd w:val="clear" w:color="000000" w:fill="C0C0C0"/>
                        <w:noWrap/>
                        <w:vAlign w:val="bottom"/>
                      </w:tcPr>
                      <w:p w14:paraId="0C0F64EF" w14:textId="25142FB8" w:rsidR="00DD5C64" w:rsidRPr="00DD5C64" w:rsidRDefault="00DD5C64" w:rsidP="00DE2312">
                        <w:pPr>
                          <w:spacing w:after="0" w:line="240" w:lineRule="auto"/>
                          <w:jc w:val="center"/>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Indeks  3/1</w:t>
                        </w:r>
                      </w:p>
                    </w:tc>
                    <w:tc>
                      <w:tcPr>
                        <w:tcW w:w="927" w:type="dxa"/>
                        <w:gridSpan w:val="2"/>
                        <w:tcBorders>
                          <w:top w:val="nil"/>
                          <w:left w:val="nil"/>
                          <w:bottom w:val="nil"/>
                          <w:right w:val="nil"/>
                        </w:tcBorders>
                        <w:shd w:val="clear" w:color="000000" w:fill="C0C0C0"/>
                        <w:noWrap/>
                        <w:vAlign w:val="bottom"/>
                      </w:tcPr>
                      <w:p w14:paraId="459FCC03" w14:textId="12775FEB" w:rsidR="00DD5C64" w:rsidRPr="00DD5C64" w:rsidRDefault="00DD5C64" w:rsidP="00DE2312">
                        <w:pPr>
                          <w:spacing w:after="0" w:line="240" w:lineRule="auto"/>
                          <w:jc w:val="center"/>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Indeks  3/2</w:t>
                        </w:r>
                      </w:p>
                    </w:tc>
                  </w:tr>
                  <w:tr w:rsidR="00DD5C64" w:rsidRPr="00DD5C64" w14:paraId="55E7A1DC" w14:textId="77777777" w:rsidTr="00DE2312">
                    <w:trPr>
                      <w:trHeight w:val="255"/>
                    </w:trPr>
                    <w:tc>
                      <w:tcPr>
                        <w:tcW w:w="7328" w:type="dxa"/>
                        <w:gridSpan w:val="2"/>
                        <w:tcBorders>
                          <w:top w:val="nil"/>
                          <w:left w:val="nil"/>
                          <w:bottom w:val="nil"/>
                          <w:right w:val="nil"/>
                        </w:tcBorders>
                        <w:shd w:val="clear" w:color="000000" w:fill="808080"/>
                        <w:vAlign w:val="bottom"/>
                        <w:hideMark/>
                      </w:tcPr>
                      <w:p w14:paraId="2BD34E43" w14:textId="18DD9EA3" w:rsidR="00DD5C64" w:rsidRPr="00DD5C64" w:rsidRDefault="00DD5C64" w:rsidP="00DD5C64">
                        <w:pPr>
                          <w:spacing w:after="0" w:line="240" w:lineRule="auto"/>
                          <w:rPr>
                            <w:rFonts w:ascii="Arial" w:eastAsia="Times New Roman" w:hAnsi="Arial" w:cs="Arial"/>
                            <w:b/>
                            <w:bCs/>
                            <w:sz w:val="18"/>
                            <w:szCs w:val="18"/>
                            <w:lang w:eastAsia="hr-HR"/>
                          </w:rPr>
                        </w:pPr>
                        <w:r w:rsidRPr="00DD5C64">
                          <w:rPr>
                            <w:rFonts w:ascii="Arial" w:eastAsia="Times New Roman" w:hAnsi="Arial" w:cs="Arial"/>
                            <w:b/>
                            <w:bCs/>
                            <w:color w:val="FFFFFF"/>
                            <w:sz w:val="18"/>
                            <w:szCs w:val="18"/>
                            <w:lang w:eastAsia="hr-HR"/>
                          </w:rPr>
                          <w:t>A. RAČUN PRIHODA I RASHODA</w:t>
                        </w:r>
                      </w:p>
                    </w:tc>
                    <w:tc>
                      <w:tcPr>
                        <w:tcW w:w="1389" w:type="dxa"/>
                        <w:tcBorders>
                          <w:top w:val="nil"/>
                          <w:left w:val="nil"/>
                          <w:bottom w:val="nil"/>
                          <w:right w:val="nil"/>
                        </w:tcBorders>
                        <w:shd w:val="clear" w:color="000000" w:fill="808080"/>
                        <w:noWrap/>
                        <w:vAlign w:val="bottom"/>
                        <w:hideMark/>
                      </w:tcPr>
                      <w:p w14:paraId="646E19F5" w14:textId="033E411E" w:rsidR="00DD5C64" w:rsidRPr="00DD5C64" w:rsidRDefault="00DD5C64" w:rsidP="00DE2312">
                        <w:pPr>
                          <w:spacing w:after="0" w:line="240" w:lineRule="auto"/>
                          <w:jc w:val="center"/>
                          <w:rPr>
                            <w:rFonts w:ascii="Arial" w:eastAsia="Times New Roman" w:hAnsi="Arial" w:cs="Arial"/>
                            <w:b/>
                            <w:bCs/>
                            <w:sz w:val="18"/>
                            <w:szCs w:val="18"/>
                            <w:lang w:eastAsia="hr-HR"/>
                          </w:rPr>
                        </w:pPr>
                        <w:r w:rsidRPr="00DD5C64">
                          <w:rPr>
                            <w:rFonts w:ascii="Arial" w:eastAsia="Times New Roman" w:hAnsi="Arial" w:cs="Arial"/>
                            <w:b/>
                            <w:bCs/>
                            <w:color w:val="FFFFFF"/>
                            <w:sz w:val="18"/>
                            <w:szCs w:val="18"/>
                            <w:lang w:eastAsia="hr-HR"/>
                          </w:rPr>
                          <w:t>1</w:t>
                        </w:r>
                      </w:p>
                    </w:tc>
                    <w:tc>
                      <w:tcPr>
                        <w:tcW w:w="1534" w:type="dxa"/>
                        <w:tcBorders>
                          <w:top w:val="nil"/>
                          <w:left w:val="nil"/>
                          <w:bottom w:val="nil"/>
                          <w:right w:val="nil"/>
                        </w:tcBorders>
                        <w:shd w:val="clear" w:color="000000" w:fill="808080"/>
                        <w:noWrap/>
                        <w:vAlign w:val="bottom"/>
                        <w:hideMark/>
                      </w:tcPr>
                      <w:p w14:paraId="6EE6BFFE" w14:textId="00C96EDA" w:rsidR="00DD5C64" w:rsidRPr="00DD5C64" w:rsidRDefault="00DD5C64" w:rsidP="00DE2312">
                        <w:pPr>
                          <w:spacing w:after="0" w:line="240" w:lineRule="auto"/>
                          <w:jc w:val="center"/>
                          <w:rPr>
                            <w:rFonts w:ascii="Arial" w:eastAsia="Times New Roman" w:hAnsi="Arial" w:cs="Arial"/>
                            <w:b/>
                            <w:bCs/>
                            <w:sz w:val="18"/>
                            <w:szCs w:val="18"/>
                            <w:lang w:eastAsia="hr-HR"/>
                          </w:rPr>
                        </w:pPr>
                        <w:r w:rsidRPr="00DD5C64">
                          <w:rPr>
                            <w:rFonts w:ascii="Arial" w:eastAsia="Times New Roman" w:hAnsi="Arial" w:cs="Arial"/>
                            <w:b/>
                            <w:bCs/>
                            <w:color w:val="FFFFFF"/>
                            <w:sz w:val="18"/>
                            <w:szCs w:val="18"/>
                            <w:lang w:eastAsia="hr-HR"/>
                          </w:rPr>
                          <w:t>2</w:t>
                        </w:r>
                      </w:p>
                    </w:tc>
                    <w:tc>
                      <w:tcPr>
                        <w:tcW w:w="1314" w:type="dxa"/>
                        <w:tcBorders>
                          <w:top w:val="nil"/>
                          <w:left w:val="nil"/>
                          <w:bottom w:val="nil"/>
                          <w:right w:val="nil"/>
                        </w:tcBorders>
                        <w:shd w:val="clear" w:color="000000" w:fill="808080"/>
                        <w:noWrap/>
                        <w:vAlign w:val="bottom"/>
                        <w:hideMark/>
                      </w:tcPr>
                      <w:p w14:paraId="25605402" w14:textId="1D5A3B85" w:rsidR="00DD5C64" w:rsidRPr="00DD5C64" w:rsidRDefault="00DD5C64" w:rsidP="00DE2312">
                        <w:pPr>
                          <w:spacing w:after="0" w:line="240" w:lineRule="auto"/>
                          <w:jc w:val="center"/>
                          <w:rPr>
                            <w:rFonts w:ascii="Arial" w:eastAsia="Times New Roman" w:hAnsi="Arial" w:cs="Arial"/>
                            <w:b/>
                            <w:bCs/>
                            <w:sz w:val="18"/>
                            <w:szCs w:val="18"/>
                            <w:lang w:eastAsia="hr-HR"/>
                          </w:rPr>
                        </w:pPr>
                        <w:r w:rsidRPr="00DD5C64">
                          <w:rPr>
                            <w:rFonts w:ascii="Arial" w:eastAsia="Times New Roman" w:hAnsi="Arial" w:cs="Arial"/>
                            <w:b/>
                            <w:bCs/>
                            <w:color w:val="FFFFFF"/>
                            <w:sz w:val="18"/>
                            <w:szCs w:val="18"/>
                            <w:lang w:eastAsia="hr-HR"/>
                          </w:rPr>
                          <w:t>3</w:t>
                        </w:r>
                      </w:p>
                    </w:tc>
                    <w:tc>
                      <w:tcPr>
                        <w:tcW w:w="992" w:type="dxa"/>
                        <w:tcBorders>
                          <w:top w:val="nil"/>
                          <w:left w:val="nil"/>
                          <w:bottom w:val="nil"/>
                          <w:right w:val="nil"/>
                        </w:tcBorders>
                        <w:shd w:val="clear" w:color="000000" w:fill="808080"/>
                        <w:noWrap/>
                        <w:vAlign w:val="bottom"/>
                        <w:hideMark/>
                      </w:tcPr>
                      <w:p w14:paraId="7B839761" w14:textId="7F89286D" w:rsidR="00DD5C64" w:rsidRPr="00DD5C64" w:rsidRDefault="00DD5C64" w:rsidP="00DE2312">
                        <w:pPr>
                          <w:spacing w:after="0" w:line="240" w:lineRule="auto"/>
                          <w:jc w:val="center"/>
                          <w:rPr>
                            <w:rFonts w:ascii="Arial" w:eastAsia="Times New Roman" w:hAnsi="Arial" w:cs="Arial"/>
                            <w:b/>
                            <w:bCs/>
                            <w:sz w:val="18"/>
                            <w:szCs w:val="18"/>
                            <w:lang w:eastAsia="hr-HR"/>
                          </w:rPr>
                        </w:pPr>
                        <w:r w:rsidRPr="00DD5C64">
                          <w:rPr>
                            <w:rFonts w:ascii="Arial" w:eastAsia="Times New Roman" w:hAnsi="Arial" w:cs="Arial"/>
                            <w:b/>
                            <w:bCs/>
                            <w:color w:val="FFFFFF"/>
                            <w:sz w:val="18"/>
                            <w:szCs w:val="18"/>
                            <w:lang w:eastAsia="hr-HR"/>
                          </w:rPr>
                          <w:t>4</w:t>
                        </w:r>
                      </w:p>
                    </w:tc>
                    <w:tc>
                      <w:tcPr>
                        <w:tcW w:w="927" w:type="dxa"/>
                        <w:gridSpan w:val="2"/>
                        <w:tcBorders>
                          <w:top w:val="nil"/>
                          <w:left w:val="nil"/>
                          <w:bottom w:val="nil"/>
                          <w:right w:val="nil"/>
                        </w:tcBorders>
                        <w:shd w:val="clear" w:color="000000" w:fill="808080"/>
                        <w:noWrap/>
                        <w:vAlign w:val="bottom"/>
                        <w:hideMark/>
                      </w:tcPr>
                      <w:p w14:paraId="02536F76" w14:textId="0E30C1A2" w:rsidR="00DD5C64" w:rsidRPr="00DD5C64" w:rsidRDefault="00DD5C64" w:rsidP="00DE2312">
                        <w:pPr>
                          <w:spacing w:after="0" w:line="240" w:lineRule="auto"/>
                          <w:jc w:val="center"/>
                          <w:rPr>
                            <w:rFonts w:ascii="Arial" w:eastAsia="Times New Roman" w:hAnsi="Arial" w:cs="Arial"/>
                            <w:b/>
                            <w:bCs/>
                            <w:sz w:val="18"/>
                            <w:szCs w:val="18"/>
                            <w:lang w:eastAsia="hr-HR"/>
                          </w:rPr>
                        </w:pPr>
                        <w:r w:rsidRPr="00DD5C64">
                          <w:rPr>
                            <w:rFonts w:ascii="Arial" w:eastAsia="Times New Roman" w:hAnsi="Arial" w:cs="Arial"/>
                            <w:b/>
                            <w:bCs/>
                            <w:color w:val="FFFFFF"/>
                            <w:sz w:val="18"/>
                            <w:szCs w:val="18"/>
                            <w:lang w:eastAsia="hr-HR"/>
                          </w:rPr>
                          <w:t>5</w:t>
                        </w:r>
                      </w:p>
                    </w:tc>
                  </w:tr>
                  <w:tr w:rsidR="00DE2312" w:rsidRPr="00DE2312" w14:paraId="41D50972" w14:textId="77777777" w:rsidTr="00DE2312">
                    <w:trPr>
                      <w:gridAfter w:val="1"/>
                      <w:wAfter w:w="84" w:type="dxa"/>
                      <w:trHeight w:val="255"/>
                    </w:trPr>
                    <w:tc>
                      <w:tcPr>
                        <w:tcW w:w="6010" w:type="dxa"/>
                        <w:tcBorders>
                          <w:top w:val="nil"/>
                          <w:left w:val="nil"/>
                          <w:bottom w:val="nil"/>
                          <w:right w:val="nil"/>
                        </w:tcBorders>
                        <w:vAlign w:val="bottom"/>
                        <w:hideMark/>
                      </w:tcPr>
                      <w:p w14:paraId="522B16C8" w14:textId="77777777" w:rsidR="00DE2312" w:rsidRPr="00DE2312" w:rsidRDefault="00DE2312" w:rsidP="00DE2312">
                        <w:pPr>
                          <w:spacing w:after="0" w:line="240" w:lineRule="auto"/>
                          <w:rPr>
                            <w:rFonts w:ascii="Arial" w:eastAsia="Times New Roman" w:hAnsi="Arial" w:cs="Arial"/>
                            <w:b/>
                            <w:bCs/>
                            <w:sz w:val="18"/>
                            <w:szCs w:val="18"/>
                            <w:lang w:eastAsia="hr-HR"/>
                          </w:rPr>
                        </w:pPr>
                        <w:r w:rsidRPr="00DE2312">
                          <w:rPr>
                            <w:rFonts w:ascii="Arial" w:eastAsia="Times New Roman" w:hAnsi="Arial" w:cs="Arial"/>
                            <w:b/>
                            <w:bCs/>
                            <w:sz w:val="18"/>
                            <w:szCs w:val="18"/>
                            <w:lang w:eastAsia="hr-HR"/>
                          </w:rPr>
                          <w:t>3 Rashodi poslovanja</w:t>
                        </w:r>
                      </w:p>
                    </w:tc>
                    <w:tc>
                      <w:tcPr>
                        <w:tcW w:w="2707" w:type="dxa"/>
                        <w:gridSpan w:val="2"/>
                        <w:tcBorders>
                          <w:top w:val="nil"/>
                          <w:left w:val="nil"/>
                          <w:bottom w:val="nil"/>
                          <w:right w:val="nil"/>
                        </w:tcBorders>
                        <w:noWrap/>
                        <w:vAlign w:val="bottom"/>
                        <w:hideMark/>
                      </w:tcPr>
                      <w:p w14:paraId="5A15E639" w14:textId="77777777" w:rsidR="00DE2312" w:rsidRPr="00DE2312" w:rsidRDefault="00DE2312" w:rsidP="00DE2312">
                        <w:pPr>
                          <w:spacing w:after="0" w:line="240" w:lineRule="auto"/>
                          <w:jc w:val="right"/>
                          <w:rPr>
                            <w:rFonts w:ascii="Arial" w:eastAsia="Times New Roman" w:hAnsi="Arial" w:cs="Arial"/>
                            <w:b/>
                            <w:bCs/>
                            <w:sz w:val="18"/>
                            <w:szCs w:val="18"/>
                            <w:lang w:eastAsia="hr-HR"/>
                          </w:rPr>
                        </w:pPr>
                        <w:r w:rsidRPr="00DE2312">
                          <w:rPr>
                            <w:rFonts w:ascii="Arial" w:eastAsia="Times New Roman" w:hAnsi="Arial" w:cs="Arial"/>
                            <w:b/>
                            <w:bCs/>
                            <w:sz w:val="18"/>
                            <w:szCs w:val="18"/>
                            <w:lang w:eastAsia="hr-HR"/>
                          </w:rPr>
                          <w:t>3.381.509,03</w:t>
                        </w:r>
                      </w:p>
                    </w:tc>
                    <w:tc>
                      <w:tcPr>
                        <w:tcW w:w="1534" w:type="dxa"/>
                        <w:tcBorders>
                          <w:top w:val="nil"/>
                          <w:left w:val="nil"/>
                          <w:bottom w:val="nil"/>
                          <w:right w:val="nil"/>
                        </w:tcBorders>
                        <w:noWrap/>
                        <w:vAlign w:val="bottom"/>
                        <w:hideMark/>
                      </w:tcPr>
                      <w:p w14:paraId="152E044F" w14:textId="77777777" w:rsidR="00DE2312" w:rsidRPr="00DE2312" w:rsidRDefault="00DE2312" w:rsidP="00DE2312">
                        <w:pPr>
                          <w:spacing w:after="0" w:line="240" w:lineRule="auto"/>
                          <w:jc w:val="right"/>
                          <w:rPr>
                            <w:rFonts w:ascii="Arial" w:eastAsia="Times New Roman" w:hAnsi="Arial" w:cs="Arial"/>
                            <w:b/>
                            <w:bCs/>
                            <w:sz w:val="18"/>
                            <w:szCs w:val="18"/>
                            <w:lang w:eastAsia="hr-HR"/>
                          </w:rPr>
                        </w:pPr>
                        <w:r w:rsidRPr="00DE2312">
                          <w:rPr>
                            <w:rFonts w:ascii="Arial" w:eastAsia="Times New Roman" w:hAnsi="Arial" w:cs="Arial"/>
                            <w:b/>
                            <w:bCs/>
                            <w:sz w:val="18"/>
                            <w:szCs w:val="18"/>
                            <w:lang w:eastAsia="hr-HR"/>
                          </w:rPr>
                          <w:t>4.392.400,00</w:t>
                        </w:r>
                      </w:p>
                    </w:tc>
                    <w:tc>
                      <w:tcPr>
                        <w:tcW w:w="1314" w:type="dxa"/>
                        <w:tcBorders>
                          <w:top w:val="nil"/>
                          <w:left w:val="nil"/>
                          <w:bottom w:val="nil"/>
                          <w:right w:val="nil"/>
                        </w:tcBorders>
                        <w:noWrap/>
                        <w:vAlign w:val="bottom"/>
                        <w:hideMark/>
                      </w:tcPr>
                      <w:p w14:paraId="2167F7E2" w14:textId="77777777" w:rsidR="00DE2312" w:rsidRPr="00DE2312" w:rsidRDefault="00DE2312" w:rsidP="00DE2312">
                        <w:pPr>
                          <w:spacing w:after="0" w:line="240" w:lineRule="auto"/>
                          <w:jc w:val="right"/>
                          <w:rPr>
                            <w:rFonts w:ascii="Arial" w:eastAsia="Times New Roman" w:hAnsi="Arial" w:cs="Arial"/>
                            <w:b/>
                            <w:bCs/>
                            <w:sz w:val="18"/>
                            <w:szCs w:val="18"/>
                            <w:lang w:eastAsia="hr-HR"/>
                          </w:rPr>
                        </w:pPr>
                        <w:r w:rsidRPr="00DE2312">
                          <w:rPr>
                            <w:rFonts w:ascii="Arial" w:eastAsia="Times New Roman" w:hAnsi="Arial" w:cs="Arial"/>
                            <w:b/>
                            <w:bCs/>
                            <w:sz w:val="18"/>
                            <w:szCs w:val="18"/>
                            <w:lang w:eastAsia="hr-HR"/>
                          </w:rPr>
                          <w:t>3.849.701,19</w:t>
                        </w:r>
                      </w:p>
                    </w:tc>
                    <w:tc>
                      <w:tcPr>
                        <w:tcW w:w="992" w:type="dxa"/>
                        <w:tcBorders>
                          <w:top w:val="nil"/>
                          <w:left w:val="nil"/>
                          <w:bottom w:val="nil"/>
                          <w:right w:val="nil"/>
                        </w:tcBorders>
                        <w:noWrap/>
                        <w:vAlign w:val="bottom"/>
                        <w:hideMark/>
                      </w:tcPr>
                      <w:p w14:paraId="2C9D60E2" w14:textId="77777777" w:rsidR="00DE2312" w:rsidRPr="00DE2312" w:rsidRDefault="00DE2312" w:rsidP="00DE2312">
                        <w:pPr>
                          <w:spacing w:after="0" w:line="240" w:lineRule="auto"/>
                          <w:jc w:val="right"/>
                          <w:rPr>
                            <w:rFonts w:ascii="Arial" w:eastAsia="Times New Roman" w:hAnsi="Arial" w:cs="Arial"/>
                            <w:b/>
                            <w:bCs/>
                            <w:sz w:val="18"/>
                            <w:szCs w:val="18"/>
                            <w:lang w:eastAsia="hr-HR"/>
                          </w:rPr>
                        </w:pPr>
                        <w:r w:rsidRPr="00DE2312">
                          <w:rPr>
                            <w:rFonts w:ascii="Arial" w:eastAsia="Times New Roman" w:hAnsi="Arial" w:cs="Arial"/>
                            <w:b/>
                            <w:bCs/>
                            <w:sz w:val="18"/>
                            <w:szCs w:val="18"/>
                            <w:lang w:eastAsia="hr-HR"/>
                          </w:rPr>
                          <w:t>113,85%</w:t>
                        </w:r>
                      </w:p>
                    </w:tc>
                    <w:tc>
                      <w:tcPr>
                        <w:tcW w:w="843" w:type="dxa"/>
                        <w:tcBorders>
                          <w:top w:val="nil"/>
                          <w:left w:val="nil"/>
                          <w:bottom w:val="nil"/>
                          <w:right w:val="nil"/>
                        </w:tcBorders>
                        <w:noWrap/>
                        <w:vAlign w:val="bottom"/>
                        <w:hideMark/>
                      </w:tcPr>
                      <w:p w14:paraId="2C9A9864" w14:textId="77777777" w:rsidR="00DE2312" w:rsidRPr="00DE2312" w:rsidRDefault="00DE2312" w:rsidP="00DE2312">
                        <w:pPr>
                          <w:spacing w:after="0" w:line="240" w:lineRule="auto"/>
                          <w:jc w:val="right"/>
                          <w:rPr>
                            <w:rFonts w:ascii="Arial" w:eastAsia="Times New Roman" w:hAnsi="Arial" w:cs="Arial"/>
                            <w:b/>
                            <w:bCs/>
                            <w:sz w:val="18"/>
                            <w:szCs w:val="18"/>
                            <w:lang w:eastAsia="hr-HR"/>
                          </w:rPr>
                        </w:pPr>
                        <w:r w:rsidRPr="00DE2312">
                          <w:rPr>
                            <w:rFonts w:ascii="Arial" w:eastAsia="Times New Roman" w:hAnsi="Arial" w:cs="Arial"/>
                            <w:b/>
                            <w:bCs/>
                            <w:sz w:val="18"/>
                            <w:szCs w:val="18"/>
                            <w:lang w:eastAsia="hr-HR"/>
                          </w:rPr>
                          <w:t>87,64%</w:t>
                        </w:r>
                      </w:p>
                    </w:tc>
                  </w:tr>
                  <w:tr w:rsidR="00DD5C64" w:rsidRPr="00DD5C64" w14:paraId="419ED1E5" w14:textId="77777777" w:rsidTr="00DE2312">
                    <w:trPr>
                      <w:trHeight w:val="255"/>
                    </w:trPr>
                    <w:tc>
                      <w:tcPr>
                        <w:tcW w:w="7328" w:type="dxa"/>
                        <w:gridSpan w:val="2"/>
                        <w:tcBorders>
                          <w:top w:val="nil"/>
                          <w:left w:val="nil"/>
                          <w:bottom w:val="nil"/>
                          <w:right w:val="nil"/>
                        </w:tcBorders>
                        <w:shd w:val="clear" w:color="000000" w:fill="F2F2F2"/>
                        <w:vAlign w:val="bottom"/>
                        <w:hideMark/>
                      </w:tcPr>
                      <w:p w14:paraId="32396445" w14:textId="77777777" w:rsidR="00DD5C64" w:rsidRPr="00DD5C64" w:rsidRDefault="00DD5C64" w:rsidP="00DD5C64">
                        <w:pPr>
                          <w:spacing w:after="0" w:line="240" w:lineRule="auto"/>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31 Rashodi za zaposlene</w:t>
                        </w:r>
                      </w:p>
                    </w:tc>
                    <w:tc>
                      <w:tcPr>
                        <w:tcW w:w="1389" w:type="dxa"/>
                        <w:tcBorders>
                          <w:top w:val="nil"/>
                          <w:left w:val="nil"/>
                          <w:bottom w:val="nil"/>
                          <w:right w:val="nil"/>
                        </w:tcBorders>
                        <w:shd w:val="clear" w:color="000000" w:fill="F2F2F2"/>
                        <w:noWrap/>
                        <w:vAlign w:val="bottom"/>
                        <w:hideMark/>
                      </w:tcPr>
                      <w:p w14:paraId="5EC87266"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3.041.603,65</w:t>
                        </w:r>
                      </w:p>
                    </w:tc>
                    <w:tc>
                      <w:tcPr>
                        <w:tcW w:w="1534" w:type="dxa"/>
                        <w:tcBorders>
                          <w:top w:val="nil"/>
                          <w:left w:val="nil"/>
                          <w:bottom w:val="nil"/>
                          <w:right w:val="nil"/>
                        </w:tcBorders>
                        <w:shd w:val="clear" w:color="000000" w:fill="F2F2F2"/>
                        <w:noWrap/>
                        <w:vAlign w:val="bottom"/>
                        <w:hideMark/>
                      </w:tcPr>
                      <w:p w14:paraId="4AD989E5"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3.909.000,00</w:t>
                        </w:r>
                      </w:p>
                    </w:tc>
                    <w:tc>
                      <w:tcPr>
                        <w:tcW w:w="1314" w:type="dxa"/>
                        <w:tcBorders>
                          <w:top w:val="nil"/>
                          <w:left w:val="nil"/>
                          <w:bottom w:val="nil"/>
                          <w:right w:val="nil"/>
                        </w:tcBorders>
                        <w:shd w:val="clear" w:color="000000" w:fill="F2F2F2"/>
                        <w:noWrap/>
                        <w:vAlign w:val="bottom"/>
                        <w:hideMark/>
                      </w:tcPr>
                      <w:p w14:paraId="168C040A"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3.482.566,65</w:t>
                        </w:r>
                      </w:p>
                    </w:tc>
                    <w:tc>
                      <w:tcPr>
                        <w:tcW w:w="992" w:type="dxa"/>
                        <w:tcBorders>
                          <w:top w:val="nil"/>
                          <w:left w:val="nil"/>
                          <w:bottom w:val="nil"/>
                          <w:right w:val="nil"/>
                        </w:tcBorders>
                        <w:shd w:val="clear" w:color="000000" w:fill="F2F2F2"/>
                        <w:noWrap/>
                        <w:vAlign w:val="bottom"/>
                        <w:hideMark/>
                      </w:tcPr>
                      <w:p w14:paraId="1483B20D"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114,50%</w:t>
                        </w:r>
                      </w:p>
                    </w:tc>
                    <w:tc>
                      <w:tcPr>
                        <w:tcW w:w="927" w:type="dxa"/>
                        <w:gridSpan w:val="2"/>
                        <w:tcBorders>
                          <w:top w:val="nil"/>
                          <w:left w:val="nil"/>
                          <w:bottom w:val="nil"/>
                          <w:right w:val="nil"/>
                        </w:tcBorders>
                        <w:shd w:val="clear" w:color="000000" w:fill="F2F2F2"/>
                        <w:noWrap/>
                        <w:vAlign w:val="bottom"/>
                        <w:hideMark/>
                      </w:tcPr>
                      <w:p w14:paraId="1B525BF7"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89,09%</w:t>
                        </w:r>
                      </w:p>
                    </w:tc>
                  </w:tr>
                  <w:tr w:rsidR="00DD5C64" w:rsidRPr="00DD5C64" w14:paraId="1033EA81" w14:textId="77777777" w:rsidTr="00DE2312">
                    <w:trPr>
                      <w:trHeight w:val="255"/>
                    </w:trPr>
                    <w:tc>
                      <w:tcPr>
                        <w:tcW w:w="7328" w:type="dxa"/>
                        <w:gridSpan w:val="2"/>
                        <w:tcBorders>
                          <w:top w:val="nil"/>
                          <w:left w:val="nil"/>
                          <w:bottom w:val="nil"/>
                          <w:right w:val="nil"/>
                        </w:tcBorders>
                        <w:vAlign w:val="bottom"/>
                        <w:hideMark/>
                      </w:tcPr>
                      <w:p w14:paraId="04E71CC1"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311 Plaće (Bruto)</w:t>
                        </w:r>
                      </w:p>
                    </w:tc>
                    <w:tc>
                      <w:tcPr>
                        <w:tcW w:w="1389" w:type="dxa"/>
                        <w:tcBorders>
                          <w:top w:val="nil"/>
                          <w:left w:val="nil"/>
                          <w:bottom w:val="nil"/>
                          <w:right w:val="nil"/>
                        </w:tcBorders>
                        <w:noWrap/>
                        <w:vAlign w:val="bottom"/>
                        <w:hideMark/>
                      </w:tcPr>
                      <w:p w14:paraId="3146D46F"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2.285.605,85</w:t>
                        </w:r>
                      </w:p>
                    </w:tc>
                    <w:tc>
                      <w:tcPr>
                        <w:tcW w:w="1534" w:type="dxa"/>
                        <w:tcBorders>
                          <w:top w:val="nil"/>
                          <w:left w:val="nil"/>
                          <w:bottom w:val="nil"/>
                          <w:right w:val="nil"/>
                        </w:tcBorders>
                        <w:noWrap/>
                        <w:vAlign w:val="bottom"/>
                        <w:hideMark/>
                      </w:tcPr>
                      <w:p w14:paraId="05506245"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77D6B087"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2.669.315,63</w:t>
                        </w:r>
                      </w:p>
                    </w:tc>
                    <w:tc>
                      <w:tcPr>
                        <w:tcW w:w="992" w:type="dxa"/>
                        <w:tcBorders>
                          <w:top w:val="nil"/>
                          <w:left w:val="nil"/>
                          <w:bottom w:val="nil"/>
                          <w:right w:val="nil"/>
                        </w:tcBorders>
                        <w:noWrap/>
                        <w:vAlign w:val="bottom"/>
                        <w:hideMark/>
                      </w:tcPr>
                      <w:p w14:paraId="023F257B"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116,79%</w:t>
                        </w:r>
                      </w:p>
                    </w:tc>
                    <w:tc>
                      <w:tcPr>
                        <w:tcW w:w="927" w:type="dxa"/>
                        <w:gridSpan w:val="2"/>
                        <w:tcBorders>
                          <w:top w:val="nil"/>
                          <w:left w:val="nil"/>
                          <w:bottom w:val="nil"/>
                          <w:right w:val="nil"/>
                        </w:tcBorders>
                        <w:noWrap/>
                        <w:vAlign w:val="bottom"/>
                        <w:hideMark/>
                      </w:tcPr>
                      <w:p w14:paraId="4B8D8BAB"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1C1894D9" w14:textId="77777777" w:rsidTr="00DE2312">
                    <w:trPr>
                      <w:trHeight w:val="255"/>
                    </w:trPr>
                    <w:tc>
                      <w:tcPr>
                        <w:tcW w:w="7328" w:type="dxa"/>
                        <w:gridSpan w:val="2"/>
                        <w:tcBorders>
                          <w:top w:val="nil"/>
                          <w:left w:val="nil"/>
                          <w:bottom w:val="nil"/>
                          <w:right w:val="nil"/>
                        </w:tcBorders>
                        <w:vAlign w:val="bottom"/>
                        <w:hideMark/>
                      </w:tcPr>
                      <w:p w14:paraId="32B81701"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3111 Plaće za redovan rad</w:t>
                        </w:r>
                      </w:p>
                    </w:tc>
                    <w:tc>
                      <w:tcPr>
                        <w:tcW w:w="1389" w:type="dxa"/>
                        <w:tcBorders>
                          <w:top w:val="nil"/>
                          <w:left w:val="nil"/>
                          <w:bottom w:val="nil"/>
                          <w:right w:val="nil"/>
                        </w:tcBorders>
                        <w:noWrap/>
                        <w:vAlign w:val="bottom"/>
                        <w:hideMark/>
                      </w:tcPr>
                      <w:p w14:paraId="5B57476B"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2.167.343,33</w:t>
                        </w:r>
                      </w:p>
                    </w:tc>
                    <w:tc>
                      <w:tcPr>
                        <w:tcW w:w="1534" w:type="dxa"/>
                        <w:tcBorders>
                          <w:top w:val="nil"/>
                          <w:left w:val="nil"/>
                          <w:bottom w:val="nil"/>
                          <w:right w:val="nil"/>
                        </w:tcBorders>
                        <w:noWrap/>
                        <w:vAlign w:val="bottom"/>
                        <w:hideMark/>
                      </w:tcPr>
                      <w:p w14:paraId="3E5BCDB4"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62EF5991"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2.522.163,48</w:t>
                        </w:r>
                      </w:p>
                    </w:tc>
                    <w:tc>
                      <w:tcPr>
                        <w:tcW w:w="992" w:type="dxa"/>
                        <w:tcBorders>
                          <w:top w:val="nil"/>
                          <w:left w:val="nil"/>
                          <w:bottom w:val="nil"/>
                          <w:right w:val="nil"/>
                        </w:tcBorders>
                        <w:noWrap/>
                        <w:vAlign w:val="bottom"/>
                        <w:hideMark/>
                      </w:tcPr>
                      <w:p w14:paraId="134BEE17"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116,37%</w:t>
                        </w:r>
                      </w:p>
                    </w:tc>
                    <w:tc>
                      <w:tcPr>
                        <w:tcW w:w="927" w:type="dxa"/>
                        <w:gridSpan w:val="2"/>
                        <w:tcBorders>
                          <w:top w:val="nil"/>
                          <w:left w:val="nil"/>
                          <w:bottom w:val="nil"/>
                          <w:right w:val="nil"/>
                        </w:tcBorders>
                        <w:noWrap/>
                        <w:vAlign w:val="bottom"/>
                        <w:hideMark/>
                      </w:tcPr>
                      <w:p w14:paraId="62F996BC"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246E46EA" w14:textId="77777777" w:rsidTr="00DE2312">
                    <w:trPr>
                      <w:trHeight w:val="255"/>
                    </w:trPr>
                    <w:tc>
                      <w:tcPr>
                        <w:tcW w:w="7328" w:type="dxa"/>
                        <w:gridSpan w:val="2"/>
                        <w:tcBorders>
                          <w:top w:val="nil"/>
                          <w:left w:val="nil"/>
                          <w:bottom w:val="nil"/>
                          <w:right w:val="nil"/>
                        </w:tcBorders>
                        <w:vAlign w:val="bottom"/>
                        <w:hideMark/>
                      </w:tcPr>
                      <w:p w14:paraId="7613078B"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3113 Plaće za prekovremeni rad</w:t>
                        </w:r>
                      </w:p>
                    </w:tc>
                    <w:tc>
                      <w:tcPr>
                        <w:tcW w:w="1389" w:type="dxa"/>
                        <w:tcBorders>
                          <w:top w:val="nil"/>
                          <w:left w:val="nil"/>
                          <w:bottom w:val="nil"/>
                          <w:right w:val="nil"/>
                        </w:tcBorders>
                        <w:noWrap/>
                        <w:vAlign w:val="bottom"/>
                        <w:hideMark/>
                      </w:tcPr>
                      <w:p w14:paraId="531560F9"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118.262,52</w:t>
                        </w:r>
                      </w:p>
                    </w:tc>
                    <w:tc>
                      <w:tcPr>
                        <w:tcW w:w="1534" w:type="dxa"/>
                        <w:tcBorders>
                          <w:top w:val="nil"/>
                          <w:left w:val="nil"/>
                          <w:bottom w:val="nil"/>
                          <w:right w:val="nil"/>
                        </w:tcBorders>
                        <w:noWrap/>
                        <w:vAlign w:val="bottom"/>
                        <w:hideMark/>
                      </w:tcPr>
                      <w:p w14:paraId="7636057F"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117DDF90"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147.152,15</w:t>
                        </w:r>
                      </w:p>
                    </w:tc>
                    <w:tc>
                      <w:tcPr>
                        <w:tcW w:w="992" w:type="dxa"/>
                        <w:tcBorders>
                          <w:top w:val="nil"/>
                          <w:left w:val="nil"/>
                          <w:bottom w:val="nil"/>
                          <w:right w:val="nil"/>
                        </w:tcBorders>
                        <w:noWrap/>
                        <w:vAlign w:val="bottom"/>
                        <w:hideMark/>
                      </w:tcPr>
                      <w:p w14:paraId="24F645B2"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124,43%</w:t>
                        </w:r>
                      </w:p>
                    </w:tc>
                    <w:tc>
                      <w:tcPr>
                        <w:tcW w:w="927" w:type="dxa"/>
                        <w:gridSpan w:val="2"/>
                        <w:tcBorders>
                          <w:top w:val="nil"/>
                          <w:left w:val="nil"/>
                          <w:bottom w:val="nil"/>
                          <w:right w:val="nil"/>
                        </w:tcBorders>
                        <w:noWrap/>
                        <w:vAlign w:val="bottom"/>
                        <w:hideMark/>
                      </w:tcPr>
                      <w:p w14:paraId="16DC81DA"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389478FB" w14:textId="77777777" w:rsidTr="00DE2312">
                    <w:trPr>
                      <w:trHeight w:val="255"/>
                    </w:trPr>
                    <w:tc>
                      <w:tcPr>
                        <w:tcW w:w="7328" w:type="dxa"/>
                        <w:gridSpan w:val="2"/>
                        <w:tcBorders>
                          <w:top w:val="nil"/>
                          <w:left w:val="nil"/>
                          <w:bottom w:val="nil"/>
                          <w:right w:val="nil"/>
                        </w:tcBorders>
                        <w:vAlign w:val="bottom"/>
                        <w:hideMark/>
                      </w:tcPr>
                      <w:p w14:paraId="35A333C2"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312 Ostali rashodi za zaposlene</w:t>
                        </w:r>
                      </w:p>
                    </w:tc>
                    <w:tc>
                      <w:tcPr>
                        <w:tcW w:w="1389" w:type="dxa"/>
                        <w:tcBorders>
                          <w:top w:val="nil"/>
                          <w:left w:val="nil"/>
                          <w:bottom w:val="nil"/>
                          <w:right w:val="nil"/>
                        </w:tcBorders>
                        <w:noWrap/>
                        <w:vAlign w:val="bottom"/>
                        <w:hideMark/>
                      </w:tcPr>
                      <w:p w14:paraId="51056E85"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263.119,56</w:t>
                        </w:r>
                      </w:p>
                    </w:tc>
                    <w:tc>
                      <w:tcPr>
                        <w:tcW w:w="1534" w:type="dxa"/>
                        <w:tcBorders>
                          <w:top w:val="nil"/>
                          <w:left w:val="nil"/>
                          <w:bottom w:val="nil"/>
                          <w:right w:val="nil"/>
                        </w:tcBorders>
                        <w:noWrap/>
                        <w:vAlign w:val="bottom"/>
                        <w:hideMark/>
                      </w:tcPr>
                      <w:p w14:paraId="586DC460"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06136B79"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223.553,92</w:t>
                        </w:r>
                      </w:p>
                    </w:tc>
                    <w:tc>
                      <w:tcPr>
                        <w:tcW w:w="992" w:type="dxa"/>
                        <w:tcBorders>
                          <w:top w:val="nil"/>
                          <w:left w:val="nil"/>
                          <w:bottom w:val="nil"/>
                          <w:right w:val="nil"/>
                        </w:tcBorders>
                        <w:noWrap/>
                        <w:vAlign w:val="bottom"/>
                        <w:hideMark/>
                      </w:tcPr>
                      <w:p w14:paraId="320EB735"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84,96%</w:t>
                        </w:r>
                      </w:p>
                    </w:tc>
                    <w:tc>
                      <w:tcPr>
                        <w:tcW w:w="927" w:type="dxa"/>
                        <w:gridSpan w:val="2"/>
                        <w:tcBorders>
                          <w:top w:val="nil"/>
                          <w:left w:val="nil"/>
                          <w:bottom w:val="nil"/>
                          <w:right w:val="nil"/>
                        </w:tcBorders>
                        <w:noWrap/>
                        <w:vAlign w:val="bottom"/>
                        <w:hideMark/>
                      </w:tcPr>
                      <w:p w14:paraId="79973335"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4A6164C6" w14:textId="77777777" w:rsidTr="00DE2312">
                    <w:trPr>
                      <w:trHeight w:val="255"/>
                    </w:trPr>
                    <w:tc>
                      <w:tcPr>
                        <w:tcW w:w="7328" w:type="dxa"/>
                        <w:gridSpan w:val="2"/>
                        <w:tcBorders>
                          <w:top w:val="nil"/>
                          <w:left w:val="nil"/>
                          <w:bottom w:val="nil"/>
                          <w:right w:val="nil"/>
                        </w:tcBorders>
                        <w:vAlign w:val="bottom"/>
                        <w:hideMark/>
                      </w:tcPr>
                      <w:p w14:paraId="32F2116C"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3121 Ostali rashodi za zaposlene</w:t>
                        </w:r>
                      </w:p>
                    </w:tc>
                    <w:tc>
                      <w:tcPr>
                        <w:tcW w:w="1389" w:type="dxa"/>
                        <w:tcBorders>
                          <w:top w:val="nil"/>
                          <w:left w:val="nil"/>
                          <w:bottom w:val="nil"/>
                          <w:right w:val="nil"/>
                        </w:tcBorders>
                        <w:noWrap/>
                        <w:vAlign w:val="bottom"/>
                        <w:hideMark/>
                      </w:tcPr>
                      <w:p w14:paraId="0B9326B7"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263.119,56</w:t>
                        </w:r>
                      </w:p>
                    </w:tc>
                    <w:tc>
                      <w:tcPr>
                        <w:tcW w:w="1534" w:type="dxa"/>
                        <w:tcBorders>
                          <w:top w:val="nil"/>
                          <w:left w:val="nil"/>
                          <w:bottom w:val="nil"/>
                          <w:right w:val="nil"/>
                        </w:tcBorders>
                        <w:noWrap/>
                        <w:vAlign w:val="bottom"/>
                        <w:hideMark/>
                      </w:tcPr>
                      <w:p w14:paraId="27410316"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04203D36"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223.553,92</w:t>
                        </w:r>
                      </w:p>
                    </w:tc>
                    <w:tc>
                      <w:tcPr>
                        <w:tcW w:w="992" w:type="dxa"/>
                        <w:tcBorders>
                          <w:top w:val="nil"/>
                          <w:left w:val="nil"/>
                          <w:bottom w:val="nil"/>
                          <w:right w:val="nil"/>
                        </w:tcBorders>
                        <w:noWrap/>
                        <w:vAlign w:val="bottom"/>
                        <w:hideMark/>
                      </w:tcPr>
                      <w:p w14:paraId="63D8E867"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84,96%</w:t>
                        </w:r>
                      </w:p>
                    </w:tc>
                    <w:tc>
                      <w:tcPr>
                        <w:tcW w:w="927" w:type="dxa"/>
                        <w:gridSpan w:val="2"/>
                        <w:tcBorders>
                          <w:top w:val="nil"/>
                          <w:left w:val="nil"/>
                          <w:bottom w:val="nil"/>
                          <w:right w:val="nil"/>
                        </w:tcBorders>
                        <w:noWrap/>
                        <w:vAlign w:val="bottom"/>
                        <w:hideMark/>
                      </w:tcPr>
                      <w:p w14:paraId="1358A292"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5085A287" w14:textId="77777777" w:rsidTr="00DE2312">
                    <w:trPr>
                      <w:trHeight w:val="255"/>
                    </w:trPr>
                    <w:tc>
                      <w:tcPr>
                        <w:tcW w:w="7328" w:type="dxa"/>
                        <w:gridSpan w:val="2"/>
                        <w:tcBorders>
                          <w:top w:val="nil"/>
                          <w:left w:val="nil"/>
                          <w:bottom w:val="nil"/>
                          <w:right w:val="nil"/>
                        </w:tcBorders>
                        <w:vAlign w:val="bottom"/>
                        <w:hideMark/>
                      </w:tcPr>
                      <w:p w14:paraId="1563E071"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313 Doprinosi na plaće</w:t>
                        </w:r>
                      </w:p>
                    </w:tc>
                    <w:tc>
                      <w:tcPr>
                        <w:tcW w:w="1389" w:type="dxa"/>
                        <w:tcBorders>
                          <w:top w:val="nil"/>
                          <w:left w:val="nil"/>
                          <w:bottom w:val="nil"/>
                          <w:right w:val="nil"/>
                        </w:tcBorders>
                        <w:noWrap/>
                        <w:vAlign w:val="bottom"/>
                        <w:hideMark/>
                      </w:tcPr>
                      <w:p w14:paraId="33A600BB"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492.878,24</w:t>
                        </w:r>
                      </w:p>
                    </w:tc>
                    <w:tc>
                      <w:tcPr>
                        <w:tcW w:w="1534" w:type="dxa"/>
                        <w:tcBorders>
                          <w:top w:val="nil"/>
                          <w:left w:val="nil"/>
                          <w:bottom w:val="nil"/>
                          <w:right w:val="nil"/>
                        </w:tcBorders>
                        <w:noWrap/>
                        <w:vAlign w:val="bottom"/>
                        <w:hideMark/>
                      </w:tcPr>
                      <w:p w14:paraId="0276C9D3"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2229467F"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589.697,10</w:t>
                        </w:r>
                      </w:p>
                    </w:tc>
                    <w:tc>
                      <w:tcPr>
                        <w:tcW w:w="992" w:type="dxa"/>
                        <w:tcBorders>
                          <w:top w:val="nil"/>
                          <w:left w:val="nil"/>
                          <w:bottom w:val="nil"/>
                          <w:right w:val="nil"/>
                        </w:tcBorders>
                        <w:noWrap/>
                        <w:vAlign w:val="bottom"/>
                        <w:hideMark/>
                      </w:tcPr>
                      <w:p w14:paraId="24823B60"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119,64%</w:t>
                        </w:r>
                      </w:p>
                    </w:tc>
                    <w:tc>
                      <w:tcPr>
                        <w:tcW w:w="927" w:type="dxa"/>
                        <w:gridSpan w:val="2"/>
                        <w:tcBorders>
                          <w:top w:val="nil"/>
                          <w:left w:val="nil"/>
                          <w:bottom w:val="nil"/>
                          <w:right w:val="nil"/>
                        </w:tcBorders>
                        <w:noWrap/>
                        <w:vAlign w:val="bottom"/>
                        <w:hideMark/>
                      </w:tcPr>
                      <w:p w14:paraId="332C9610"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28C4BEF2" w14:textId="77777777" w:rsidTr="00DE2312">
                    <w:trPr>
                      <w:trHeight w:val="255"/>
                    </w:trPr>
                    <w:tc>
                      <w:tcPr>
                        <w:tcW w:w="7328" w:type="dxa"/>
                        <w:gridSpan w:val="2"/>
                        <w:tcBorders>
                          <w:top w:val="nil"/>
                          <w:left w:val="nil"/>
                          <w:bottom w:val="nil"/>
                          <w:right w:val="nil"/>
                        </w:tcBorders>
                        <w:vAlign w:val="bottom"/>
                        <w:hideMark/>
                      </w:tcPr>
                      <w:p w14:paraId="31B8F028"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3131 Doprinosi za mirovinsko osiguranje za staž s povećanim trajanjem</w:t>
                        </w:r>
                      </w:p>
                    </w:tc>
                    <w:tc>
                      <w:tcPr>
                        <w:tcW w:w="1389" w:type="dxa"/>
                        <w:tcBorders>
                          <w:top w:val="nil"/>
                          <w:left w:val="nil"/>
                          <w:bottom w:val="nil"/>
                          <w:right w:val="nil"/>
                        </w:tcBorders>
                        <w:noWrap/>
                        <w:vAlign w:val="bottom"/>
                        <w:hideMark/>
                      </w:tcPr>
                      <w:p w14:paraId="1EE20394"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168.173,57</w:t>
                        </w:r>
                      </w:p>
                    </w:tc>
                    <w:tc>
                      <w:tcPr>
                        <w:tcW w:w="1534" w:type="dxa"/>
                        <w:tcBorders>
                          <w:top w:val="nil"/>
                          <w:left w:val="nil"/>
                          <w:bottom w:val="nil"/>
                          <w:right w:val="nil"/>
                        </w:tcBorders>
                        <w:noWrap/>
                        <w:vAlign w:val="bottom"/>
                        <w:hideMark/>
                      </w:tcPr>
                      <w:p w14:paraId="5FAFFE75"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7DC1C975"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195.886,94</w:t>
                        </w:r>
                      </w:p>
                    </w:tc>
                    <w:tc>
                      <w:tcPr>
                        <w:tcW w:w="992" w:type="dxa"/>
                        <w:tcBorders>
                          <w:top w:val="nil"/>
                          <w:left w:val="nil"/>
                          <w:bottom w:val="nil"/>
                          <w:right w:val="nil"/>
                        </w:tcBorders>
                        <w:noWrap/>
                        <w:vAlign w:val="bottom"/>
                        <w:hideMark/>
                      </w:tcPr>
                      <w:p w14:paraId="0E5A907B"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116,48%</w:t>
                        </w:r>
                      </w:p>
                    </w:tc>
                    <w:tc>
                      <w:tcPr>
                        <w:tcW w:w="927" w:type="dxa"/>
                        <w:gridSpan w:val="2"/>
                        <w:tcBorders>
                          <w:top w:val="nil"/>
                          <w:left w:val="nil"/>
                          <w:bottom w:val="nil"/>
                          <w:right w:val="nil"/>
                        </w:tcBorders>
                        <w:noWrap/>
                        <w:vAlign w:val="bottom"/>
                        <w:hideMark/>
                      </w:tcPr>
                      <w:p w14:paraId="436585A4"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4EC48BA5" w14:textId="77777777" w:rsidTr="00DE2312">
                    <w:trPr>
                      <w:trHeight w:val="255"/>
                    </w:trPr>
                    <w:tc>
                      <w:tcPr>
                        <w:tcW w:w="7328" w:type="dxa"/>
                        <w:gridSpan w:val="2"/>
                        <w:tcBorders>
                          <w:top w:val="nil"/>
                          <w:left w:val="nil"/>
                          <w:bottom w:val="nil"/>
                          <w:right w:val="nil"/>
                        </w:tcBorders>
                        <w:vAlign w:val="bottom"/>
                        <w:hideMark/>
                      </w:tcPr>
                      <w:p w14:paraId="1EDDFFA4"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3132 Doprinosi za obvezno zdravstveno osiguranje</w:t>
                        </w:r>
                      </w:p>
                    </w:tc>
                    <w:tc>
                      <w:tcPr>
                        <w:tcW w:w="1389" w:type="dxa"/>
                        <w:tcBorders>
                          <w:top w:val="nil"/>
                          <w:left w:val="nil"/>
                          <w:bottom w:val="nil"/>
                          <w:right w:val="nil"/>
                        </w:tcBorders>
                        <w:noWrap/>
                        <w:vAlign w:val="bottom"/>
                        <w:hideMark/>
                      </w:tcPr>
                      <w:p w14:paraId="45A4F31F"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324.704,67</w:t>
                        </w:r>
                      </w:p>
                    </w:tc>
                    <w:tc>
                      <w:tcPr>
                        <w:tcW w:w="1534" w:type="dxa"/>
                        <w:tcBorders>
                          <w:top w:val="nil"/>
                          <w:left w:val="nil"/>
                          <w:bottom w:val="nil"/>
                          <w:right w:val="nil"/>
                        </w:tcBorders>
                        <w:noWrap/>
                        <w:vAlign w:val="bottom"/>
                        <w:hideMark/>
                      </w:tcPr>
                      <w:p w14:paraId="640FBD1C"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4AD6B4A3"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393.810,16</w:t>
                        </w:r>
                      </w:p>
                    </w:tc>
                    <w:tc>
                      <w:tcPr>
                        <w:tcW w:w="992" w:type="dxa"/>
                        <w:tcBorders>
                          <w:top w:val="nil"/>
                          <w:left w:val="nil"/>
                          <w:bottom w:val="nil"/>
                          <w:right w:val="nil"/>
                        </w:tcBorders>
                        <w:noWrap/>
                        <w:vAlign w:val="bottom"/>
                        <w:hideMark/>
                      </w:tcPr>
                      <w:p w14:paraId="29DCA669"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121,28%</w:t>
                        </w:r>
                      </w:p>
                    </w:tc>
                    <w:tc>
                      <w:tcPr>
                        <w:tcW w:w="927" w:type="dxa"/>
                        <w:gridSpan w:val="2"/>
                        <w:tcBorders>
                          <w:top w:val="nil"/>
                          <w:left w:val="nil"/>
                          <w:bottom w:val="nil"/>
                          <w:right w:val="nil"/>
                        </w:tcBorders>
                        <w:noWrap/>
                        <w:vAlign w:val="bottom"/>
                        <w:hideMark/>
                      </w:tcPr>
                      <w:p w14:paraId="10E8D1C7"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25930F14" w14:textId="77777777" w:rsidTr="00DE2312">
                    <w:trPr>
                      <w:trHeight w:val="255"/>
                    </w:trPr>
                    <w:tc>
                      <w:tcPr>
                        <w:tcW w:w="7328" w:type="dxa"/>
                        <w:gridSpan w:val="2"/>
                        <w:tcBorders>
                          <w:top w:val="nil"/>
                          <w:left w:val="nil"/>
                          <w:bottom w:val="nil"/>
                          <w:right w:val="nil"/>
                        </w:tcBorders>
                        <w:shd w:val="clear" w:color="000000" w:fill="F2F2F2"/>
                        <w:vAlign w:val="bottom"/>
                        <w:hideMark/>
                      </w:tcPr>
                      <w:p w14:paraId="652E164D" w14:textId="77777777" w:rsidR="00DD5C64" w:rsidRPr="00DD5C64" w:rsidRDefault="00DD5C64" w:rsidP="00DD5C64">
                        <w:pPr>
                          <w:spacing w:after="0" w:line="240" w:lineRule="auto"/>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32 Materijalni rashodi</w:t>
                        </w:r>
                      </w:p>
                    </w:tc>
                    <w:tc>
                      <w:tcPr>
                        <w:tcW w:w="1389" w:type="dxa"/>
                        <w:tcBorders>
                          <w:top w:val="nil"/>
                          <w:left w:val="nil"/>
                          <w:bottom w:val="nil"/>
                          <w:right w:val="nil"/>
                        </w:tcBorders>
                        <w:shd w:val="clear" w:color="000000" w:fill="F2F2F2"/>
                        <w:noWrap/>
                        <w:vAlign w:val="bottom"/>
                        <w:hideMark/>
                      </w:tcPr>
                      <w:p w14:paraId="341A6E40"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339.900,92</w:t>
                        </w:r>
                      </w:p>
                    </w:tc>
                    <w:tc>
                      <w:tcPr>
                        <w:tcW w:w="1534" w:type="dxa"/>
                        <w:tcBorders>
                          <w:top w:val="nil"/>
                          <w:left w:val="nil"/>
                          <w:bottom w:val="nil"/>
                          <w:right w:val="nil"/>
                        </w:tcBorders>
                        <w:shd w:val="clear" w:color="000000" w:fill="F2F2F2"/>
                        <w:noWrap/>
                        <w:vAlign w:val="bottom"/>
                        <w:hideMark/>
                      </w:tcPr>
                      <w:p w14:paraId="750464C3"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483.300,00</w:t>
                        </w:r>
                      </w:p>
                    </w:tc>
                    <w:tc>
                      <w:tcPr>
                        <w:tcW w:w="1314" w:type="dxa"/>
                        <w:tcBorders>
                          <w:top w:val="nil"/>
                          <w:left w:val="nil"/>
                          <w:bottom w:val="nil"/>
                          <w:right w:val="nil"/>
                        </w:tcBorders>
                        <w:shd w:val="clear" w:color="000000" w:fill="F2F2F2"/>
                        <w:noWrap/>
                        <w:vAlign w:val="bottom"/>
                        <w:hideMark/>
                      </w:tcPr>
                      <w:p w14:paraId="449A9309"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367.131,83</w:t>
                        </w:r>
                      </w:p>
                    </w:tc>
                    <w:tc>
                      <w:tcPr>
                        <w:tcW w:w="992" w:type="dxa"/>
                        <w:tcBorders>
                          <w:top w:val="nil"/>
                          <w:left w:val="nil"/>
                          <w:bottom w:val="nil"/>
                          <w:right w:val="nil"/>
                        </w:tcBorders>
                        <w:shd w:val="clear" w:color="000000" w:fill="F2F2F2"/>
                        <w:noWrap/>
                        <w:vAlign w:val="bottom"/>
                        <w:hideMark/>
                      </w:tcPr>
                      <w:p w14:paraId="7907A665"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108,01%</w:t>
                        </w:r>
                      </w:p>
                    </w:tc>
                    <w:tc>
                      <w:tcPr>
                        <w:tcW w:w="927" w:type="dxa"/>
                        <w:gridSpan w:val="2"/>
                        <w:tcBorders>
                          <w:top w:val="nil"/>
                          <w:left w:val="nil"/>
                          <w:bottom w:val="nil"/>
                          <w:right w:val="nil"/>
                        </w:tcBorders>
                        <w:shd w:val="clear" w:color="000000" w:fill="F2F2F2"/>
                        <w:noWrap/>
                        <w:vAlign w:val="bottom"/>
                        <w:hideMark/>
                      </w:tcPr>
                      <w:p w14:paraId="358760A3"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75,96%</w:t>
                        </w:r>
                      </w:p>
                    </w:tc>
                  </w:tr>
                  <w:tr w:rsidR="00DD5C64" w:rsidRPr="00DD5C64" w14:paraId="497D4BE7" w14:textId="77777777" w:rsidTr="00DE2312">
                    <w:trPr>
                      <w:trHeight w:val="255"/>
                    </w:trPr>
                    <w:tc>
                      <w:tcPr>
                        <w:tcW w:w="7328" w:type="dxa"/>
                        <w:gridSpan w:val="2"/>
                        <w:tcBorders>
                          <w:top w:val="nil"/>
                          <w:left w:val="nil"/>
                          <w:bottom w:val="nil"/>
                          <w:right w:val="nil"/>
                        </w:tcBorders>
                        <w:vAlign w:val="bottom"/>
                        <w:hideMark/>
                      </w:tcPr>
                      <w:p w14:paraId="15B63F25"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321 Naknade troškova zaposlenima</w:t>
                        </w:r>
                      </w:p>
                    </w:tc>
                    <w:tc>
                      <w:tcPr>
                        <w:tcW w:w="1389" w:type="dxa"/>
                        <w:tcBorders>
                          <w:top w:val="nil"/>
                          <w:left w:val="nil"/>
                          <w:bottom w:val="nil"/>
                          <w:right w:val="nil"/>
                        </w:tcBorders>
                        <w:noWrap/>
                        <w:vAlign w:val="bottom"/>
                        <w:hideMark/>
                      </w:tcPr>
                      <w:p w14:paraId="0BA12FDB"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68.619,36</w:t>
                        </w:r>
                      </w:p>
                    </w:tc>
                    <w:tc>
                      <w:tcPr>
                        <w:tcW w:w="1534" w:type="dxa"/>
                        <w:tcBorders>
                          <w:top w:val="nil"/>
                          <w:left w:val="nil"/>
                          <w:bottom w:val="nil"/>
                          <w:right w:val="nil"/>
                        </w:tcBorders>
                        <w:noWrap/>
                        <w:vAlign w:val="bottom"/>
                        <w:hideMark/>
                      </w:tcPr>
                      <w:p w14:paraId="41B5ADFD"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71E09D0C"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68.561,37</w:t>
                        </w:r>
                      </w:p>
                    </w:tc>
                    <w:tc>
                      <w:tcPr>
                        <w:tcW w:w="992" w:type="dxa"/>
                        <w:tcBorders>
                          <w:top w:val="nil"/>
                          <w:left w:val="nil"/>
                          <w:bottom w:val="nil"/>
                          <w:right w:val="nil"/>
                        </w:tcBorders>
                        <w:noWrap/>
                        <w:vAlign w:val="bottom"/>
                        <w:hideMark/>
                      </w:tcPr>
                      <w:p w14:paraId="50F5C2E7"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99,92%</w:t>
                        </w:r>
                      </w:p>
                    </w:tc>
                    <w:tc>
                      <w:tcPr>
                        <w:tcW w:w="927" w:type="dxa"/>
                        <w:gridSpan w:val="2"/>
                        <w:tcBorders>
                          <w:top w:val="nil"/>
                          <w:left w:val="nil"/>
                          <w:bottom w:val="nil"/>
                          <w:right w:val="nil"/>
                        </w:tcBorders>
                        <w:noWrap/>
                        <w:vAlign w:val="bottom"/>
                        <w:hideMark/>
                      </w:tcPr>
                      <w:p w14:paraId="7F430755"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5C3E8584" w14:textId="77777777" w:rsidTr="00DE2312">
                    <w:trPr>
                      <w:trHeight w:val="255"/>
                    </w:trPr>
                    <w:tc>
                      <w:tcPr>
                        <w:tcW w:w="7328" w:type="dxa"/>
                        <w:gridSpan w:val="2"/>
                        <w:tcBorders>
                          <w:top w:val="nil"/>
                          <w:left w:val="nil"/>
                          <w:bottom w:val="nil"/>
                          <w:right w:val="nil"/>
                        </w:tcBorders>
                        <w:vAlign w:val="bottom"/>
                        <w:hideMark/>
                      </w:tcPr>
                      <w:p w14:paraId="66D5B8DA"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3211 Službena putovanja</w:t>
                        </w:r>
                      </w:p>
                    </w:tc>
                    <w:tc>
                      <w:tcPr>
                        <w:tcW w:w="1389" w:type="dxa"/>
                        <w:tcBorders>
                          <w:top w:val="nil"/>
                          <w:left w:val="nil"/>
                          <w:bottom w:val="nil"/>
                          <w:right w:val="nil"/>
                        </w:tcBorders>
                        <w:noWrap/>
                        <w:vAlign w:val="bottom"/>
                        <w:hideMark/>
                      </w:tcPr>
                      <w:p w14:paraId="30217E87"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2.677,34</w:t>
                        </w:r>
                      </w:p>
                    </w:tc>
                    <w:tc>
                      <w:tcPr>
                        <w:tcW w:w="1534" w:type="dxa"/>
                        <w:tcBorders>
                          <w:top w:val="nil"/>
                          <w:left w:val="nil"/>
                          <w:bottom w:val="nil"/>
                          <w:right w:val="nil"/>
                        </w:tcBorders>
                        <w:noWrap/>
                        <w:vAlign w:val="bottom"/>
                        <w:hideMark/>
                      </w:tcPr>
                      <w:p w14:paraId="0FFFDA23"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65602311"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3.796,11</w:t>
                        </w:r>
                      </w:p>
                    </w:tc>
                    <w:tc>
                      <w:tcPr>
                        <w:tcW w:w="992" w:type="dxa"/>
                        <w:tcBorders>
                          <w:top w:val="nil"/>
                          <w:left w:val="nil"/>
                          <w:bottom w:val="nil"/>
                          <w:right w:val="nil"/>
                        </w:tcBorders>
                        <w:noWrap/>
                        <w:vAlign w:val="bottom"/>
                        <w:hideMark/>
                      </w:tcPr>
                      <w:p w14:paraId="342E1F6A"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141,79%</w:t>
                        </w:r>
                      </w:p>
                    </w:tc>
                    <w:tc>
                      <w:tcPr>
                        <w:tcW w:w="927" w:type="dxa"/>
                        <w:gridSpan w:val="2"/>
                        <w:tcBorders>
                          <w:top w:val="nil"/>
                          <w:left w:val="nil"/>
                          <w:bottom w:val="nil"/>
                          <w:right w:val="nil"/>
                        </w:tcBorders>
                        <w:noWrap/>
                        <w:vAlign w:val="bottom"/>
                        <w:hideMark/>
                      </w:tcPr>
                      <w:p w14:paraId="6877EFFC"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6B826ED7" w14:textId="77777777" w:rsidTr="00DE2312">
                    <w:trPr>
                      <w:trHeight w:val="255"/>
                    </w:trPr>
                    <w:tc>
                      <w:tcPr>
                        <w:tcW w:w="7328" w:type="dxa"/>
                        <w:gridSpan w:val="2"/>
                        <w:tcBorders>
                          <w:top w:val="nil"/>
                          <w:left w:val="nil"/>
                          <w:bottom w:val="nil"/>
                          <w:right w:val="nil"/>
                        </w:tcBorders>
                        <w:vAlign w:val="bottom"/>
                        <w:hideMark/>
                      </w:tcPr>
                      <w:p w14:paraId="6594F32A"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3212 Naknade za prijevoz, za rad na terenu i odvojeni život</w:t>
                        </w:r>
                      </w:p>
                    </w:tc>
                    <w:tc>
                      <w:tcPr>
                        <w:tcW w:w="1389" w:type="dxa"/>
                        <w:tcBorders>
                          <w:top w:val="nil"/>
                          <w:left w:val="nil"/>
                          <w:bottom w:val="nil"/>
                          <w:right w:val="nil"/>
                        </w:tcBorders>
                        <w:noWrap/>
                        <w:vAlign w:val="bottom"/>
                        <w:hideMark/>
                      </w:tcPr>
                      <w:p w14:paraId="1E4186C6"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64.744,52</w:t>
                        </w:r>
                      </w:p>
                    </w:tc>
                    <w:tc>
                      <w:tcPr>
                        <w:tcW w:w="1534" w:type="dxa"/>
                        <w:tcBorders>
                          <w:top w:val="nil"/>
                          <w:left w:val="nil"/>
                          <w:bottom w:val="nil"/>
                          <w:right w:val="nil"/>
                        </w:tcBorders>
                        <w:noWrap/>
                        <w:vAlign w:val="bottom"/>
                        <w:hideMark/>
                      </w:tcPr>
                      <w:p w14:paraId="52DC1EB7"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61932294"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62.496,76</w:t>
                        </w:r>
                      </w:p>
                    </w:tc>
                    <w:tc>
                      <w:tcPr>
                        <w:tcW w:w="992" w:type="dxa"/>
                        <w:tcBorders>
                          <w:top w:val="nil"/>
                          <w:left w:val="nil"/>
                          <w:bottom w:val="nil"/>
                          <w:right w:val="nil"/>
                        </w:tcBorders>
                        <w:noWrap/>
                        <w:vAlign w:val="bottom"/>
                        <w:hideMark/>
                      </w:tcPr>
                      <w:p w14:paraId="64A26845"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96,53%</w:t>
                        </w:r>
                      </w:p>
                    </w:tc>
                    <w:tc>
                      <w:tcPr>
                        <w:tcW w:w="927" w:type="dxa"/>
                        <w:gridSpan w:val="2"/>
                        <w:tcBorders>
                          <w:top w:val="nil"/>
                          <w:left w:val="nil"/>
                          <w:bottom w:val="nil"/>
                          <w:right w:val="nil"/>
                        </w:tcBorders>
                        <w:noWrap/>
                        <w:vAlign w:val="bottom"/>
                        <w:hideMark/>
                      </w:tcPr>
                      <w:p w14:paraId="45871D78"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64155EA7" w14:textId="77777777" w:rsidTr="00DE2312">
                    <w:trPr>
                      <w:trHeight w:val="255"/>
                    </w:trPr>
                    <w:tc>
                      <w:tcPr>
                        <w:tcW w:w="7328" w:type="dxa"/>
                        <w:gridSpan w:val="2"/>
                        <w:tcBorders>
                          <w:top w:val="nil"/>
                          <w:left w:val="nil"/>
                          <w:bottom w:val="nil"/>
                          <w:right w:val="nil"/>
                        </w:tcBorders>
                        <w:vAlign w:val="bottom"/>
                        <w:hideMark/>
                      </w:tcPr>
                      <w:p w14:paraId="05E31DAD"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3213 Stručno usavršavanje zaposlenika</w:t>
                        </w:r>
                      </w:p>
                    </w:tc>
                    <w:tc>
                      <w:tcPr>
                        <w:tcW w:w="1389" w:type="dxa"/>
                        <w:tcBorders>
                          <w:top w:val="nil"/>
                          <w:left w:val="nil"/>
                          <w:bottom w:val="nil"/>
                          <w:right w:val="nil"/>
                        </w:tcBorders>
                        <w:noWrap/>
                        <w:vAlign w:val="bottom"/>
                        <w:hideMark/>
                      </w:tcPr>
                      <w:p w14:paraId="74F63B27"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1.197,50</w:t>
                        </w:r>
                      </w:p>
                    </w:tc>
                    <w:tc>
                      <w:tcPr>
                        <w:tcW w:w="1534" w:type="dxa"/>
                        <w:tcBorders>
                          <w:top w:val="nil"/>
                          <w:left w:val="nil"/>
                          <w:bottom w:val="nil"/>
                          <w:right w:val="nil"/>
                        </w:tcBorders>
                        <w:noWrap/>
                        <w:vAlign w:val="bottom"/>
                        <w:hideMark/>
                      </w:tcPr>
                      <w:p w14:paraId="2548480C"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6100B805"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2.268,50</w:t>
                        </w:r>
                      </w:p>
                    </w:tc>
                    <w:tc>
                      <w:tcPr>
                        <w:tcW w:w="992" w:type="dxa"/>
                        <w:tcBorders>
                          <w:top w:val="nil"/>
                          <w:left w:val="nil"/>
                          <w:bottom w:val="nil"/>
                          <w:right w:val="nil"/>
                        </w:tcBorders>
                        <w:noWrap/>
                        <w:vAlign w:val="bottom"/>
                        <w:hideMark/>
                      </w:tcPr>
                      <w:p w14:paraId="73A0727A"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189,44%</w:t>
                        </w:r>
                      </w:p>
                    </w:tc>
                    <w:tc>
                      <w:tcPr>
                        <w:tcW w:w="927" w:type="dxa"/>
                        <w:gridSpan w:val="2"/>
                        <w:tcBorders>
                          <w:top w:val="nil"/>
                          <w:left w:val="nil"/>
                          <w:bottom w:val="nil"/>
                          <w:right w:val="nil"/>
                        </w:tcBorders>
                        <w:noWrap/>
                        <w:vAlign w:val="bottom"/>
                        <w:hideMark/>
                      </w:tcPr>
                      <w:p w14:paraId="6D54AA47"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3FBFCA04" w14:textId="77777777" w:rsidTr="00DE2312">
                    <w:trPr>
                      <w:trHeight w:val="255"/>
                    </w:trPr>
                    <w:tc>
                      <w:tcPr>
                        <w:tcW w:w="7328" w:type="dxa"/>
                        <w:gridSpan w:val="2"/>
                        <w:tcBorders>
                          <w:top w:val="nil"/>
                          <w:left w:val="nil"/>
                          <w:bottom w:val="nil"/>
                          <w:right w:val="nil"/>
                        </w:tcBorders>
                        <w:vAlign w:val="bottom"/>
                        <w:hideMark/>
                      </w:tcPr>
                      <w:p w14:paraId="22DD060F"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322 Rashodi za materijal i energiju</w:t>
                        </w:r>
                      </w:p>
                    </w:tc>
                    <w:tc>
                      <w:tcPr>
                        <w:tcW w:w="1389" w:type="dxa"/>
                        <w:tcBorders>
                          <w:top w:val="nil"/>
                          <w:left w:val="nil"/>
                          <w:bottom w:val="nil"/>
                          <w:right w:val="nil"/>
                        </w:tcBorders>
                        <w:noWrap/>
                        <w:vAlign w:val="bottom"/>
                        <w:hideMark/>
                      </w:tcPr>
                      <w:p w14:paraId="143E3BAD"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122.612,57</w:t>
                        </w:r>
                      </w:p>
                    </w:tc>
                    <w:tc>
                      <w:tcPr>
                        <w:tcW w:w="1534" w:type="dxa"/>
                        <w:tcBorders>
                          <w:top w:val="nil"/>
                          <w:left w:val="nil"/>
                          <w:bottom w:val="nil"/>
                          <w:right w:val="nil"/>
                        </w:tcBorders>
                        <w:noWrap/>
                        <w:vAlign w:val="bottom"/>
                        <w:hideMark/>
                      </w:tcPr>
                      <w:p w14:paraId="3284279A"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12F00AED"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152.767,71</w:t>
                        </w:r>
                      </w:p>
                    </w:tc>
                    <w:tc>
                      <w:tcPr>
                        <w:tcW w:w="992" w:type="dxa"/>
                        <w:tcBorders>
                          <w:top w:val="nil"/>
                          <w:left w:val="nil"/>
                          <w:bottom w:val="nil"/>
                          <w:right w:val="nil"/>
                        </w:tcBorders>
                        <w:noWrap/>
                        <w:vAlign w:val="bottom"/>
                        <w:hideMark/>
                      </w:tcPr>
                      <w:p w14:paraId="1DDFE09E"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124,59%</w:t>
                        </w:r>
                      </w:p>
                    </w:tc>
                    <w:tc>
                      <w:tcPr>
                        <w:tcW w:w="927" w:type="dxa"/>
                        <w:gridSpan w:val="2"/>
                        <w:tcBorders>
                          <w:top w:val="nil"/>
                          <w:left w:val="nil"/>
                          <w:bottom w:val="nil"/>
                          <w:right w:val="nil"/>
                        </w:tcBorders>
                        <w:noWrap/>
                        <w:vAlign w:val="bottom"/>
                        <w:hideMark/>
                      </w:tcPr>
                      <w:p w14:paraId="30B8E1EB"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1AE0EE25" w14:textId="77777777" w:rsidTr="00DE2312">
                    <w:trPr>
                      <w:trHeight w:val="255"/>
                    </w:trPr>
                    <w:tc>
                      <w:tcPr>
                        <w:tcW w:w="7328" w:type="dxa"/>
                        <w:gridSpan w:val="2"/>
                        <w:tcBorders>
                          <w:top w:val="nil"/>
                          <w:left w:val="nil"/>
                          <w:bottom w:val="nil"/>
                          <w:right w:val="nil"/>
                        </w:tcBorders>
                        <w:vAlign w:val="bottom"/>
                        <w:hideMark/>
                      </w:tcPr>
                      <w:p w14:paraId="3BB5C688"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3221 Uredski materijal i ostali materijalni rashodi</w:t>
                        </w:r>
                      </w:p>
                    </w:tc>
                    <w:tc>
                      <w:tcPr>
                        <w:tcW w:w="1389" w:type="dxa"/>
                        <w:tcBorders>
                          <w:top w:val="nil"/>
                          <w:left w:val="nil"/>
                          <w:bottom w:val="nil"/>
                          <w:right w:val="nil"/>
                        </w:tcBorders>
                        <w:noWrap/>
                        <w:vAlign w:val="bottom"/>
                        <w:hideMark/>
                      </w:tcPr>
                      <w:p w14:paraId="478E2965"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9.262,02</w:t>
                        </w:r>
                      </w:p>
                    </w:tc>
                    <w:tc>
                      <w:tcPr>
                        <w:tcW w:w="1534" w:type="dxa"/>
                        <w:tcBorders>
                          <w:top w:val="nil"/>
                          <w:left w:val="nil"/>
                          <w:bottom w:val="nil"/>
                          <w:right w:val="nil"/>
                        </w:tcBorders>
                        <w:noWrap/>
                        <w:vAlign w:val="bottom"/>
                        <w:hideMark/>
                      </w:tcPr>
                      <w:p w14:paraId="33D6E74D"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5674461E"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10.374,37</w:t>
                        </w:r>
                      </w:p>
                    </w:tc>
                    <w:tc>
                      <w:tcPr>
                        <w:tcW w:w="992" w:type="dxa"/>
                        <w:tcBorders>
                          <w:top w:val="nil"/>
                          <w:left w:val="nil"/>
                          <w:bottom w:val="nil"/>
                          <w:right w:val="nil"/>
                        </w:tcBorders>
                        <w:noWrap/>
                        <w:vAlign w:val="bottom"/>
                        <w:hideMark/>
                      </w:tcPr>
                      <w:p w14:paraId="45B2E23C"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112,01%</w:t>
                        </w:r>
                      </w:p>
                    </w:tc>
                    <w:tc>
                      <w:tcPr>
                        <w:tcW w:w="927" w:type="dxa"/>
                        <w:gridSpan w:val="2"/>
                        <w:tcBorders>
                          <w:top w:val="nil"/>
                          <w:left w:val="nil"/>
                          <w:bottom w:val="nil"/>
                          <w:right w:val="nil"/>
                        </w:tcBorders>
                        <w:noWrap/>
                        <w:vAlign w:val="bottom"/>
                        <w:hideMark/>
                      </w:tcPr>
                      <w:p w14:paraId="7A9E02DE"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7162B995" w14:textId="77777777" w:rsidTr="00DE2312">
                    <w:trPr>
                      <w:trHeight w:val="255"/>
                    </w:trPr>
                    <w:tc>
                      <w:tcPr>
                        <w:tcW w:w="7328" w:type="dxa"/>
                        <w:gridSpan w:val="2"/>
                        <w:tcBorders>
                          <w:top w:val="nil"/>
                          <w:left w:val="nil"/>
                          <w:bottom w:val="nil"/>
                          <w:right w:val="nil"/>
                        </w:tcBorders>
                        <w:vAlign w:val="bottom"/>
                        <w:hideMark/>
                      </w:tcPr>
                      <w:p w14:paraId="421CBFB5"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3222 Materijal i sirovine</w:t>
                        </w:r>
                      </w:p>
                    </w:tc>
                    <w:tc>
                      <w:tcPr>
                        <w:tcW w:w="1389" w:type="dxa"/>
                        <w:tcBorders>
                          <w:top w:val="nil"/>
                          <w:left w:val="nil"/>
                          <w:bottom w:val="nil"/>
                          <w:right w:val="nil"/>
                        </w:tcBorders>
                        <w:noWrap/>
                        <w:vAlign w:val="bottom"/>
                        <w:hideMark/>
                      </w:tcPr>
                      <w:p w14:paraId="63F35A6B"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6.489,78</w:t>
                        </w:r>
                      </w:p>
                    </w:tc>
                    <w:tc>
                      <w:tcPr>
                        <w:tcW w:w="1534" w:type="dxa"/>
                        <w:tcBorders>
                          <w:top w:val="nil"/>
                          <w:left w:val="nil"/>
                          <w:bottom w:val="nil"/>
                          <w:right w:val="nil"/>
                        </w:tcBorders>
                        <w:noWrap/>
                        <w:vAlign w:val="bottom"/>
                        <w:hideMark/>
                      </w:tcPr>
                      <w:p w14:paraId="09E0A8A5"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0AB27964"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3.258,66</w:t>
                        </w:r>
                      </w:p>
                    </w:tc>
                    <w:tc>
                      <w:tcPr>
                        <w:tcW w:w="992" w:type="dxa"/>
                        <w:tcBorders>
                          <w:top w:val="nil"/>
                          <w:left w:val="nil"/>
                          <w:bottom w:val="nil"/>
                          <w:right w:val="nil"/>
                        </w:tcBorders>
                        <w:noWrap/>
                        <w:vAlign w:val="bottom"/>
                        <w:hideMark/>
                      </w:tcPr>
                      <w:p w14:paraId="7BE7B4AF"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50,21%</w:t>
                        </w:r>
                      </w:p>
                    </w:tc>
                    <w:tc>
                      <w:tcPr>
                        <w:tcW w:w="927" w:type="dxa"/>
                        <w:gridSpan w:val="2"/>
                        <w:tcBorders>
                          <w:top w:val="nil"/>
                          <w:left w:val="nil"/>
                          <w:bottom w:val="nil"/>
                          <w:right w:val="nil"/>
                        </w:tcBorders>
                        <w:noWrap/>
                        <w:vAlign w:val="bottom"/>
                        <w:hideMark/>
                      </w:tcPr>
                      <w:p w14:paraId="030BA918"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30F3EEA9" w14:textId="77777777" w:rsidTr="00DE2312">
                    <w:trPr>
                      <w:trHeight w:val="255"/>
                    </w:trPr>
                    <w:tc>
                      <w:tcPr>
                        <w:tcW w:w="7328" w:type="dxa"/>
                        <w:gridSpan w:val="2"/>
                        <w:tcBorders>
                          <w:top w:val="nil"/>
                          <w:left w:val="nil"/>
                          <w:bottom w:val="nil"/>
                          <w:right w:val="nil"/>
                        </w:tcBorders>
                        <w:vAlign w:val="bottom"/>
                        <w:hideMark/>
                      </w:tcPr>
                      <w:p w14:paraId="73768E5A"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3223 Energija</w:t>
                        </w:r>
                      </w:p>
                    </w:tc>
                    <w:tc>
                      <w:tcPr>
                        <w:tcW w:w="1389" w:type="dxa"/>
                        <w:tcBorders>
                          <w:top w:val="nil"/>
                          <w:left w:val="nil"/>
                          <w:bottom w:val="nil"/>
                          <w:right w:val="nil"/>
                        </w:tcBorders>
                        <w:noWrap/>
                        <w:vAlign w:val="bottom"/>
                        <w:hideMark/>
                      </w:tcPr>
                      <w:p w14:paraId="264001F7"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41.455,39</w:t>
                        </w:r>
                      </w:p>
                    </w:tc>
                    <w:tc>
                      <w:tcPr>
                        <w:tcW w:w="1534" w:type="dxa"/>
                        <w:tcBorders>
                          <w:top w:val="nil"/>
                          <w:left w:val="nil"/>
                          <w:bottom w:val="nil"/>
                          <w:right w:val="nil"/>
                        </w:tcBorders>
                        <w:noWrap/>
                        <w:vAlign w:val="bottom"/>
                        <w:hideMark/>
                      </w:tcPr>
                      <w:p w14:paraId="00983089"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698A960A"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42.094,27</w:t>
                        </w:r>
                      </w:p>
                    </w:tc>
                    <w:tc>
                      <w:tcPr>
                        <w:tcW w:w="992" w:type="dxa"/>
                        <w:tcBorders>
                          <w:top w:val="nil"/>
                          <w:left w:val="nil"/>
                          <w:bottom w:val="nil"/>
                          <w:right w:val="nil"/>
                        </w:tcBorders>
                        <w:noWrap/>
                        <w:vAlign w:val="bottom"/>
                        <w:hideMark/>
                      </w:tcPr>
                      <w:p w14:paraId="04AAE62A"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101,54%</w:t>
                        </w:r>
                      </w:p>
                    </w:tc>
                    <w:tc>
                      <w:tcPr>
                        <w:tcW w:w="927" w:type="dxa"/>
                        <w:gridSpan w:val="2"/>
                        <w:tcBorders>
                          <w:top w:val="nil"/>
                          <w:left w:val="nil"/>
                          <w:bottom w:val="nil"/>
                          <w:right w:val="nil"/>
                        </w:tcBorders>
                        <w:noWrap/>
                        <w:vAlign w:val="bottom"/>
                        <w:hideMark/>
                      </w:tcPr>
                      <w:p w14:paraId="2B4C80BF"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373A4702" w14:textId="77777777" w:rsidTr="00DE2312">
                    <w:trPr>
                      <w:trHeight w:val="255"/>
                    </w:trPr>
                    <w:tc>
                      <w:tcPr>
                        <w:tcW w:w="7328" w:type="dxa"/>
                        <w:gridSpan w:val="2"/>
                        <w:tcBorders>
                          <w:top w:val="nil"/>
                          <w:left w:val="nil"/>
                          <w:bottom w:val="nil"/>
                          <w:right w:val="nil"/>
                        </w:tcBorders>
                        <w:vAlign w:val="bottom"/>
                        <w:hideMark/>
                      </w:tcPr>
                      <w:p w14:paraId="1917A9FB"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3224 Materijal i dijelovi za tekuće i investicijsko održavanje</w:t>
                        </w:r>
                      </w:p>
                    </w:tc>
                    <w:tc>
                      <w:tcPr>
                        <w:tcW w:w="1389" w:type="dxa"/>
                        <w:tcBorders>
                          <w:top w:val="nil"/>
                          <w:left w:val="nil"/>
                          <w:bottom w:val="nil"/>
                          <w:right w:val="nil"/>
                        </w:tcBorders>
                        <w:noWrap/>
                        <w:vAlign w:val="bottom"/>
                        <w:hideMark/>
                      </w:tcPr>
                      <w:p w14:paraId="3BE0BAD4"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17.128,41</w:t>
                        </w:r>
                      </w:p>
                    </w:tc>
                    <w:tc>
                      <w:tcPr>
                        <w:tcW w:w="1534" w:type="dxa"/>
                        <w:tcBorders>
                          <w:top w:val="nil"/>
                          <w:left w:val="nil"/>
                          <w:bottom w:val="nil"/>
                          <w:right w:val="nil"/>
                        </w:tcBorders>
                        <w:noWrap/>
                        <w:vAlign w:val="bottom"/>
                        <w:hideMark/>
                      </w:tcPr>
                      <w:p w14:paraId="376C3D25"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4E727E05"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12.934,00</w:t>
                        </w:r>
                      </w:p>
                    </w:tc>
                    <w:tc>
                      <w:tcPr>
                        <w:tcW w:w="992" w:type="dxa"/>
                        <w:tcBorders>
                          <w:top w:val="nil"/>
                          <w:left w:val="nil"/>
                          <w:bottom w:val="nil"/>
                          <w:right w:val="nil"/>
                        </w:tcBorders>
                        <w:noWrap/>
                        <w:vAlign w:val="bottom"/>
                        <w:hideMark/>
                      </w:tcPr>
                      <w:p w14:paraId="19596DE5"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75,51%</w:t>
                        </w:r>
                      </w:p>
                    </w:tc>
                    <w:tc>
                      <w:tcPr>
                        <w:tcW w:w="927" w:type="dxa"/>
                        <w:gridSpan w:val="2"/>
                        <w:tcBorders>
                          <w:top w:val="nil"/>
                          <w:left w:val="nil"/>
                          <w:bottom w:val="nil"/>
                          <w:right w:val="nil"/>
                        </w:tcBorders>
                        <w:noWrap/>
                        <w:vAlign w:val="bottom"/>
                        <w:hideMark/>
                      </w:tcPr>
                      <w:p w14:paraId="16D9A922"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7EE78C1B" w14:textId="77777777" w:rsidTr="00DE2312">
                    <w:trPr>
                      <w:trHeight w:val="255"/>
                    </w:trPr>
                    <w:tc>
                      <w:tcPr>
                        <w:tcW w:w="7328" w:type="dxa"/>
                        <w:gridSpan w:val="2"/>
                        <w:tcBorders>
                          <w:top w:val="nil"/>
                          <w:left w:val="nil"/>
                          <w:bottom w:val="nil"/>
                          <w:right w:val="nil"/>
                        </w:tcBorders>
                        <w:vAlign w:val="bottom"/>
                        <w:hideMark/>
                      </w:tcPr>
                      <w:p w14:paraId="51C2E068"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 xml:space="preserve">3225 Sitni inventar i </w:t>
                        </w:r>
                        <w:proofErr w:type="spellStart"/>
                        <w:r w:rsidRPr="00DD5C64">
                          <w:rPr>
                            <w:rFonts w:ascii="Arial" w:eastAsia="Times New Roman" w:hAnsi="Arial" w:cs="Arial"/>
                            <w:sz w:val="18"/>
                            <w:szCs w:val="18"/>
                            <w:lang w:eastAsia="hr-HR"/>
                          </w:rPr>
                          <w:t>autogume</w:t>
                        </w:r>
                        <w:proofErr w:type="spellEnd"/>
                      </w:p>
                    </w:tc>
                    <w:tc>
                      <w:tcPr>
                        <w:tcW w:w="1389" w:type="dxa"/>
                        <w:tcBorders>
                          <w:top w:val="nil"/>
                          <w:left w:val="nil"/>
                          <w:bottom w:val="nil"/>
                          <w:right w:val="nil"/>
                        </w:tcBorders>
                        <w:noWrap/>
                        <w:vAlign w:val="bottom"/>
                        <w:hideMark/>
                      </w:tcPr>
                      <w:p w14:paraId="3C27D6F7"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11.736,89</w:t>
                        </w:r>
                      </w:p>
                    </w:tc>
                    <w:tc>
                      <w:tcPr>
                        <w:tcW w:w="1534" w:type="dxa"/>
                        <w:tcBorders>
                          <w:top w:val="nil"/>
                          <w:left w:val="nil"/>
                          <w:bottom w:val="nil"/>
                          <w:right w:val="nil"/>
                        </w:tcBorders>
                        <w:noWrap/>
                        <w:vAlign w:val="bottom"/>
                        <w:hideMark/>
                      </w:tcPr>
                      <w:p w14:paraId="5F6E8BC2"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2EF47D00"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11.674,65</w:t>
                        </w:r>
                      </w:p>
                    </w:tc>
                    <w:tc>
                      <w:tcPr>
                        <w:tcW w:w="992" w:type="dxa"/>
                        <w:tcBorders>
                          <w:top w:val="nil"/>
                          <w:left w:val="nil"/>
                          <w:bottom w:val="nil"/>
                          <w:right w:val="nil"/>
                        </w:tcBorders>
                        <w:noWrap/>
                        <w:vAlign w:val="bottom"/>
                        <w:hideMark/>
                      </w:tcPr>
                      <w:p w14:paraId="746C3593"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99,47%</w:t>
                        </w:r>
                      </w:p>
                    </w:tc>
                    <w:tc>
                      <w:tcPr>
                        <w:tcW w:w="927" w:type="dxa"/>
                        <w:gridSpan w:val="2"/>
                        <w:tcBorders>
                          <w:top w:val="nil"/>
                          <w:left w:val="nil"/>
                          <w:bottom w:val="nil"/>
                          <w:right w:val="nil"/>
                        </w:tcBorders>
                        <w:noWrap/>
                        <w:vAlign w:val="bottom"/>
                        <w:hideMark/>
                      </w:tcPr>
                      <w:p w14:paraId="76503AAA"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302DCBCC" w14:textId="77777777" w:rsidTr="00DE2312">
                    <w:trPr>
                      <w:trHeight w:val="255"/>
                    </w:trPr>
                    <w:tc>
                      <w:tcPr>
                        <w:tcW w:w="7328" w:type="dxa"/>
                        <w:gridSpan w:val="2"/>
                        <w:tcBorders>
                          <w:top w:val="nil"/>
                          <w:left w:val="nil"/>
                          <w:bottom w:val="nil"/>
                          <w:right w:val="nil"/>
                        </w:tcBorders>
                        <w:vAlign w:val="bottom"/>
                        <w:hideMark/>
                      </w:tcPr>
                      <w:p w14:paraId="13F6EDDC"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3227 Službena, radna i zaštitna odjeća i obuća</w:t>
                        </w:r>
                      </w:p>
                    </w:tc>
                    <w:tc>
                      <w:tcPr>
                        <w:tcW w:w="1389" w:type="dxa"/>
                        <w:tcBorders>
                          <w:top w:val="nil"/>
                          <w:left w:val="nil"/>
                          <w:bottom w:val="nil"/>
                          <w:right w:val="nil"/>
                        </w:tcBorders>
                        <w:noWrap/>
                        <w:vAlign w:val="bottom"/>
                        <w:hideMark/>
                      </w:tcPr>
                      <w:p w14:paraId="030FC2C1"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36.540,08</w:t>
                        </w:r>
                      </w:p>
                    </w:tc>
                    <w:tc>
                      <w:tcPr>
                        <w:tcW w:w="1534" w:type="dxa"/>
                        <w:tcBorders>
                          <w:top w:val="nil"/>
                          <w:left w:val="nil"/>
                          <w:bottom w:val="nil"/>
                          <w:right w:val="nil"/>
                        </w:tcBorders>
                        <w:noWrap/>
                        <w:vAlign w:val="bottom"/>
                        <w:hideMark/>
                      </w:tcPr>
                      <w:p w14:paraId="0EAF1193"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6D41F55D"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72.431,76</w:t>
                        </w:r>
                      </w:p>
                    </w:tc>
                    <w:tc>
                      <w:tcPr>
                        <w:tcW w:w="992" w:type="dxa"/>
                        <w:tcBorders>
                          <w:top w:val="nil"/>
                          <w:left w:val="nil"/>
                          <w:bottom w:val="nil"/>
                          <w:right w:val="nil"/>
                        </w:tcBorders>
                        <w:noWrap/>
                        <w:vAlign w:val="bottom"/>
                        <w:hideMark/>
                      </w:tcPr>
                      <w:p w14:paraId="166EF423"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198,23%</w:t>
                        </w:r>
                      </w:p>
                    </w:tc>
                    <w:tc>
                      <w:tcPr>
                        <w:tcW w:w="927" w:type="dxa"/>
                        <w:gridSpan w:val="2"/>
                        <w:tcBorders>
                          <w:top w:val="nil"/>
                          <w:left w:val="nil"/>
                          <w:bottom w:val="nil"/>
                          <w:right w:val="nil"/>
                        </w:tcBorders>
                        <w:noWrap/>
                        <w:vAlign w:val="bottom"/>
                        <w:hideMark/>
                      </w:tcPr>
                      <w:p w14:paraId="3998A63A"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696BA9F9" w14:textId="77777777" w:rsidTr="00DE2312">
                    <w:trPr>
                      <w:trHeight w:val="255"/>
                    </w:trPr>
                    <w:tc>
                      <w:tcPr>
                        <w:tcW w:w="7328" w:type="dxa"/>
                        <w:gridSpan w:val="2"/>
                        <w:tcBorders>
                          <w:top w:val="nil"/>
                          <w:left w:val="nil"/>
                          <w:bottom w:val="nil"/>
                          <w:right w:val="nil"/>
                        </w:tcBorders>
                        <w:vAlign w:val="bottom"/>
                        <w:hideMark/>
                      </w:tcPr>
                      <w:p w14:paraId="67F02AF2"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323 Rashodi za usluge</w:t>
                        </w:r>
                      </w:p>
                    </w:tc>
                    <w:tc>
                      <w:tcPr>
                        <w:tcW w:w="1389" w:type="dxa"/>
                        <w:tcBorders>
                          <w:top w:val="nil"/>
                          <w:left w:val="nil"/>
                          <w:bottom w:val="nil"/>
                          <w:right w:val="nil"/>
                        </w:tcBorders>
                        <w:noWrap/>
                        <w:vAlign w:val="bottom"/>
                        <w:hideMark/>
                      </w:tcPr>
                      <w:p w14:paraId="03AC7DF4"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82.035,46</w:t>
                        </w:r>
                      </w:p>
                    </w:tc>
                    <w:tc>
                      <w:tcPr>
                        <w:tcW w:w="1534" w:type="dxa"/>
                        <w:tcBorders>
                          <w:top w:val="nil"/>
                          <w:left w:val="nil"/>
                          <w:bottom w:val="nil"/>
                          <w:right w:val="nil"/>
                        </w:tcBorders>
                        <w:noWrap/>
                        <w:vAlign w:val="bottom"/>
                        <w:hideMark/>
                      </w:tcPr>
                      <w:p w14:paraId="0B68ACAC"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49B4EA59"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83.656,75</w:t>
                        </w:r>
                      </w:p>
                    </w:tc>
                    <w:tc>
                      <w:tcPr>
                        <w:tcW w:w="992" w:type="dxa"/>
                        <w:tcBorders>
                          <w:top w:val="nil"/>
                          <w:left w:val="nil"/>
                          <w:bottom w:val="nil"/>
                          <w:right w:val="nil"/>
                        </w:tcBorders>
                        <w:noWrap/>
                        <w:vAlign w:val="bottom"/>
                        <w:hideMark/>
                      </w:tcPr>
                      <w:p w14:paraId="3C8F2416"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101,98%</w:t>
                        </w:r>
                      </w:p>
                    </w:tc>
                    <w:tc>
                      <w:tcPr>
                        <w:tcW w:w="927" w:type="dxa"/>
                        <w:gridSpan w:val="2"/>
                        <w:tcBorders>
                          <w:top w:val="nil"/>
                          <w:left w:val="nil"/>
                          <w:bottom w:val="nil"/>
                          <w:right w:val="nil"/>
                        </w:tcBorders>
                        <w:noWrap/>
                        <w:vAlign w:val="bottom"/>
                        <w:hideMark/>
                      </w:tcPr>
                      <w:p w14:paraId="5A682BF8"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054DCAC9" w14:textId="77777777" w:rsidTr="00DE2312">
                    <w:trPr>
                      <w:trHeight w:val="255"/>
                    </w:trPr>
                    <w:tc>
                      <w:tcPr>
                        <w:tcW w:w="7328" w:type="dxa"/>
                        <w:gridSpan w:val="2"/>
                        <w:tcBorders>
                          <w:top w:val="nil"/>
                          <w:left w:val="nil"/>
                          <w:bottom w:val="nil"/>
                          <w:right w:val="nil"/>
                        </w:tcBorders>
                        <w:vAlign w:val="bottom"/>
                        <w:hideMark/>
                      </w:tcPr>
                      <w:p w14:paraId="6264B056"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3231 Usluge telefona, interneta, pošte i prijevoza</w:t>
                        </w:r>
                      </w:p>
                    </w:tc>
                    <w:tc>
                      <w:tcPr>
                        <w:tcW w:w="1389" w:type="dxa"/>
                        <w:tcBorders>
                          <w:top w:val="nil"/>
                          <w:left w:val="nil"/>
                          <w:bottom w:val="nil"/>
                          <w:right w:val="nil"/>
                        </w:tcBorders>
                        <w:noWrap/>
                        <w:vAlign w:val="bottom"/>
                        <w:hideMark/>
                      </w:tcPr>
                      <w:p w14:paraId="4BCDCF40"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6.573,98</w:t>
                        </w:r>
                      </w:p>
                    </w:tc>
                    <w:tc>
                      <w:tcPr>
                        <w:tcW w:w="1534" w:type="dxa"/>
                        <w:tcBorders>
                          <w:top w:val="nil"/>
                          <w:left w:val="nil"/>
                          <w:bottom w:val="nil"/>
                          <w:right w:val="nil"/>
                        </w:tcBorders>
                        <w:noWrap/>
                        <w:vAlign w:val="bottom"/>
                        <w:hideMark/>
                      </w:tcPr>
                      <w:p w14:paraId="31949554"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2C319182"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5.961,84</w:t>
                        </w:r>
                      </w:p>
                    </w:tc>
                    <w:tc>
                      <w:tcPr>
                        <w:tcW w:w="992" w:type="dxa"/>
                        <w:tcBorders>
                          <w:top w:val="nil"/>
                          <w:left w:val="nil"/>
                          <w:bottom w:val="nil"/>
                          <w:right w:val="nil"/>
                        </w:tcBorders>
                        <w:noWrap/>
                        <w:vAlign w:val="bottom"/>
                        <w:hideMark/>
                      </w:tcPr>
                      <w:p w14:paraId="04A7E17A"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90,69%</w:t>
                        </w:r>
                      </w:p>
                    </w:tc>
                    <w:tc>
                      <w:tcPr>
                        <w:tcW w:w="927" w:type="dxa"/>
                        <w:gridSpan w:val="2"/>
                        <w:tcBorders>
                          <w:top w:val="nil"/>
                          <w:left w:val="nil"/>
                          <w:bottom w:val="nil"/>
                          <w:right w:val="nil"/>
                        </w:tcBorders>
                        <w:noWrap/>
                        <w:vAlign w:val="bottom"/>
                        <w:hideMark/>
                      </w:tcPr>
                      <w:p w14:paraId="3781B01B"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335FFC2D" w14:textId="77777777" w:rsidTr="00DE2312">
                    <w:trPr>
                      <w:trHeight w:val="255"/>
                    </w:trPr>
                    <w:tc>
                      <w:tcPr>
                        <w:tcW w:w="7328" w:type="dxa"/>
                        <w:gridSpan w:val="2"/>
                        <w:tcBorders>
                          <w:top w:val="nil"/>
                          <w:left w:val="nil"/>
                          <w:bottom w:val="nil"/>
                          <w:right w:val="nil"/>
                        </w:tcBorders>
                        <w:vAlign w:val="bottom"/>
                        <w:hideMark/>
                      </w:tcPr>
                      <w:p w14:paraId="146945BB"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3232 Usluge tekućeg i investicijskog  održavanja</w:t>
                        </w:r>
                      </w:p>
                    </w:tc>
                    <w:tc>
                      <w:tcPr>
                        <w:tcW w:w="1389" w:type="dxa"/>
                        <w:tcBorders>
                          <w:top w:val="nil"/>
                          <w:left w:val="nil"/>
                          <w:bottom w:val="nil"/>
                          <w:right w:val="nil"/>
                        </w:tcBorders>
                        <w:noWrap/>
                        <w:vAlign w:val="bottom"/>
                        <w:hideMark/>
                      </w:tcPr>
                      <w:p w14:paraId="25A4E011"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43.786,29</w:t>
                        </w:r>
                      </w:p>
                    </w:tc>
                    <w:tc>
                      <w:tcPr>
                        <w:tcW w:w="1534" w:type="dxa"/>
                        <w:tcBorders>
                          <w:top w:val="nil"/>
                          <w:left w:val="nil"/>
                          <w:bottom w:val="nil"/>
                          <w:right w:val="nil"/>
                        </w:tcBorders>
                        <w:noWrap/>
                        <w:vAlign w:val="bottom"/>
                        <w:hideMark/>
                      </w:tcPr>
                      <w:p w14:paraId="4134AA71"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1C7B88B8"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42.388,87</w:t>
                        </w:r>
                      </w:p>
                    </w:tc>
                    <w:tc>
                      <w:tcPr>
                        <w:tcW w:w="992" w:type="dxa"/>
                        <w:tcBorders>
                          <w:top w:val="nil"/>
                          <w:left w:val="nil"/>
                          <w:bottom w:val="nil"/>
                          <w:right w:val="nil"/>
                        </w:tcBorders>
                        <w:noWrap/>
                        <w:vAlign w:val="bottom"/>
                        <w:hideMark/>
                      </w:tcPr>
                      <w:p w14:paraId="4A38C240"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96,81%</w:t>
                        </w:r>
                      </w:p>
                    </w:tc>
                    <w:tc>
                      <w:tcPr>
                        <w:tcW w:w="927" w:type="dxa"/>
                        <w:gridSpan w:val="2"/>
                        <w:tcBorders>
                          <w:top w:val="nil"/>
                          <w:left w:val="nil"/>
                          <w:bottom w:val="nil"/>
                          <w:right w:val="nil"/>
                        </w:tcBorders>
                        <w:noWrap/>
                        <w:vAlign w:val="bottom"/>
                        <w:hideMark/>
                      </w:tcPr>
                      <w:p w14:paraId="7E80EF0F"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4DC95954" w14:textId="77777777" w:rsidTr="00DE2312">
                    <w:trPr>
                      <w:trHeight w:val="255"/>
                    </w:trPr>
                    <w:tc>
                      <w:tcPr>
                        <w:tcW w:w="7328" w:type="dxa"/>
                        <w:gridSpan w:val="2"/>
                        <w:tcBorders>
                          <w:top w:val="nil"/>
                          <w:left w:val="nil"/>
                          <w:bottom w:val="nil"/>
                          <w:right w:val="nil"/>
                        </w:tcBorders>
                        <w:vAlign w:val="bottom"/>
                        <w:hideMark/>
                      </w:tcPr>
                      <w:p w14:paraId="045A0937"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3233 Usluge promidžbe i informiranja</w:t>
                        </w:r>
                      </w:p>
                    </w:tc>
                    <w:tc>
                      <w:tcPr>
                        <w:tcW w:w="1389" w:type="dxa"/>
                        <w:tcBorders>
                          <w:top w:val="nil"/>
                          <w:left w:val="nil"/>
                          <w:bottom w:val="nil"/>
                          <w:right w:val="nil"/>
                        </w:tcBorders>
                        <w:noWrap/>
                        <w:vAlign w:val="bottom"/>
                        <w:hideMark/>
                      </w:tcPr>
                      <w:p w14:paraId="0D2045AC"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667,10</w:t>
                        </w:r>
                      </w:p>
                    </w:tc>
                    <w:tc>
                      <w:tcPr>
                        <w:tcW w:w="1534" w:type="dxa"/>
                        <w:tcBorders>
                          <w:top w:val="nil"/>
                          <w:left w:val="nil"/>
                          <w:bottom w:val="nil"/>
                          <w:right w:val="nil"/>
                        </w:tcBorders>
                        <w:noWrap/>
                        <w:vAlign w:val="bottom"/>
                        <w:hideMark/>
                      </w:tcPr>
                      <w:p w14:paraId="2A1D7DED"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4874A78B"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383,60</w:t>
                        </w:r>
                      </w:p>
                    </w:tc>
                    <w:tc>
                      <w:tcPr>
                        <w:tcW w:w="992" w:type="dxa"/>
                        <w:tcBorders>
                          <w:top w:val="nil"/>
                          <w:left w:val="nil"/>
                          <w:bottom w:val="nil"/>
                          <w:right w:val="nil"/>
                        </w:tcBorders>
                        <w:noWrap/>
                        <w:vAlign w:val="bottom"/>
                        <w:hideMark/>
                      </w:tcPr>
                      <w:p w14:paraId="3E4C4D0C"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57,50%</w:t>
                        </w:r>
                      </w:p>
                    </w:tc>
                    <w:tc>
                      <w:tcPr>
                        <w:tcW w:w="927" w:type="dxa"/>
                        <w:gridSpan w:val="2"/>
                        <w:tcBorders>
                          <w:top w:val="nil"/>
                          <w:left w:val="nil"/>
                          <w:bottom w:val="nil"/>
                          <w:right w:val="nil"/>
                        </w:tcBorders>
                        <w:noWrap/>
                        <w:vAlign w:val="bottom"/>
                        <w:hideMark/>
                      </w:tcPr>
                      <w:p w14:paraId="10349F20"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72D405B3" w14:textId="77777777" w:rsidTr="00DE2312">
                    <w:trPr>
                      <w:trHeight w:val="255"/>
                    </w:trPr>
                    <w:tc>
                      <w:tcPr>
                        <w:tcW w:w="7328" w:type="dxa"/>
                        <w:gridSpan w:val="2"/>
                        <w:tcBorders>
                          <w:top w:val="nil"/>
                          <w:left w:val="nil"/>
                          <w:bottom w:val="nil"/>
                          <w:right w:val="nil"/>
                        </w:tcBorders>
                        <w:vAlign w:val="bottom"/>
                        <w:hideMark/>
                      </w:tcPr>
                      <w:p w14:paraId="4074C907"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3234 Komunalne usluge</w:t>
                        </w:r>
                      </w:p>
                    </w:tc>
                    <w:tc>
                      <w:tcPr>
                        <w:tcW w:w="1389" w:type="dxa"/>
                        <w:tcBorders>
                          <w:top w:val="nil"/>
                          <w:left w:val="nil"/>
                          <w:bottom w:val="nil"/>
                          <w:right w:val="nil"/>
                        </w:tcBorders>
                        <w:noWrap/>
                        <w:vAlign w:val="bottom"/>
                        <w:hideMark/>
                      </w:tcPr>
                      <w:p w14:paraId="5B50DF64"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8.744,45</w:t>
                        </w:r>
                      </w:p>
                    </w:tc>
                    <w:tc>
                      <w:tcPr>
                        <w:tcW w:w="1534" w:type="dxa"/>
                        <w:tcBorders>
                          <w:top w:val="nil"/>
                          <w:left w:val="nil"/>
                          <w:bottom w:val="nil"/>
                          <w:right w:val="nil"/>
                        </w:tcBorders>
                        <w:noWrap/>
                        <w:vAlign w:val="bottom"/>
                        <w:hideMark/>
                      </w:tcPr>
                      <w:p w14:paraId="4896F4F7"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62408850"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8.587,34</w:t>
                        </w:r>
                      </w:p>
                    </w:tc>
                    <w:tc>
                      <w:tcPr>
                        <w:tcW w:w="992" w:type="dxa"/>
                        <w:tcBorders>
                          <w:top w:val="nil"/>
                          <w:left w:val="nil"/>
                          <w:bottom w:val="nil"/>
                          <w:right w:val="nil"/>
                        </w:tcBorders>
                        <w:noWrap/>
                        <w:vAlign w:val="bottom"/>
                        <w:hideMark/>
                      </w:tcPr>
                      <w:p w14:paraId="60BA4412"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98,20%</w:t>
                        </w:r>
                      </w:p>
                    </w:tc>
                    <w:tc>
                      <w:tcPr>
                        <w:tcW w:w="927" w:type="dxa"/>
                        <w:gridSpan w:val="2"/>
                        <w:tcBorders>
                          <w:top w:val="nil"/>
                          <w:left w:val="nil"/>
                          <w:bottom w:val="nil"/>
                          <w:right w:val="nil"/>
                        </w:tcBorders>
                        <w:noWrap/>
                        <w:vAlign w:val="bottom"/>
                        <w:hideMark/>
                      </w:tcPr>
                      <w:p w14:paraId="64D24CAA"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41399341" w14:textId="77777777" w:rsidTr="00DE2312">
                    <w:trPr>
                      <w:trHeight w:val="255"/>
                    </w:trPr>
                    <w:tc>
                      <w:tcPr>
                        <w:tcW w:w="7328" w:type="dxa"/>
                        <w:gridSpan w:val="2"/>
                        <w:tcBorders>
                          <w:top w:val="nil"/>
                          <w:left w:val="nil"/>
                          <w:bottom w:val="nil"/>
                          <w:right w:val="nil"/>
                        </w:tcBorders>
                        <w:vAlign w:val="bottom"/>
                        <w:hideMark/>
                      </w:tcPr>
                      <w:p w14:paraId="4AEB8C1A"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3235 Zakupnine i najamnine</w:t>
                        </w:r>
                      </w:p>
                    </w:tc>
                    <w:tc>
                      <w:tcPr>
                        <w:tcW w:w="1389" w:type="dxa"/>
                        <w:tcBorders>
                          <w:top w:val="nil"/>
                          <w:left w:val="nil"/>
                          <w:bottom w:val="nil"/>
                          <w:right w:val="nil"/>
                        </w:tcBorders>
                        <w:noWrap/>
                        <w:vAlign w:val="bottom"/>
                        <w:hideMark/>
                      </w:tcPr>
                      <w:p w14:paraId="496AA6D3"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1.106,34</w:t>
                        </w:r>
                      </w:p>
                    </w:tc>
                    <w:tc>
                      <w:tcPr>
                        <w:tcW w:w="1534" w:type="dxa"/>
                        <w:tcBorders>
                          <w:top w:val="nil"/>
                          <w:left w:val="nil"/>
                          <w:bottom w:val="nil"/>
                          <w:right w:val="nil"/>
                        </w:tcBorders>
                        <w:noWrap/>
                        <w:vAlign w:val="bottom"/>
                        <w:hideMark/>
                      </w:tcPr>
                      <w:p w14:paraId="1B8EBD47"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4E00115A"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1.145,09</w:t>
                        </w:r>
                      </w:p>
                    </w:tc>
                    <w:tc>
                      <w:tcPr>
                        <w:tcW w:w="992" w:type="dxa"/>
                        <w:tcBorders>
                          <w:top w:val="nil"/>
                          <w:left w:val="nil"/>
                          <w:bottom w:val="nil"/>
                          <w:right w:val="nil"/>
                        </w:tcBorders>
                        <w:noWrap/>
                        <w:vAlign w:val="bottom"/>
                        <w:hideMark/>
                      </w:tcPr>
                      <w:p w14:paraId="73A68B40"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103,50%</w:t>
                        </w:r>
                      </w:p>
                    </w:tc>
                    <w:tc>
                      <w:tcPr>
                        <w:tcW w:w="927" w:type="dxa"/>
                        <w:gridSpan w:val="2"/>
                        <w:tcBorders>
                          <w:top w:val="nil"/>
                          <w:left w:val="nil"/>
                          <w:bottom w:val="nil"/>
                          <w:right w:val="nil"/>
                        </w:tcBorders>
                        <w:noWrap/>
                        <w:vAlign w:val="bottom"/>
                        <w:hideMark/>
                      </w:tcPr>
                      <w:p w14:paraId="5739031F"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0BA7D877" w14:textId="77777777" w:rsidTr="00DE2312">
                    <w:trPr>
                      <w:trHeight w:val="255"/>
                    </w:trPr>
                    <w:tc>
                      <w:tcPr>
                        <w:tcW w:w="7328" w:type="dxa"/>
                        <w:gridSpan w:val="2"/>
                        <w:tcBorders>
                          <w:top w:val="nil"/>
                          <w:left w:val="nil"/>
                          <w:bottom w:val="nil"/>
                          <w:right w:val="nil"/>
                        </w:tcBorders>
                        <w:vAlign w:val="bottom"/>
                        <w:hideMark/>
                      </w:tcPr>
                      <w:p w14:paraId="58D2FA08"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3236 Zdravstvene i veterinarske usluge</w:t>
                        </w:r>
                      </w:p>
                    </w:tc>
                    <w:tc>
                      <w:tcPr>
                        <w:tcW w:w="1389" w:type="dxa"/>
                        <w:tcBorders>
                          <w:top w:val="nil"/>
                          <w:left w:val="nil"/>
                          <w:bottom w:val="nil"/>
                          <w:right w:val="nil"/>
                        </w:tcBorders>
                        <w:noWrap/>
                        <w:vAlign w:val="bottom"/>
                        <w:hideMark/>
                      </w:tcPr>
                      <w:p w14:paraId="30CEE172"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622,58</w:t>
                        </w:r>
                      </w:p>
                    </w:tc>
                    <w:tc>
                      <w:tcPr>
                        <w:tcW w:w="1534" w:type="dxa"/>
                        <w:tcBorders>
                          <w:top w:val="nil"/>
                          <w:left w:val="nil"/>
                          <w:bottom w:val="nil"/>
                          <w:right w:val="nil"/>
                        </w:tcBorders>
                        <w:noWrap/>
                        <w:vAlign w:val="bottom"/>
                        <w:hideMark/>
                      </w:tcPr>
                      <w:p w14:paraId="0BAB9268"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501C57E7"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1.539,27</w:t>
                        </w:r>
                      </w:p>
                    </w:tc>
                    <w:tc>
                      <w:tcPr>
                        <w:tcW w:w="992" w:type="dxa"/>
                        <w:tcBorders>
                          <w:top w:val="nil"/>
                          <w:left w:val="nil"/>
                          <w:bottom w:val="nil"/>
                          <w:right w:val="nil"/>
                        </w:tcBorders>
                        <w:noWrap/>
                        <w:vAlign w:val="bottom"/>
                        <w:hideMark/>
                      </w:tcPr>
                      <w:p w14:paraId="6A6514A1"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247,24%</w:t>
                        </w:r>
                      </w:p>
                    </w:tc>
                    <w:tc>
                      <w:tcPr>
                        <w:tcW w:w="927" w:type="dxa"/>
                        <w:gridSpan w:val="2"/>
                        <w:tcBorders>
                          <w:top w:val="nil"/>
                          <w:left w:val="nil"/>
                          <w:bottom w:val="nil"/>
                          <w:right w:val="nil"/>
                        </w:tcBorders>
                        <w:noWrap/>
                        <w:vAlign w:val="bottom"/>
                        <w:hideMark/>
                      </w:tcPr>
                      <w:p w14:paraId="42D54AEA"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36E8A54A" w14:textId="77777777" w:rsidTr="00DE2312">
                    <w:trPr>
                      <w:trHeight w:val="255"/>
                    </w:trPr>
                    <w:tc>
                      <w:tcPr>
                        <w:tcW w:w="7328" w:type="dxa"/>
                        <w:gridSpan w:val="2"/>
                        <w:tcBorders>
                          <w:top w:val="nil"/>
                          <w:left w:val="nil"/>
                          <w:bottom w:val="nil"/>
                          <w:right w:val="nil"/>
                        </w:tcBorders>
                        <w:vAlign w:val="bottom"/>
                        <w:hideMark/>
                      </w:tcPr>
                      <w:p w14:paraId="4127FE75"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3237 Intelektualne i osobne usluge</w:t>
                        </w:r>
                      </w:p>
                    </w:tc>
                    <w:tc>
                      <w:tcPr>
                        <w:tcW w:w="1389" w:type="dxa"/>
                        <w:tcBorders>
                          <w:top w:val="nil"/>
                          <w:left w:val="nil"/>
                          <w:bottom w:val="nil"/>
                          <w:right w:val="nil"/>
                        </w:tcBorders>
                        <w:noWrap/>
                        <w:vAlign w:val="bottom"/>
                        <w:hideMark/>
                      </w:tcPr>
                      <w:p w14:paraId="3659B54E"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2.075,63</w:t>
                        </w:r>
                      </w:p>
                    </w:tc>
                    <w:tc>
                      <w:tcPr>
                        <w:tcW w:w="1534" w:type="dxa"/>
                        <w:tcBorders>
                          <w:top w:val="nil"/>
                          <w:left w:val="nil"/>
                          <w:bottom w:val="nil"/>
                          <w:right w:val="nil"/>
                        </w:tcBorders>
                        <w:noWrap/>
                        <w:vAlign w:val="bottom"/>
                        <w:hideMark/>
                      </w:tcPr>
                      <w:p w14:paraId="2A8D5345"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0AC0410E"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3.052,83</w:t>
                        </w:r>
                      </w:p>
                    </w:tc>
                    <w:tc>
                      <w:tcPr>
                        <w:tcW w:w="992" w:type="dxa"/>
                        <w:tcBorders>
                          <w:top w:val="nil"/>
                          <w:left w:val="nil"/>
                          <w:bottom w:val="nil"/>
                          <w:right w:val="nil"/>
                        </w:tcBorders>
                        <w:noWrap/>
                        <w:vAlign w:val="bottom"/>
                        <w:hideMark/>
                      </w:tcPr>
                      <w:p w14:paraId="0C8C7867"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147,08%</w:t>
                        </w:r>
                      </w:p>
                    </w:tc>
                    <w:tc>
                      <w:tcPr>
                        <w:tcW w:w="927" w:type="dxa"/>
                        <w:gridSpan w:val="2"/>
                        <w:tcBorders>
                          <w:top w:val="nil"/>
                          <w:left w:val="nil"/>
                          <w:bottom w:val="nil"/>
                          <w:right w:val="nil"/>
                        </w:tcBorders>
                        <w:noWrap/>
                        <w:vAlign w:val="bottom"/>
                        <w:hideMark/>
                      </w:tcPr>
                      <w:p w14:paraId="03F3B162"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2E8B861F" w14:textId="77777777" w:rsidTr="00DE2312">
                    <w:trPr>
                      <w:trHeight w:val="255"/>
                    </w:trPr>
                    <w:tc>
                      <w:tcPr>
                        <w:tcW w:w="7328" w:type="dxa"/>
                        <w:gridSpan w:val="2"/>
                        <w:tcBorders>
                          <w:top w:val="nil"/>
                          <w:left w:val="nil"/>
                          <w:bottom w:val="nil"/>
                          <w:right w:val="nil"/>
                        </w:tcBorders>
                        <w:vAlign w:val="bottom"/>
                        <w:hideMark/>
                      </w:tcPr>
                      <w:p w14:paraId="1619D390"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3238 Računalne usluge</w:t>
                        </w:r>
                      </w:p>
                    </w:tc>
                    <w:tc>
                      <w:tcPr>
                        <w:tcW w:w="1389" w:type="dxa"/>
                        <w:tcBorders>
                          <w:top w:val="nil"/>
                          <w:left w:val="nil"/>
                          <w:bottom w:val="nil"/>
                          <w:right w:val="nil"/>
                        </w:tcBorders>
                        <w:noWrap/>
                        <w:vAlign w:val="bottom"/>
                        <w:hideMark/>
                      </w:tcPr>
                      <w:p w14:paraId="77D60052"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7.843,19</w:t>
                        </w:r>
                      </w:p>
                    </w:tc>
                    <w:tc>
                      <w:tcPr>
                        <w:tcW w:w="1534" w:type="dxa"/>
                        <w:tcBorders>
                          <w:top w:val="nil"/>
                          <w:left w:val="nil"/>
                          <w:bottom w:val="nil"/>
                          <w:right w:val="nil"/>
                        </w:tcBorders>
                        <w:noWrap/>
                        <w:vAlign w:val="bottom"/>
                        <w:hideMark/>
                      </w:tcPr>
                      <w:p w14:paraId="67D72ECA"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452AF5E4"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7.505,28</w:t>
                        </w:r>
                      </w:p>
                    </w:tc>
                    <w:tc>
                      <w:tcPr>
                        <w:tcW w:w="992" w:type="dxa"/>
                        <w:tcBorders>
                          <w:top w:val="nil"/>
                          <w:left w:val="nil"/>
                          <w:bottom w:val="nil"/>
                          <w:right w:val="nil"/>
                        </w:tcBorders>
                        <w:noWrap/>
                        <w:vAlign w:val="bottom"/>
                        <w:hideMark/>
                      </w:tcPr>
                      <w:p w14:paraId="1C2804FF"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95,69%</w:t>
                        </w:r>
                      </w:p>
                    </w:tc>
                    <w:tc>
                      <w:tcPr>
                        <w:tcW w:w="927" w:type="dxa"/>
                        <w:gridSpan w:val="2"/>
                        <w:tcBorders>
                          <w:top w:val="nil"/>
                          <w:left w:val="nil"/>
                          <w:bottom w:val="nil"/>
                          <w:right w:val="nil"/>
                        </w:tcBorders>
                        <w:noWrap/>
                        <w:vAlign w:val="bottom"/>
                        <w:hideMark/>
                      </w:tcPr>
                      <w:p w14:paraId="465463F5"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7FE570E4" w14:textId="77777777" w:rsidTr="00DE2312">
                    <w:trPr>
                      <w:trHeight w:val="255"/>
                    </w:trPr>
                    <w:tc>
                      <w:tcPr>
                        <w:tcW w:w="7328" w:type="dxa"/>
                        <w:gridSpan w:val="2"/>
                        <w:tcBorders>
                          <w:top w:val="nil"/>
                          <w:left w:val="nil"/>
                          <w:bottom w:val="nil"/>
                          <w:right w:val="nil"/>
                        </w:tcBorders>
                        <w:vAlign w:val="bottom"/>
                        <w:hideMark/>
                      </w:tcPr>
                      <w:p w14:paraId="39A51E1E"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3239 Ostale usluge</w:t>
                        </w:r>
                      </w:p>
                    </w:tc>
                    <w:tc>
                      <w:tcPr>
                        <w:tcW w:w="1389" w:type="dxa"/>
                        <w:tcBorders>
                          <w:top w:val="nil"/>
                          <w:left w:val="nil"/>
                          <w:bottom w:val="nil"/>
                          <w:right w:val="nil"/>
                        </w:tcBorders>
                        <w:noWrap/>
                        <w:vAlign w:val="bottom"/>
                        <w:hideMark/>
                      </w:tcPr>
                      <w:p w14:paraId="0E8129FC"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10.615,90</w:t>
                        </w:r>
                      </w:p>
                    </w:tc>
                    <w:tc>
                      <w:tcPr>
                        <w:tcW w:w="1534" w:type="dxa"/>
                        <w:tcBorders>
                          <w:top w:val="nil"/>
                          <w:left w:val="nil"/>
                          <w:bottom w:val="nil"/>
                          <w:right w:val="nil"/>
                        </w:tcBorders>
                        <w:noWrap/>
                        <w:vAlign w:val="bottom"/>
                        <w:hideMark/>
                      </w:tcPr>
                      <w:p w14:paraId="0C346E29"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5272C48E"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13.092,63</w:t>
                        </w:r>
                      </w:p>
                    </w:tc>
                    <w:tc>
                      <w:tcPr>
                        <w:tcW w:w="992" w:type="dxa"/>
                        <w:tcBorders>
                          <w:top w:val="nil"/>
                          <w:left w:val="nil"/>
                          <w:bottom w:val="nil"/>
                          <w:right w:val="nil"/>
                        </w:tcBorders>
                        <w:noWrap/>
                        <w:vAlign w:val="bottom"/>
                        <w:hideMark/>
                      </w:tcPr>
                      <w:p w14:paraId="17EB5521"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123,33%</w:t>
                        </w:r>
                      </w:p>
                    </w:tc>
                    <w:tc>
                      <w:tcPr>
                        <w:tcW w:w="927" w:type="dxa"/>
                        <w:gridSpan w:val="2"/>
                        <w:tcBorders>
                          <w:top w:val="nil"/>
                          <w:left w:val="nil"/>
                          <w:bottom w:val="nil"/>
                          <w:right w:val="nil"/>
                        </w:tcBorders>
                        <w:noWrap/>
                        <w:vAlign w:val="bottom"/>
                        <w:hideMark/>
                      </w:tcPr>
                      <w:p w14:paraId="3A2D88CA"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7805FAE2" w14:textId="77777777" w:rsidTr="00DE2312">
                    <w:trPr>
                      <w:trHeight w:val="255"/>
                    </w:trPr>
                    <w:tc>
                      <w:tcPr>
                        <w:tcW w:w="7328" w:type="dxa"/>
                        <w:gridSpan w:val="2"/>
                        <w:tcBorders>
                          <w:top w:val="nil"/>
                          <w:left w:val="nil"/>
                          <w:bottom w:val="nil"/>
                          <w:right w:val="nil"/>
                        </w:tcBorders>
                        <w:vAlign w:val="bottom"/>
                        <w:hideMark/>
                      </w:tcPr>
                      <w:p w14:paraId="2028CDEC"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329 Ostali nespomenuti rashodi poslovanja</w:t>
                        </w:r>
                      </w:p>
                    </w:tc>
                    <w:tc>
                      <w:tcPr>
                        <w:tcW w:w="1389" w:type="dxa"/>
                        <w:tcBorders>
                          <w:top w:val="nil"/>
                          <w:left w:val="nil"/>
                          <w:bottom w:val="nil"/>
                          <w:right w:val="nil"/>
                        </w:tcBorders>
                        <w:noWrap/>
                        <w:vAlign w:val="bottom"/>
                        <w:hideMark/>
                      </w:tcPr>
                      <w:p w14:paraId="58708A35"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66.633,53</w:t>
                        </w:r>
                      </w:p>
                    </w:tc>
                    <w:tc>
                      <w:tcPr>
                        <w:tcW w:w="1534" w:type="dxa"/>
                        <w:tcBorders>
                          <w:top w:val="nil"/>
                          <w:left w:val="nil"/>
                          <w:bottom w:val="nil"/>
                          <w:right w:val="nil"/>
                        </w:tcBorders>
                        <w:noWrap/>
                        <w:vAlign w:val="bottom"/>
                        <w:hideMark/>
                      </w:tcPr>
                      <w:p w14:paraId="70730B49"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0884EF47"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62.146,00</w:t>
                        </w:r>
                      </w:p>
                    </w:tc>
                    <w:tc>
                      <w:tcPr>
                        <w:tcW w:w="992" w:type="dxa"/>
                        <w:tcBorders>
                          <w:top w:val="nil"/>
                          <w:left w:val="nil"/>
                          <w:bottom w:val="nil"/>
                          <w:right w:val="nil"/>
                        </w:tcBorders>
                        <w:noWrap/>
                        <w:vAlign w:val="bottom"/>
                        <w:hideMark/>
                      </w:tcPr>
                      <w:p w14:paraId="6EDC1EBA"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93,27%</w:t>
                        </w:r>
                      </w:p>
                    </w:tc>
                    <w:tc>
                      <w:tcPr>
                        <w:tcW w:w="927" w:type="dxa"/>
                        <w:gridSpan w:val="2"/>
                        <w:tcBorders>
                          <w:top w:val="nil"/>
                          <w:left w:val="nil"/>
                          <w:bottom w:val="nil"/>
                          <w:right w:val="nil"/>
                        </w:tcBorders>
                        <w:noWrap/>
                        <w:vAlign w:val="bottom"/>
                        <w:hideMark/>
                      </w:tcPr>
                      <w:p w14:paraId="0D93BEA8"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6902750A" w14:textId="77777777" w:rsidTr="00DE2312">
                    <w:trPr>
                      <w:trHeight w:val="255"/>
                    </w:trPr>
                    <w:tc>
                      <w:tcPr>
                        <w:tcW w:w="7328" w:type="dxa"/>
                        <w:gridSpan w:val="2"/>
                        <w:tcBorders>
                          <w:top w:val="nil"/>
                          <w:left w:val="nil"/>
                          <w:bottom w:val="nil"/>
                          <w:right w:val="nil"/>
                        </w:tcBorders>
                        <w:vAlign w:val="bottom"/>
                        <w:hideMark/>
                      </w:tcPr>
                      <w:p w14:paraId="1876B7B9"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lastRenderedPageBreak/>
                          <w:t>3292 Premije osiguranja</w:t>
                        </w:r>
                      </w:p>
                    </w:tc>
                    <w:tc>
                      <w:tcPr>
                        <w:tcW w:w="1389" w:type="dxa"/>
                        <w:tcBorders>
                          <w:top w:val="nil"/>
                          <w:left w:val="nil"/>
                          <w:bottom w:val="nil"/>
                          <w:right w:val="nil"/>
                        </w:tcBorders>
                        <w:noWrap/>
                        <w:vAlign w:val="bottom"/>
                        <w:hideMark/>
                      </w:tcPr>
                      <w:p w14:paraId="1D73055B"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62.912,93</w:t>
                        </w:r>
                      </w:p>
                    </w:tc>
                    <w:tc>
                      <w:tcPr>
                        <w:tcW w:w="1534" w:type="dxa"/>
                        <w:tcBorders>
                          <w:top w:val="nil"/>
                          <w:left w:val="nil"/>
                          <w:bottom w:val="nil"/>
                          <w:right w:val="nil"/>
                        </w:tcBorders>
                        <w:noWrap/>
                        <w:vAlign w:val="bottom"/>
                        <w:hideMark/>
                      </w:tcPr>
                      <w:p w14:paraId="60A14308"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259574FB"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58.535,35</w:t>
                        </w:r>
                      </w:p>
                    </w:tc>
                    <w:tc>
                      <w:tcPr>
                        <w:tcW w:w="992" w:type="dxa"/>
                        <w:tcBorders>
                          <w:top w:val="nil"/>
                          <w:left w:val="nil"/>
                          <w:bottom w:val="nil"/>
                          <w:right w:val="nil"/>
                        </w:tcBorders>
                        <w:noWrap/>
                        <w:vAlign w:val="bottom"/>
                        <w:hideMark/>
                      </w:tcPr>
                      <w:p w14:paraId="71B58A50"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93,04%</w:t>
                        </w:r>
                      </w:p>
                    </w:tc>
                    <w:tc>
                      <w:tcPr>
                        <w:tcW w:w="927" w:type="dxa"/>
                        <w:gridSpan w:val="2"/>
                        <w:tcBorders>
                          <w:top w:val="nil"/>
                          <w:left w:val="nil"/>
                          <w:bottom w:val="nil"/>
                          <w:right w:val="nil"/>
                        </w:tcBorders>
                        <w:noWrap/>
                        <w:vAlign w:val="bottom"/>
                        <w:hideMark/>
                      </w:tcPr>
                      <w:p w14:paraId="5C8803B1"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5A36E541" w14:textId="77777777" w:rsidTr="00DE2312">
                    <w:trPr>
                      <w:trHeight w:val="255"/>
                    </w:trPr>
                    <w:tc>
                      <w:tcPr>
                        <w:tcW w:w="7328" w:type="dxa"/>
                        <w:gridSpan w:val="2"/>
                        <w:tcBorders>
                          <w:top w:val="nil"/>
                          <w:left w:val="nil"/>
                          <w:bottom w:val="nil"/>
                          <w:right w:val="nil"/>
                        </w:tcBorders>
                        <w:vAlign w:val="bottom"/>
                        <w:hideMark/>
                      </w:tcPr>
                      <w:p w14:paraId="1E50F560"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3293 Reprezentacija</w:t>
                        </w:r>
                      </w:p>
                    </w:tc>
                    <w:tc>
                      <w:tcPr>
                        <w:tcW w:w="1389" w:type="dxa"/>
                        <w:tcBorders>
                          <w:top w:val="nil"/>
                          <w:left w:val="nil"/>
                          <w:bottom w:val="nil"/>
                          <w:right w:val="nil"/>
                        </w:tcBorders>
                        <w:noWrap/>
                        <w:vAlign w:val="bottom"/>
                        <w:hideMark/>
                      </w:tcPr>
                      <w:p w14:paraId="22E21734"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1.274,86</w:t>
                        </w:r>
                      </w:p>
                    </w:tc>
                    <w:tc>
                      <w:tcPr>
                        <w:tcW w:w="1534" w:type="dxa"/>
                        <w:tcBorders>
                          <w:top w:val="nil"/>
                          <w:left w:val="nil"/>
                          <w:bottom w:val="nil"/>
                          <w:right w:val="nil"/>
                        </w:tcBorders>
                        <w:noWrap/>
                        <w:vAlign w:val="bottom"/>
                        <w:hideMark/>
                      </w:tcPr>
                      <w:p w14:paraId="56A0E9A0"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762F80C1"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1.227,39</w:t>
                        </w:r>
                      </w:p>
                    </w:tc>
                    <w:tc>
                      <w:tcPr>
                        <w:tcW w:w="992" w:type="dxa"/>
                        <w:tcBorders>
                          <w:top w:val="nil"/>
                          <w:left w:val="nil"/>
                          <w:bottom w:val="nil"/>
                          <w:right w:val="nil"/>
                        </w:tcBorders>
                        <w:noWrap/>
                        <w:vAlign w:val="bottom"/>
                        <w:hideMark/>
                      </w:tcPr>
                      <w:p w14:paraId="176B5FF5"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96,28%</w:t>
                        </w:r>
                      </w:p>
                    </w:tc>
                    <w:tc>
                      <w:tcPr>
                        <w:tcW w:w="927" w:type="dxa"/>
                        <w:gridSpan w:val="2"/>
                        <w:tcBorders>
                          <w:top w:val="nil"/>
                          <w:left w:val="nil"/>
                          <w:bottom w:val="nil"/>
                          <w:right w:val="nil"/>
                        </w:tcBorders>
                        <w:noWrap/>
                        <w:vAlign w:val="bottom"/>
                        <w:hideMark/>
                      </w:tcPr>
                      <w:p w14:paraId="0D4CE697"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1EB85D39" w14:textId="77777777" w:rsidTr="00DE2312">
                    <w:trPr>
                      <w:trHeight w:val="255"/>
                    </w:trPr>
                    <w:tc>
                      <w:tcPr>
                        <w:tcW w:w="7328" w:type="dxa"/>
                        <w:gridSpan w:val="2"/>
                        <w:tcBorders>
                          <w:top w:val="nil"/>
                          <w:left w:val="nil"/>
                          <w:bottom w:val="nil"/>
                          <w:right w:val="nil"/>
                        </w:tcBorders>
                        <w:vAlign w:val="bottom"/>
                        <w:hideMark/>
                      </w:tcPr>
                      <w:p w14:paraId="0705C383"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3294 Članarine i norme</w:t>
                        </w:r>
                      </w:p>
                    </w:tc>
                    <w:tc>
                      <w:tcPr>
                        <w:tcW w:w="1389" w:type="dxa"/>
                        <w:tcBorders>
                          <w:top w:val="nil"/>
                          <w:left w:val="nil"/>
                          <w:bottom w:val="nil"/>
                          <w:right w:val="nil"/>
                        </w:tcBorders>
                        <w:noWrap/>
                        <w:vAlign w:val="bottom"/>
                        <w:hideMark/>
                      </w:tcPr>
                      <w:p w14:paraId="032A245A"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53,08</w:t>
                        </w:r>
                      </w:p>
                    </w:tc>
                    <w:tc>
                      <w:tcPr>
                        <w:tcW w:w="1534" w:type="dxa"/>
                        <w:tcBorders>
                          <w:top w:val="nil"/>
                          <w:left w:val="nil"/>
                          <w:bottom w:val="nil"/>
                          <w:right w:val="nil"/>
                        </w:tcBorders>
                        <w:noWrap/>
                        <w:vAlign w:val="bottom"/>
                        <w:hideMark/>
                      </w:tcPr>
                      <w:p w14:paraId="02C1472C"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4BD4187C"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53,08</w:t>
                        </w:r>
                      </w:p>
                    </w:tc>
                    <w:tc>
                      <w:tcPr>
                        <w:tcW w:w="992" w:type="dxa"/>
                        <w:tcBorders>
                          <w:top w:val="nil"/>
                          <w:left w:val="nil"/>
                          <w:bottom w:val="nil"/>
                          <w:right w:val="nil"/>
                        </w:tcBorders>
                        <w:noWrap/>
                        <w:vAlign w:val="bottom"/>
                        <w:hideMark/>
                      </w:tcPr>
                      <w:p w14:paraId="22BC320C"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100,00%</w:t>
                        </w:r>
                      </w:p>
                    </w:tc>
                    <w:tc>
                      <w:tcPr>
                        <w:tcW w:w="927" w:type="dxa"/>
                        <w:gridSpan w:val="2"/>
                        <w:tcBorders>
                          <w:top w:val="nil"/>
                          <w:left w:val="nil"/>
                          <w:bottom w:val="nil"/>
                          <w:right w:val="nil"/>
                        </w:tcBorders>
                        <w:noWrap/>
                        <w:vAlign w:val="bottom"/>
                        <w:hideMark/>
                      </w:tcPr>
                      <w:p w14:paraId="28D8C2DD"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2DED02A6" w14:textId="77777777" w:rsidTr="00DE2312">
                    <w:trPr>
                      <w:trHeight w:val="255"/>
                    </w:trPr>
                    <w:tc>
                      <w:tcPr>
                        <w:tcW w:w="7328" w:type="dxa"/>
                        <w:gridSpan w:val="2"/>
                        <w:tcBorders>
                          <w:top w:val="nil"/>
                          <w:left w:val="nil"/>
                          <w:bottom w:val="nil"/>
                          <w:right w:val="nil"/>
                        </w:tcBorders>
                        <w:vAlign w:val="bottom"/>
                        <w:hideMark/>
                      </w:tcPr>
                      <w:p w14:paraId="21DD0B62"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3295 Pristojbe i naknade</w:t>
                        </w:r>
                      </w:p>
                    </w:tc>
                    <w:tc>
                      <w:tcPr>
                        <w:tcW w:w="1389" w:type="dxa"/>
                        <w:tcBorders>
                          <w:top w:val="nil"/>
                          <w:left w:val="nil"/>
                          <w:bottom w:val="nil"/>
                          <w:right w:val="nil"/>
                        </w:tcBorders>
                        <w:noWrap/>
                        <w:vAlign w:val="bottom"/>
                        <w:hideMark/>
                      </w:tcPr>
                      <w:p w14:paraId="380A6081"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892,08</w:t>
                        </w:r>
                      </w:p>
                    </w:tc>
                    <w:tc>
                      <w:tcPr>
                        <w:tcW w:w="1534" w:type="dxa"/>
                        <w:tcBorders>
                          <w:top w:val="nil"/>
                          <w:left w:val="nil"/>
                          <w:bottom w:val="nil"/>
                          <w:right w:val="nil"/>
                        </w:tcBorders>
                        <w:noWrap/>
                        <w:vAlign w:val="bottom"/>
                        <w:hideMark/>
                      </w:tcPr>
                      <w:p w14:paraId="01250DA8"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0589A2E0"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892,08</w:t>
                        </w:r>
                      </w:p>
                    </w:tc>
                    <w:tc>
                      <w:tcPr>
                        <w:tcW w:w="992" w:type="dxa"/>
                        <w:tcBorders>
                          <w:top w:val="nil"/>
                          <w:left w:val="nil"/>
                          <w:bottom w:val="nil"/>
                          <w:right w:val="nil"/>
                        </w:tcBorders>
                        <w:noWrap/>
                        <w:vAlign w:val="bottom"/>
                        <w:hideMark/>
                      </w:tcPr>
                      <w:p w14:paraId="0C3A31BD"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100,00%</w:t>
                        </w:r>
                      </w:p>
                    </w:tc>
                    <w:tc>
                      <w:tcPr>
                        <w:tcW w:w="927" w:type="dxa"/>
                        <w:gridSpan w:val="2"/>
                        <w:tcBorders>
                          <w:top w:val="nil"/>
                          <w:left w:val="nil"/>
                          <w:bottom w:val="nil"/>
                          <w:right w:val="nil"/>
                        </w:tcBorders>
                        <w:noWrap/>
                        <w:vAlign w:val="bottom"/>
                        <w:hideMark/>
                      </w:tcPr>
                      <w:p w14:paraId="2F92CDC6"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28F1F21D" w14:textId="77777777" w:rsidTr="00DE2312">
                    <w:trPr>
                      <w:trHeight w:val="255"/>
                    </w:trPr>
                    <w:tc>
                      <w:tcPr>
                        <w:tcW w:w="7328" w:type="dxa"/>
                        <w:gridSpan w:val="2"/>
                        <w:tcBorders>
                          <w:top w:val="nil"/>
                          <w:left w:val="nil"/>
                          <w:bottom w:val="nil"/>
                          <w:right w:val="nil"/>
                        </w:tcBorders>
                        <w:vAlign w:val="bottom"/>
                        <w:hideMark/>
                      </w:tcPr>
                      <w:p w14:paraId="788B5E90"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3299 Ostali nespomenuti rashodi poslovanja</w:t>
                        </w:r>
                      </w:p>
                    </w:tc>
                    <w:tc>
                      <w:tcPr>
                        <w:tcW w:w="1389" w:type="dxa"/>
                        <w:tcBorders>
                          <w:top w:val="nil"/>
                          <w:left w:val="nil"/>
                          <w:bottom w:val="nil"/>
                          <w:right w:val="nil"/>
                        </w:tcBorders>
                        <w:noWrap/>
                        <w:vAlign w:val="bottom"/>
                        <w:hideMark/>
                      </w:tcPr>
                      <w:p w14:paraId="15B7A65D"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1.500,58</w:t>
                        </w:r>
                      </w:p>
                    </w:tc>
                    <w:tc>
                      <w:tcPr>
                        <w:tcW w:w="1534" w:type="dxa"/>
                        <w:tcBorders>
                          <w:top w:val="nil"/>
                          <w:left w:val="nil"/>
                          <w:bottom w:val="nil"/>
                          <w:right w:val="nil"/>
                        </w:tcBorders>
                        <w:noWrap/>
                        <w:vAlign w:val="bottom"/>
                        <w:hideMark/>
                      </w:tcPr>
                      <w:p w14:paraId="4175EE90"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644DEDAA"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1.438,10</w:t>
                        </w:r>
                      </w:p>
                    </w:tc>
                    <w:tc>
                      <w:tcPr>
                        <w:tcW w:w="992" w:type="dxa"/>
                        <w:tcBorders>
                          <w:top w:val="nil"/>
                          <w:left w:val="nil"/>
                          <w:bottom w:val="nil"/>
                          <w:right w:val="nil"/>
                        </w:tcBorders>
                        <w:noWrap/>
                        <w:vAlign w:val="bottom"/>
                        <w:hideMark/>
                      </w:tcPr>
                      <w:p w14:paraId="1CA38D6B"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95,84%</w:t>
                        </w:r>
                      </w:p>
                    </w:tc>
                    <w:tc>
                      <w:tcPr>
                        <w:tcW w:w="927" w:type="dxa"/>
                        <w:gridSpan w:val="2"/>
                        <w:tcBorders>
                          <w:top w:val="nil"/>
                          <w:left w:val="nil"/>
                          <w:bottom w:val="nil"/>
                          <w:right w:val="nil"/>
                        </w:tcBorders>
                        <w:noWrap/>
                        <w:vAlign w:val="bottom"/>
                        <w:hideMark/>
                      </w:tcPr>
                      <w:p w14:paraId="4975029C"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290E7581" w14:textId="77777777" w:rsidTr="00DE2312">
                    <w:trPr>
                      <w:trHeight w:val="255"/>
                    </w:trPr>
                    <w:tc>
                      <w:tcPr>
                        <w:tcW w:w="7328" w:type="dxa"/>
                        <w:gridSpan w:val="2"/>
                        <w:tcBorders>
                          <w:top w:val="nil"/>
                          <w:left w:val="nil"/>
                          <w:bottom w:val="nil"/>
                          <w:right w:val="nil"/>
                        </w:tcBorders>
                        <w:shd w:val="clear" w:color="000000" w:fill="F2F2F2"/>
                        <w:vAlign w:val="bottom"/>
                        <w:hideMark/>
                      </w:tcPr>
                      <w:p w14:paraId="64E21B66" w14:textId="77777777" w:rsidR="00DD5C64" w:rsidRPr="00DD5C64" w:rsidRDefault="00DD5C64" w:rsidP="00DD5C64">
                        <w:pPr>
                          <w:spacing w:after="0" w:line="240" w:lineRule="auto"/>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34 Financijski rashodi</w:t>
                        </w:r>
                      </w:p>
                    </w:tc>
                    <w:tc>
                      <w:tcPr>
                        <w:tcW w:w="1389" w:type="dxa"/>
                        <w:tcBorders>
                          <w:top w:val="nil"/>
                          <w:left w:val="nil"/>
                          <w:bottom w:val="nil"/>
                          <w:right w:val="nil"/>
                        </w:tcBorders>
                        <w:shd w:val="clear" w:color="000000" w:fill="F2F2F2"/>
                        <w:noWrap/>
                        <w:vAlign w:val="bottom"/>
                        <w:hideMark/>
                      </w:tcPr>
                      <w:p w14:paraId="5142023A"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4,46</w:t>
                        </w:r>
                      </w:p>
                    </w:tc>
                    <w:tc>
                      <w:tcPr>
                        <w:tcW w:w="1534" w:type="dxa"/>
                        <w:tcBorders>
                          <w:top w:val="nil"/>
                          <w:left w:val="nil"/>
                          <w:bottom w:val="nil"/>
                          <w:right w:val="nil"/>
                        </w:tcBorders>
                        <w:shd w:val="clear" w:color="000000" w:fill="F2F2F2"/>
                        <w:noWrap/>
                        <w:vAlign w:val="bottom"/>
                        <w:hideMark/>
                      </w:tcPr>
                      <w:p w14:paraId="6C5C53AB"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100,00</w:t>
                        </w:r>
                      </w:p>
                    </w:tc>
                    <w:tc>
                      <w:tcPr>
                        <w:tcW w:w="1314" w:type="dxa"/>
                        <w:tcBorders>
                          <w:top w:val="nil"/>
                          <w:left w:val="nil"/>
                          <w:bottom w:val="nil"/>
                          <w:right w:val="nil"/>
                        </w:tcBorders>
                        <w:shd w:val="clear" w:color="000000" w:fill="F2F2F2"/>
                        <w:noWrap/>
                        <w:vAlign w:val="bottom"/>
                        <w:hideMark/>
                      </w:tcPr>
                      <w:p w14:paraId="2D02B6D7"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2,71</w:t>
                        </w:r>
                      </w:p>
                    </w:tc>
                    <w:tc>
                      <w:tcPr>
                        <w:tcW w:w="992" w:type="dxa"/>
                        <w:tcBorders>
                          <w:top w:val="nil"/>
                          <w:left w:val="nil"/>
                          <w:bottom w:val="nil"/>
                          <w:right w:val="nil"/>
                        </w:tcBorders>
                        <w:shd w:val="clear" w:color="000000" w:fill="F2F2F2"/>
                        <w:noWrap/>
                        <w:vAlign w:val="bottom"/>
                        <w:hideMark/>
                      </w:tcPr>
                      <w:p w14:paraId="5C2D2959"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60,76%</w:t>
                        </w:r>
                      </w:p>
                    </w:tc>
                    <w:tc>
                      <w:tcPr>
                        <w:tcW w:w="927" w:type="dxa"/>
                        <w:gridSpan w:val="2"/>
                        <w:tcBorders>
                          <w:top w:val="nil"/>
                          <w:left w:val="nil"/>
                          <w:bottom w:val="nil"/>
                          <w:right w:val="nil"/>
                        </w:tcBorders>
                        <w:shd w:val="clear" w:color="000000" w:fill="F2F2F2"/>
                        <w:noWrap/>
                        <w:vAlign w:val="bottom"/>
                        <w:hideMark/>
                      </w:tcPr>
                      <w:p w14:paraId="4B9833F7"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2,71%</w:t>
                        </w:r>
                      </w:p>
                    </w:tc>
                  </w:tr>
                  <w:tr w:rsidR="00DD5C64" w:rsidRPr="00DD5C64" w14:paraId="1E96C469" w14:textId="77777777" w:rsidTr="00DE2312">
                    <w:trPr>
                      <w:trHeight w:val="255"/>
                    </w:trPr>
                    <w:tc>
                      <w:tcPr>
                        <w:tcW w:w="7328" w:type="dxa"/>
                        <w:gridSpan w:val="2"/>
                        <w:tcBorders>
                          <w:top w:val="nil"/>
                          <w:left w:val="nil"/>
                          <w:bottom w:val="nil"/>
                          <w:right w:val="nil"/>
                        </w:tcBorders>
                        <w:vAlign w:val="bottom"/>
                        <w:hideMark/>
                      </w:tcPr>
                      <w:p w14:paraId="2ABEA97C"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343 Ostali financijski rashodi</w:t>
                        </w:r>
                      </w:p>
                    </w:tc>
                    <w:tc>
                      <w:tcPr>
                        <w:tcW w:w="1389" w:type="dxa"/>
                        <w:tcBorders>
                          <w:top w:val="nil"/>
                          <w:left w:val="nil"/>
                          <w:bottom w:val="nil"/>
                          <w:right w:val="nil"/>
                        </w:tcBorders>
                        <w:noWrap/>
                        <w:vAlign w:val="bottom"/>
                        <w:hideMark/>
                      </w:tcPr>
                      <w:p w14:paraId="6F78C8CB"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4,46</w:t>
                        </w:r>
                      </w:p>
                    </w:tc>
                    <w:tc>
                      <w:tcPr>
                        <w:tcW w:w="1534" w:type="dxa"/>
                        <w:tcBorders>
                          <w:top w:val="nil"/>
                          <w:left w:val="nil"/>
                          <w:bottom w:val="nil"/>
                          <w:right w:val="nil"/>
                        </w:tcBorders>
                        <w:noWrap/>
                        <w:vAlign w:val="bottom"/>
                        <w:hideMark/>
                      </w:tcPr>
                      <w:p w14:paraId="07BC1048"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54C9496F"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2,71</w:t>
                        </w:r>
                      </w:p>
                    </w:tc>
                    <w:tc>
                      <w:tcPr>
                        <w:tcW w:w="992" w:type="dxa"/>
                        <w:tcBorders>
                          <w:top w:val="nil"/>
                          <w:left w:val="nil"/>
                          <w:bottom w:val="nil"/>
                          <w:right w:val="nil"/>
                        </w:tcBorders>
                        <w:noWrap/>
                        <w:vAlign w:val="bottom"/>
                        <w:hideMark/>
                      </w:tcPr>
                      <w:p w14:paraId="491318C4"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60,76%</w:t>
                        </w:r>
                      </w:p>
                    </w:tc>
                    <w:tc>
                      <w:tcPr>
                        <w:tcW w:w="927" w:type="dxa"/>
                        <w:gridSpan w:val="2"/>
                        <w:tcBorders>
                          <w:top w:val="nil"/>
                          <w:left w:val="nil"/>
                          <w:bottom w:val="nil"/>
                          <w:right w:val="nil"/>
                        </w:tcBorders>
                        <w:noWrap/>
                        <w:vAlign w:val="bottom"/>
                        <w:hideMark/>
                      </w:tcPr>
                      <w:p w14:paraId="7CA9F130"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0E4BE83D" w14:textId="77777777" w:rsidTr="00DE2312">
                    <w:trPr>
                      <w:trHeight w:val="255"/>
                    </w:trPr>
                    <w:tc>
                      <w:tcPr>
                        <w:tcW w:w="7328" w:type="dxa"/>
                        <w:gridSpan w:val="2"/>
                        <w:tcBorders>
                          <w:top w:val="nil"/>
                          <w:left w:val="nil"/>
                          <w:bottom w:val="nil"/>
                          <w:right w:val="nil"/>
                        </w:tcBorders>
                        <w:vAlign w:val="bottom"/>
                        <w:hideMark/>
                      </w:tcPr>
                      <w:p w14:paraId="18F9C14B"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3431 Bankarske usluge i usluge platnog prometa</w:t>
                        </w:r>
                      </w:p>
                    </w:tc>
                    <w:tc>
                      <w:tcPr>
                        <w:tcW w:w="1389" w:type="dxa"/>
                        <w:tcBorders>
                          <w:top w:val="nil"/>
                          <w:left w:val="nil"/>
                          <w:bottom w:val="nil"/>
                          <w:right w:val="nil"/>
                        </w:tcBorders>
                        <w:noWrap/>
                        <w:vAlign w:val="bottom"/>
                        <w:hideMark/>
                      </w:tcPr>
                      <w:p w14:paraId="40792939" w14:textId="77777777" w:rsidR="00DD5C64" w:rsidRPr="00DD5C64" w:rsidRDefault="00DD5C64" w:rsidP="00DD5C64">
                        <w:pPr>
                          <w:spacing w:after="0" w:line="240" w:lineRule="auto"/>
                          <w:rPr>
                            <w:rFonts w:ascii="Arial" w:eastAsia="Times New Roman" w:hAnsi="Arial" w:cs="Arial"/>
                            <w:sz w:val="18"/>
                            <w:szCs w:val="18"/>
                            <w:lang w:eastAsia="hr-HR"/>
                          </w:rPr>
                        </w:pPr>
                      </w:p>
                    </w:tc>
                    <w:tc>
                      <w:tcPr>
                        <w:tcW w:w="1534" w:type="dxa"/>
                        <w:tcBorders>
                          <w:top w:val="nil"/>
                          <w:left w:val="nil"/>
                          <w:bottom w:val="nil"/>
                          <w:right w:val="nil"/>
                        </w:tcBorders>
                        <w:noWrap/>
                        <w:vAlign w:val="bottom"/>
                        <w:hideMark/>
                      </w:tcPr>
                      <w:p w14:paraId="032F346C" w14:textId="77777777" w:rsidR="00DD5C64" w:rsidRPr="00DD5C64" w:rsidRDefault="00DD5C64" w:rsidP="00DD5C64">
                        <w:pPr>
                          <w:spacing w:after="0" w:line="240" w:lineRule="auto"/>
                          <w:jc w:val="right"/>
                          <w:rPr>
                            <w:rFonts w:ascii="Times New Roman" w:eastAsia="Times New Roman" w:hAnsi="Times New Roman" w:cs="Times New Roman"/>
                            <w:sz w:val="20"/>
                            <w:szCs w:val="20"/>
                            <w:lang w:eastAsia="hr-HR"/>
                          </w:rPr>
                        </w:pPr>
                      </w:p>
                    </w:tc>
                    <w:tc>
                      <w:tcPr>
                        <w:tcW w:w="1314" w:type="dxa"/>
                        <w:tcBorders>
                          <w:top w:val="nil"/>
                          <w:left w:val="nil"/>
                          <w:bottom w:val="nil"/>
                          <w:right w:val="nil"/>
                        </w:tcBorders>
                        <w:noWrap/>
                        <w:vAlign w:val="bottom"/>
                        <w:hideMark/>
                      </w:tcPr>
                      <w:p w14:paraId="44FAB600"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0,53</w:t>
                        </w:r>
                      </w:p>
                    </w:tc>
                    <w:tc>
                      <w:tcPr>
                        <w:tcW w:w="992" w:type="dxa"/>
                        <w:tcBorders>
                          <w:top w:val="nil"/>
                          <w:left w:val="nil"/>
                          <w:bottom w:val="nil"/>
                          <w:right w:val="nil"/>
                        </w:tcBorders>
                        <w:noWrap/>
                        <w:vAlign w:val="bottom"/>
                        <w:hideMark/>
                      </w:tcPr>
                      <w:p w14:paraId="612502A1"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0,00%</w:t>
                        </w:r>
                      </w:p>
                    </w:tc>
                    <w:tc>
                      <w:tcPr>
                        <w:tcW w:w="927" w:type="dxa"/>
                        <w:gridSpan w:val="2"/>
                        <w:tcBorders>
                          <w:top w:val="nil"/>
                          <w:left w:val="nil"/>
                          <w:bottom w:val="nil"/>
                          <w:right w:val="nil"/>
                        </w:tcBorders>
                        <w:noWrap/>
                        <w:vAlign w:val="bottom"/>
                        <w:hideMark/>
                      </w:tcPr>
                      <w:p w14:paraId="63E2C928"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59DA990C" w14:textId="77777777" w:rsidTr="00DE2312">
                    <w:trPr>
                      <w:trHeight w:val="255"/>
                    </w:trPr>
                    <w:tc>
                      <w:tcPr>
                        <w:tcW w:w="7328" w:type="dxa"/>
                        <w:gridSpan w:val="2"/>
                        <w:tcBorders>
                          <w:top w:val="nil"/>
                          <w:left w:val="nil"/>
                          <w:bottom w:val="nil"/>
                          <w:right w:val="nil"/>
                        </w:tcBorders>
                        <w:vAlign w:val="bottom"/>
                        <w:hideMark/>
                      </w:tcPr>
                      <w:p w14:paraId="1119246F"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3433 Zatezne kamate</w:t>
                        </w:r>
                      </w:p>
                    </w:tc>
                    <w:tc>
                      <w:tcPr>
                        <w:tcW w:w="1389" w:type="dxa"/>
                        <w:tcBorders>
                          <w:top w:val="nil"/>
                          <w:left w:val="nil"/>
                          <w:bottom w:val="nil"/>
                          <w:right w:val="nil"/>
                        </w:tcBorders>
                        <w:noWrap/>
                        <w:vAlign w:val="bottom"/>
                        <w:hideMark/>
                      </w:tcPr>
                      <w:p w14:paraId="0C97799D"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4,46</w:t>
                        </w:r>
                      </w:p>
                    </w:tc>
                    <w:tc>
                      <w:tcPr>
                        <w:tcW w:w="1534" w:type="dxa"/>
                        <w:tcBorders>
                          <w:top w:val="nil"/>
                          <w:left w:val="nil"/>
                          <w:bottom w:val="nil"/>
                          <w:right w:val="nil"/>
                        </w:tcBorders>
                        <w:noWrap/>
                        <w:vAlign w:val="bottom"/>
                        <w:hideMark/>
                      </w:tcPr>
                      <w:p w14:paraId="2A2133DC"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56CF3EC2"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2,18</w:t>
                        </w:r>
                      </w:p>
                    </w:tc>
                    <w:tc>
                      <w:tcPr>
                        <w:tcW w:w="992" w:type="dxa"/>
                        <w:tcBorders>
                          <w:top w:val="nil"/>
                          <w:left w:val="nil"/>
                          <w:bottom w:val="nil"/>
                          <w:right w:val="nil"/>
                        </w:tcBorders>
                        <w:noWrap/>
                        <w:vAlign w:val="bottom"/>
                        <w:hideMark/>
                      </w:tcPr>
                      <w:p w14:paraId="67A78F63"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48,88%</w:t>
                        </w:r>
                      </w:p>
                    </w:tc>
                    <w:tc>
                      <w:tcPr>
                        <w:tcW w:w="927" w:type="dxa"/>
                        <w:gridSpan w:val="2"/>
                        <w:tcBorders>
                          <w:top w:val="nil"/>
                          <w:left w:val="nil"/>
                          <w:bottom w:val="nil"/>
                          <w:right w:val="nil"/>
                        </w:tcBorders>
                        <w:noWrap/>
                        <w:vAlign w:val="bottom"/>
                        <w:hideMark/>
                      </w:tcPr>
                      <w:p w14:paraId="2234ACEC"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3F1E26C3" w14:textId="77777777" w:rsidTr="00DE2312">
                    <w:trPr>
                      <w:trHeight w:val="255"/>
                    </w:trPr>
                    <w:tc>
                      <w:tcPr>
                        <w:tcW w:w="7328" w:type="dxa"/>
                        <w:gridSpan w:val="2"/>
                        <w:tcBorders>
                          <w:top w:val="nil"/>
                          <w:left w:val="nil"/>
                          <w:bottom w:val="nil"/>
                          <w:right w:val="nil"/>
                        </w:tcBorders>
                        <w:vAlign w:val="bottom"/>
                        <w:hideMark/>
                      </w:tcPr>
                      <w:p w14:paraId="322E4DDB" w14:textId="77777777" w:rsidR="00DD5C64" w:rsidRPr="00DD5C64" w:rsidRDefault="00DD5C64" w:rsidP="00DD5C64">
                        <w:pPr>
                          <w:spacing w:after="0" w:line="240" w:lineRule="auto"/>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4 Rashodi za nabavu nefinancijske imovine</w:t>
                        </w:r>
                      </w:p>
                    </w:tc>
                    <w:tc>
                      <w:tcPr>
                        <w:tcW w:w="1389" w:type="dxa"/>
                        <w:tcBorders>
                          <w:top w:val="nil"/>
                          <w:left w:val="nil"/>
                          <w:bottom w:val="nil"/>
                          <w:right w:val="nil"/>
                        </w:tcBorders>
                        <w:noWrap/>
                        <w:vAlign w:val="bottom"/>
                        <w:hideMark/>
                      </w:tcPr>
                      <w:p w14:paraId="356DA4FF"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160.209,05</w:t>
                        </w:r>
                      </w:p>
                    </w:tc>
                    <w:tc>
                      <w:tcPr>
                        <w:tcW w:w="1534" w:type="dxa"/>
                        <w:tcBorders>
                          <w:top w:val="nil"/>
                          <w:left w:val="nil"/>
                          <w:bottom w:val="nil"/>
                          <w:right w:val="nil"/>
                        </w:tcBorders>
                        <w:noWrap/>
                        <w:vAlign w:val="bottom"/>
                        <w:hideMark/>
                      </w:tcPr>
                      <w:p w14:paraId="4A5FADB1"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496.100,00</w:t>
                        </w:r>
                      </w:p>
                    </w:tc>
                    <w:tc>
                      <w:tcPr>
                        <w:tcW w:w="1314" w:type="dxa"/>
                        <w:tcBorders>
                          <w:top w:val="nil"/>
                          <w:left w:val="nil"/>
                          <w:bottom w:val="nil"/>
                          <w:right w:val="nil"/>
                        </w:tcBorders>
                        <w:noWrap/>
                        <w:vAlign w:val="bottom"/>
                        <w:hideMark/>
                      </w:tcPr>
                      <w:p w14:paraId="53973E16"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34.286,37</w:t>
                        </w:r>
                      </w:p>
                    </w:tc>
                    <w:tc>
                      <w:tcPr>
                        <w:tcW w:w="992" w:type="dxa"/>
                        <w:tcBorders>
                          <w:top w:val="nil"/>
                          <w:left w:val="nil"/>
                          <w:bottom w:val="nil"/>
                          <w:right w:val="nil"/>
                        </w:tcBorders>
                        <w:noWrap/>
                        <w:vAlign w:val="bottom"/>
                        <w:hideMark/>
                      </w:tcPr>
                      <w:p w14:paraId="6C35A336"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21,40%</w:t>
                        </w:r>
                      </w:p>
                    </w:tc>
                    <w:tc>
                      <w:tcPr>
                        <w:tcW w:w="927" w:type="dxa"/>
                        <w:gridSpan w:val="2"/>
                        <w:tcBorders>
                          <w:top w:val="nil"/>
                          <w:left w:val="nil"/>
                          <w:bottom w:val="nil"/>
                          <w:right w:val="nil"/>
                        </w:tcBorders>
                        <w:noWrap/>
                        <w:vAlign w:val="bottom"/>
                        <w:hideMark/>
                      </w:tcPr>
                      <w:p w14:paraId="60C34AEC"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6,91%</w:t>
                        </w:r>
                      </w:p>
                    </w:tc>
                  </w:tr>
                  <w:tr w:rsidR="00DD5C64" w:rsidRPr="00DD5C64" w14:paraId="3517B42E" w14:textId="77777777" w:rsidTr="00DE2312">
                    <w:trPr>
                      <w:trHeight w:val="255"/>
                    </w:trPr>
                    <w:tc>
                      <w:tcPr>
                        <w:tcW w:w="7328" w:type="dxa"/>
                        <w:gridSpan w:val="2"/>
                        <w:tcBorders>
                          <w:top w:val="nil"/>
                          <w:left w:val="nil"/>
                          <w:bottom w:val="nil"/>
                          <w:right w:val="nil"/>
                        </w:tcBorders>
                        <w:shd w:val="clear" w:color="000000" w:fill="F2F2F2"/>
                        <w:vAlign w:val="bottom"/>
                        <w:hideMark/>
                      </w:tcPr>
                      <w:p w14:paraId="02C1D751" w14:textId="77777777" w:rsidR="00DD5C64" w:rsidRPr="00DD5C64" w:rsidRDefault="00DD5C64" w:rsidP="00DD5C64">
                        <w:pPr>
                          <w:spacing w:after="0" w:line="240" w:lineRule="auto"/>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42 Rashodi za nabavu proizvedene dugotrajne imovine</w:t>
                        </w:r>
                      </w:p>
                    </w:tc>
                    <w:tc>
                      <w:tcPr>
                        <w:tcW w:w="1389" w:type="dxa"/>
                        <w:tcBorders>
                          <w:top w:val="nil"/>
                          <w:left w:val="nil"/>
                          <w:bottom w:val="nil"/>
                          <w:right w:val="nil"/>
                        </w:tcBorders>
                        <w:shd w:val="clear" w:color="000000" w:fill="F2F2F2"/>
                        <w:noWrap/>
                        <w:vAlign w:val="bottom"/>
                        <w:hideMark/>
                      </w:tcPr>
                      <w:p w14:paraId="616DF50C"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160.209,05</w:t>
                        </w:r>
                      </w:p>
                    </w:tc>
                    <w:tc>
                      <w:tcPr>
                        <w:tcW w:w="1534" w:type="dxa"/>
                        <w:tcBorders>
                          <w:top w:val="nil"/>
                          <w:left w:val="nil"/>
                          <w:bottom w:val="nil"/>
                          <w:right w:val="nil"/>
                        </w:tcBorders>
                        <w:shd w:val="clear" w:color="000000" w:fill="F2F2F2"/>
                        <w:noWrap/>
                        <w:vAlign w:val="bottom"/>
                        <w:hideMark/>
                      </w:tcPr>
                      <w:p w14:paraId="525EB729"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496.100,00</w:t>
                        </w:r>
                      </w:p>
                    </w:tc>
                    <w:tc>
                      <w:tcPr>
                        <w:tcW w:w="1314" w:type="dxa"/>
                        <w:tcBorders>
                          <w:top w:val="nil"/>
                          <w:left w:val="nil"/>
                          <w:bottom w:val="nil"/>
                          <w:right w:val="nil"/>
                        </w:tcBorders>
                        <w:shd w:val="clear" w:color="000000" w:fill="F2F2F2"/>
                        <w:noWrap/>
                        <w:vAlign w:val="bottom"/>
                        <w:hideMark/>
                      </w:tcPr>
                      <w:p w14:paraId="16A57CA9"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34.286,37</w:t>
                        </w:r>
                      </w:p>
                    </w:tc>
                    <w:tc>
                      <w:tcPr>
                        <w:tcW w:w="992" w:type="dxa"/>
                        <w:tcBorders>
                          <w:top w:val="nil"/>
                          <w:left w:val="nil"/>
                          <w:bottom w:val="nil"/>
                          <w:right w:val="nil"/>
                        </w:tcBorders>
                        <w:shd w:val="clear" w:color="000000" w:fill="F2F2F2"/>
                        <w:noWrap/>
                        <w:vAlign w:val="bottom"/>
                        <w:hideMark/>
                      </w:tcPr>
                      <w:p w14:paraId="65AC0DEC"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21,40%</w:t>
                        </w:r>
                      </w:p>
                    </w:tc>
                    <w:tc>
                      <w:tcPr>
                        <w:tcW w:w="927" w:type="dxa"/>
                        <w:gridSpan w:val="2"/>
                        <w:tcBorders>
                          <w:top w:val="nil"/>
                          <w:left w:val="nil"/>
                          <w:bottom w:val="nil"/>
                          <w:right w:val="nil"/>
                        </w:tcBorders>
                        <w:shd w:val="clear" w:color="000000" w:fill="F2F2F2"/>
                        <w:noWrap/>
                        <w:vAlign w:val="bottom"/>
                        <w:hideMark/>
                      </w:tcPr>
                      <w:p w14:paraId="149F0F39" w14:textId="77777777" w:rsidR="00DD5C64" w:rsidRPr="00DD5C64" w:rsidRDefault="00DD5C64" w:rsidP="00DD5C64">
                        <w:pPr>
                          <w:spacing w:after="0" w:line="240" w:lineRule="auto"/>
                          <w:jc w:val="right"/>
                          <w:rPr>
                            <w:rFonts w:ascii="Arial" w:eastAsia="Times New Roman" w:hAnsi="Arial" w:cs="Arial"/>
                            <w:b/>
                            <w:bCs/>
                            <w:sz w:val="18"/>
                            <w:szCs w:val="18"/>
                            <w:lang w:eastAsia="hr-HR"/>
                          </w:rPr>
                        </w:pPr>
                        <w:r w:rsidRPr="00DD5C64">
                          <w:rPr>
                            <w:rFonts w:ascii="Arial" w:eastAsia="Times New Roman" w:hAnsi="Arial" w:cs="Arial"/>
                            <w:b/>
                            <w:bCs/>
                            <w:sz w:val="18"/>
                            <w:szCs w:val="18"/>
                            <w:lang w:eastAsia="hr-HR"/>
                          </w:rPr>
                          <w:t>6,91%</w:t>
                        </w:r>
                      </w:p>
                    </w:tc>
                  </w:tr>
                  <w:tr w:rsidR="00DD5C64" w:rsidRPr="00DD5C64" w14:paraId="5D823C2F" w14:textId="77777777" w:rsidTr="00DE2312">
                    <w:trPr>
                      <w:trHeight w:val="255"/>
                    </w:trPr>
                    <w:tc>
                      <w:tcPr>
                        <w:tcW w:w="7328" w:type="dxa"/>
                        <w:gridSpan w:val="2"/>
                        <w:tcBorders>
                          <w:top w:val="nil"/>
                          <w:left w:val="nil"/>
                          <w:bottom w:val="nil"/>
                          <w:right w:val="nil"/>
                        </w:tcBorders>
                        <w:vAlign w:val="bottom"/>
                        <w:hideMark/>
                      </w:tcPr>
                      <w:p w14:paraId="69682492"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422 Postrojenja i oprema</w:t>
                        </w:r>
                      </w:p>
                    </w:tc>
                    <w:tc>
                      <w:tcPr>
                        <w:tcW w:w="1389" w:type="dxa"/>
                        <w:tcBorders>
                          <w:top w:val="nil"/>
                          <w:left w:val="nil"/>
                          <w:bottom w:val="nil"/>
                          <w:right w:val="nil"/>
                        </w:tcBorders>
                        <w:noWrap/>
                        <w:vAlign w:val="bottom"/>
                        <w:hideMark/>
                      </w:tcPr>
                      <w:p w14:paraId="5B4FE967"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109.151,25</w:t>
                        </w:r>
                      </w:p>
                    </w:tc>
                    <w:tc>
                      <w:tcPr>
                        <w:tcW w:w="1534" w:type="dxa"/>
                        <w:tcBorders>
                          <w:top w:val="nil"/>
                          <w:left w:val="nil"/>
                          <w:bottom w:val="nil"/>
                          <w:right w:val="nil"/>
                        </w:tcBorders>
                        <w:noWrap/>
                        <w:vAlign w:val="bottom"/>
                        <w:hideMark/>
                      </w:tcPr>
                      <w:p w14:paraId="23B9F1A1"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2F7785D4"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34.286,37</w:t>
                        </w:r>
                      </w:p>
                    </w:tc>
                    <w:tc>
                      <w:tcPr>
                        <w:tcW w:w="992" w:type="dxa"/>
                        <w:tcBorders>
                          <w:top w:val="nil"/>
                          <w:left w:val="nil"/>
                          <w:bottom w:val="nil"/>
                          <w:right w:val="nil"/>
                        </w:tcBorders>
                        <w:noWrap/>
                        <w:vAlign w:val="bottom"/>
                        <w:hideMark/>
                      </w:tcPr>
                      <w:p w14:paraId="1755F5C7"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31,41%</w:t>
                        </w:r>
                      </w:p>
                    </w:tc>
                    <w:tc>
                      <w:tcPr>
                        <w:tcW w:w="927" w:type="dxa"/>
                        <w:gridSpan w:val="2"/>
                        <w:tcBorders>
                          <w:top w:val="nil"/>
                          <w:left w:val="nil"/>
                          <w:bottom w:val="nil"/>
                          <w:right w:val="nil"/>
                        </w:tcBorders>
                        <w:noWrap/>
                        <w:vAlign w:val="bottom"/>
                        <w:hideMark/>
                      </w:tcPr>
                      <w:p w14:paraId="57C28C03"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1FFB9452" w14:textId="77777777" w:rsidTr="00DE2312">
                    <w:trPr>
                      <w:trHeight w:val="255"/>
                    </w:trPr>
                    <w:tc>
                      <w:tcPr>
                        <w:tcW w:w="7328" w:type="dxa"/>
                        <w:gridSpan w:val="2"/>
                        <w:tcBorders>
                          <w:top w:val="nil"/>
                          <w:left w:val="nil"/>
                          <w:bottom w:val="nil"/>
                          <w:right w:val="nil"/>
                        </w:tcBorders>
                        <w:vAlign w:val="bottom"/>
                        <w:hideMark/>
                      </w:tcPr>
                      <w:p w14:paraId="684BC2E5"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4221 Uredska oprema i namještaj</w:t>
                        </w:r>
                      </w:p>
                    </w:tc>
                    <w:tc>
                      <w:tcPr>
                        <w:tcW w:w="1389" w:type="dxa"/>
                        <w:tcBorders>
                          <w:top w:val="nil"/>
                          <w:left w:val="nil"/>
                          <w:bottom w:val="nil"/>
                          <w:right w:val="nil"/>
                        </w:tcBorders>
                        <w:noWrap/>
                        <w:vAlign w:val="bottom"/>
                        <w:hideMark/>
                      </w:tcPr>
                      <w:p w14:paraId="3D80B3A4"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2.449,16</w:t>
                        </w:r>
                      </w:p>
                    </w:tc>
                    <w:tc>
                      <w:tcPr>
                        <w:tcW w:w="1534" w:type="dxa"/>
                        <w:tcBorders>
                          <w:top w:val="nil"/>
                          <w:left w:val="nil"/>
                          <w:bottom w:val="nil"/>
                          <w:right w:val="nil"/>
                        </w:tcBorders>
                        <w:noWrap/>
                        <w:vAlign w:val="bottom"/>
                        <w:hideMark/>
                      </w:tcPr>
                      <w:p w14:paraId="0D787C5D"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6247B0D5"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1.515,82</w:t>
                        </w:r>
                      </w:p>
                    </w:tc>
                    <w:tc>
                      <w:tcPr>
                        <w:tcW w:w="992" w:type="dxa"/>
                        <w:tcBorders>
                          <w:top w:val="nil"/>
                          <w:left w:val="nil"/>
                          <w:bottom w:val="nil"/>
                          <w:right w:val="nil"/>
                        </w:tcBorders>
                        <w:noWrap/>
                        <w:vAlign w:val="bottom"/>
                        <w:hideMark/>
                      </w:tcPr>
                      <w:p w14:paraId="7357CC4B"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61,89%</w:t>
                        </w:r>
                      </w:p>
                    </w:tc>
                    <w:tc>
                      <w:tcPr>
                        <w:tcW w:w="927" w:type="dxa"/>
                        <w:gridSpan w:val="2"/>
                        <w:tcBorders>
                          <w:top w:val="nil"/>
                          <w:left w:val="nil"/>
                          <w:bottom w:val="nil"/>
                          <w:right w:val="nil"/>
                        </w:tcBorders>
                        <w:noWrap/>
                        <w:vAlign w:val="bottom"/>
                        <w:hideMark/>
                      </w:tcPr>
                      <w:p w14:paraId="0A454F30"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79846D4A" w14:textId="77777777" w:rsidTr="00DE2312">
                    <w:trPr>
                      <w:trHeight w:val="255"/>
                    </w:trPr>
                    <w:tc>
                      <w:tcPr>
                        <w:tcW w:w="7328" w:type="dxa"/>
                        <w:gridSpan w:val="2"/>
                        <w:tcBorders>
                          <w:top w:val="nil"/>
                          <w:left w:val="nil"/>
                          <w:bottom w:val="nil"/>
                          <w:right w:val="nil"/>
                        </w:tcBorders>
                        <w:vAlign w:val="bottom"/>
                        <w:hideMark/>
                      </w:tcPr>
                      <w:p w14:paraId="1175C3E4"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4222 Komunikacijska oprema</w:t>
                        </w:r>
                      </w:p>
                    </w:tc>
                    <w:tc>
                      <w:tcPr>
                        <w:tcW w:w="1389" w:type="dxa"/>
                        <w:tcBorders>
                          <w:top w:val="nil"/>
                          <w:left w:val="nil"/>
                          <w:bottom w:val="nil"/>
                          <w:right w:val="nil"/>
                        </w:tcBorders>
                        <w:noWrap/>
                        <w:vAlign w:val="bottom"/>
                        <w:hideMark/>
                      </w:tcPr>
                      <w:p w14:paraId="6DE8BAD9"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3.249,23</w:t>
                        </w:r>
                      </w:p>
                    </w:tc>
                    <w:tc>
                      <w:tcPr>
                        <w:tcW w:w="1534" w:type="dxa"/>
                        <w:tcBorders>
                          <w:top w:val="nil"/>
                          <w:left w:val="nil"/>
                          <w:bottom w:val="nil"/>
                          <w:right w:val="nil"/>
                        </w:tcBorders>
                        <w:noWrap/>
                        <w:vAlign w:val="bottom"/>
                        <w:hideMark/>
                      </w:tcPr>
                      <w:p w14:paraId="1454F971"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1AF21907"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1.399,60</w:t>
                        </w:r>
                      </w:p>
                    </w:tc>
                    <w:tc>
                      <w:tcPr>
                        <w:tcW w:w="992" w:type="dxa"/>
                        <w:tcBorders>
                          <w:top w:val="nil"/>
                          <w:left w:val="nil"/>
                          <w:bottom w:val="nil"/>
                          <w:right w:val="nil"/>
                        </w:tcBorders>
                        <w:noWrap/>
                        <w:vAlign w:val="bottom"/>
                        <w:hideMark/>
                      </w:tcPr>
                      <w:p w14:paraId="54B6E521"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43,07%</w:t>
                        </w:r>
                      </w:p>
                    </w:tc>
                    <w:tc>
                      <w:tcPr>
                        <w:tcW w:w="927" w:type="dxa"/>
                        <w:gridSpan w:val="2"/>
                        <w:tcBorders>
                          <w:top w:val="nil"/>
                          <w:left w:val="nil"/>
                          <w:bottom w:val="nil"/>
                          <w:right w:val="nil"/>
                        </w:tcBorders>
                        <w:noWrap/>
                        <w:vAlign w:val="bottom"/>
                        <w:hideMark/>
                      </w:tcPr>
                      <w:p w14:paraId="0780F6B0"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761E96FF" w14:textId="77777777" w:rsidTr="00DE2312">
                    <w:trPr>
                      <w:trHeight w:val="255"/>
                    </w:trPr>
                    <w:tc>
                      <w:tcPr>
                        <w:tcW w:w="7328" w:type="dxa"/>
                        <w:gridSpan w:val="2"/>
                        <w:tcBorders>
                          <w:top w:val="nil"/>
                          <w:left w:val="nil"/>
                          <w:bottom w:val="nil"/>
                          <w:right w:val="nil"/>
                        </w:tcBorders>
                        <w:vAlign w:val="bottom"/>
                        <w:hideMark/>
                      </w:tcPr>
                      <w:p w14:paraId="6861A84A"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4223 Oprema za održavanje i zaštitu</w:t>
                        </w:r>
                      </w:p>
                    </w:tc>
                    <w:tc>
                      <w:tcPr>
                        <w:tcW w:w="1389" w:type="dxa"/>
                        <w:tcBorders>
                          <w:top w:val="nil"/>
                          <w:left w:val="nil"/>
                          <w:bottom w:val="nil"/>
                          <w:right w:val="nil"/>
                        </w:tcBorders>
                        <w:noWrap/>
                        <w:vAlign w:val="bottom"/>
                        <w:hideMark/>
                      </w:tcPr>
                      <w:p w14:paraId="05821B31"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99.579,39</w:t>
                        </w:r>
                      </w:p>
                    </w:tc>
                    <w:tc>
                      <w:tcPr>
                        <w:tcW w:w="1534" w:type="dxa"/>
                        <w:tcBorders>
                          <w:top w:val="nil"/>
                          <w:left w:val="nil"/>
                          <w:bottom w:val="nil"/>
                          <w:right w:val="nil"/>
                        </w:tcBorders>
                        <w:noWrap/>
                        <w:vAlign w:val="bottom"/>
                        <w:hideMark/>
                      </w:tcPr>
                      <w:p w14:paraId="6B59E763"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730EB0D4"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22.725,93</w:t>
                        </w:r>
                      </w:p>
                    </w:tc>
                    <w:tc>
                      <w:tcPr>
                        <w:tcW w:w="992" w:type="dxa"/>
                        <w:tcBorders>
                          <w:top w:val="nil"/>
                          <w:left w:val="nil"/>
                          <w:bottom w:val="nil"/>
                          <w:right w:val="nil"/>
                        </w:tcBorders>
                        <w:noWrap/>
                        <w:vAlign w:val="bottom"/>
                        <w:hideMark/>
                      </w:tcPr>
                      <w:p w14:paraId="15A2BC90"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22,82%</w:t>
                        </w:r>
                      </w:p>
                    </w:tc>
                    <w:tc>
                      <w:tcPr>
                        <w:tcW w:w="927" w:type="dxa"/>
                        <w:gridSpan w:val="2"/>
                        <w:tcBorders>
                          <w:top w:val="nil"/>
                          <w:left w:val="nil"/>
                          <w:bottom w:val="nil"/>
                          <w:right w:val="nil"/>
                        </w:tcBorders>
                        <w:noWrap/>
                        <w:vAlign w:val="bottom"/>
                        <w:hideMark/>
                      </w:tcPr>
                      <w:p w14:paraId="1F28AA6B"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20798051" w14:textId="77777777" w:rsidTr="00DE2312">
                    <w:trPr>
                      <w:trHeight w:val="255"/>
                    </w:trPr>
                    <w:tc>
                      <w:tcPr>
                        <w:tcW w:w="7328" w:type="dxa"/>
                        <w:gridSpan w:val="2"/>
                        <w:tcBorders>
                          <w:top w:val="nil"/>
                          <w:left w:val="nil"/>
                          <w:bottom w:val="nil"/>
                          <w:right w:val="nil"/>
                        </w:tcBorders>
                        <w:vAlign w:val="bottom"/>
                        <w:hideMark/>
                      </w:tcPr>
                      <w:p w14:paraId="0E93A376"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4225 Instrumenti i uređaji</w:t>
                        </w:r>
                      </w:p>
                    </w:tc>
                    <w:tc>
                      <w:tcPr>
                        <w:tcW w:w="1389" w:type="dxa"/>
                        <w:tcBorders>
                          <w:top w:val="nil"/>
                          <w:left w:val="nil"/>
                          <w:bottom w:val="nil"/>
                          <w:right w:val="nil"/>
                        </w:tcBorders>
                        <w:noWrap/>
                        <w:vAlign w:val="bottom"/>
                        <w:hideMark/>
                      </w:tcPr>
                      <w:p w14:paraId="50F28BDB"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114,48</w:t>
                        </w:r>
                      </w:p>
                    </w:tc>
                    <w:tc>
                      <w:tcPr>
                        <w:tcW w:w="1534" w:type="dxa"/>
                        <w:tcBorders>
                          <w:top w:val="nil"/>
                          <w:left w:val="nil"/>
                          <w:bottom w:val="nil"/>
                          <w:right w:val="nil"/>
                        </w:tcBorders>
                        <w:noWrap/>
                        <w:vAlign w:val="bottom"/>
                        <w:hideMark/>
                      </w:tcPr>
                      <w:p w14:paraId="03EC2DEC"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16AA76A7" w14:textId="77777777" w:rsidR="00DD5C64" w:rsidRPr="00DD5C64" w:rsidRDefault="00DD5C64" w:rsidP="00DD5C64">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noWrap/>
                        <w:vAlign w:val="bottom"/>
                        <w:hideMark/>
                      </w:tcPr>
                      <w:p w14:paraId="249695D3"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0,00%</w:t>
                        </w:r>
                      </w:p>
                    </w:tc>
                    <w:tc>
                      <w:tcPr>
                        <w:tcW w:w="927" w:type="dxa"/>
                        <w:gridSpan w:val="2"/>
                        <w:tcBorders>
                          <w:top w:val="nil"/>
                          <w:left w:val="nil"/>
                          <w:bottom w:val="nil"/>
                          <w:right w:val="nil"/>
                        </w:tcBorders>
                        <w:noWrap/>
                        <w:vAlign w:val="bottom"/>
                        <w:hideMark/>
                      </w:tcPr>
                      <w:p w14:paraId="3FFE791F"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00B5D402" w14:textId="77777777" w:rsidTr="00DE2312">
                    <w:trPr>
                      <w:trHeight w:val="255"/>
                    </w:trPr>
                    <w:tc>
                      <w:tcPr>
                        <w:tcW w:w="7328" w:type="dxa"/>
                        <w:gridSpan w:val="2"/>
                        <w:tcBorders>
                          <w:top w:val="nil"/>
                          <w:left w:val="nil"/>
                          <w:bottom w:val="nil"/>
                          <w:right w:val="nil"/>
                        </w:tcBorders>
                        <w:vAlign w:val="bottom"/>
                        <w:hideMark/>
                      </w:tcPr>
                      <w:p w14:paraId="703C6609"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4226 Sportska i glazbena oprema</w:t>
                        </w:r>
                      </w:p>
                    </w:tc>
                    <w:tc>
                      <w:tcPr>
                        <w:tcW w:w="1389" w:type="dxa"/>
                        <w:tcBorders>
                          <w:top w:val="nil"/>
                          <w:left w:val="nil"/>
                          <w:bottom w:val="nil"/>
                          <w:right w:val="nil"/>
                        </w:tcBorders>
                        <w:noWrap/>
                        <w:vAlign w:val="bottom"/>
                        <w:hideMark/>
                      </w:tcPr>
                      <w:p w14:paraId="58235377"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498,58</w:t>
                        </w:r>
                      </w:p>
                    </w:tc>
                    <w:tc>
                      <w:tcPr>
                        <w:tcW w:w="1534" w:type="dxa"/>
                        <w:tcBorders>
                          <w:top w:val="nil"/>
                          <w:left w:val="nil"/>
                          <w:bottom w:val="nil"/>
                          <w:right w:val="nil"/>
                        </w:tcBorders>
                        <w:noWrap/>
                        <w:vAlign w:val="bottom"/>
                        <w:hideMark/>
                      </w:tcPr>
                      <w:p w14:paraId="5E45E128"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39DBAF12"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495,70</w:t>
                        </w:r>
                      </w:p>
                    </w:tc>
                    <w:tc>
                      <w:tcPr>
                        <w:tcW w:w="992" w:type="dxa"/>
                        <w:tcBorders>
                          <w:top w:val="nil"/>
                          <w:left w:val="nil"/>
                          <w:bottom w:val="nil"/>
                          <w:right w:val="nil"/>
                        </w:tcBorders>
                        <w:noWrap/>
                        <w:vAlign w:val="bottom"/>
                        <w:hideMark/>
                      </w:tcPr>
                      <w:p w14:paraId="3BD822D3"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99,42%</w:t>
                        </w:r>
                      </w:p>
                    </w:tc>
                    <w:tc>
                      <w:tcPr>
                        <w:tcW w:w="927" w:type="dxa"/>
                        <w:gridSpan w:val="2"/>
                        <w:tcBorders>
                          <w:top w:val="nil"/>
                          <w:left w:val="nil"/>
                          <w:bottom w:val="nil"/>
                          <w:right w:val="nil"/>
                        </w:tcBorders>
                        <w:noWrap/>
                        <w:vAlign w:val="bottom"/>
                        <w:hideMark/>
                      </w:tcPr>
                      <w:p w14:paraId="6DBCD7F5"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16E67486" w14:textId="77777777" w:rsidTr="00DE2312">
                    <w:trPr>
                      <w:trHeight w:val="255"/>
                    </w:trPr>
                    <w:tc>
                      <w:tcPr>
                        <w:tcW w:w="7328" w:type="dxa"/>
                        <w:gridSpan w:val="2"/>
                        <w:tcBorders>
                          <w:top w:val="nil"/>
                          <w:left w:val="nil"/>
                          <w:bottom w:val="nil"/>
                          <w:right w:val="nil"/>
                        </w:tcBorders>
                        <w:vAlign w:val="bottom"/>
                        <w:hideMark/>
                      </w:tcPr>
                      <w:p w14:paraId="5A9309E5"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4227 Uređaji, strojevi i oprema za ostale namjene</w:t>
                        </w:r>
                      </w:p>
                    </w:tc>
                    <w:tc>
                      <w:tcPr>
                        <w:tcW w:w="1389" w:type="dxa"/>
                        <w:tcBorders>
                          <w:top w:val="nil"/>
                          <w:left w:val="nil"/>
                          <w:bottom w:val="nil"/>
                          <w:right w:val="nil"/>
                        </w:tcBorders>
                        <w:noWrap/>
                        <w:vAlign w:val="bottom"/>
                        <w:hideMark/>
                      </w:tcPr>
                      <w:p w14:paraId="55EF86BC"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3.260,41</w:t>
                        </w:r>
                      </w:p>
                    </w:tc>
                    <w:tc>
                      <w:tcPr>
                        <w:tcW w:w="1534" w:type="dxa"/>
                        <w:tcBorders>
                          <w:top w:val="nil"/>
                          <w:left w:val="nil"/>
                          <w:bottom w:val="nil"/>
                          <w:right w:val="nil"/>
                        </w:tcBorders>
                        <w:noWrap/>
                        <w:vAlign w:val="bottom"/>
                        <w:hideMark/>
                      </w:tcPr>
                      <w:p w14:paraId="6110B8DB"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59908C3D"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8.149,32</w:t>
                        </w:r>
                      </w:p>
                    </w:tc>
                    <w:tc>
                      <w:tcPr>
                        <w:tcW w:w="992" w:type="dxa"/>
                        <w:tcBorders>
                          <w:top w:val="nil"/>
                          <w:left w:val="nil"/>
                          <w:bottom w:val="nil"/>
                          <w:right w:val="nil"/>
                        </w:tcBorders>
                        <w:noWrap/>
                        <w:vAlign w:val="bottom"/>
                        <w:hideMark/>
                      </w:tcPr>
                      <w:p w14:paraId="1960E278"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249,95%</w:t>
                        </w:r>
                      </w:p>
                    </w:tc>
                    <w:tc>
                      <w:tcPr>
                        <w:tcW w:w="927" w:type="dxa"/>
                        <w:gridSpan w:val="2"/>
                        <w:tcBorders>
                          <w:top w:val="nil"/>
                          <w:left w:val="nil"/>
                          <w:bottom w:val="nil"/>
                          <w:right w:val="nil"/>
                        </w:tcBorders>
                        <w:noWrap/>
                        <w:vAlign w:val="bottom"/>
                        <w:hideMark/>
                      </w:tcPr>
                      <w:p w14:paraId="34DCD50F"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4930186A" w14:textId="77777777" w:rsidTr="00DE2312">
                    <w:trPr>
                      <w:trHeight w:val="255"/>
                    </w:trPr>
                    <w:tc>
                      <w:tcPr>
                        <w:tcW w:w="7328" w:type="dxa"/>
                        <w:gridSpan w:val="2"/>
                        <w:tcBorders>
                          <w:top w:val="nil"/>
                          <w:left w:val="nil"/>
                          <w:bottom w:val="nil"/>
                          <w:right w:val="nil"/>
                        </w:tcBorders>
                        <w:vAlign w:val="bottom"/>
                        <w:hideMark/>
                      </w:tcPr>
                      <w:p w14:paraId="2210E484"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423 Prijevozna sredstva</w:t>
                        </w:r>
                      </w:p>
                    </w:tc>
                    <w:tc>
                      <w:tcPr>
                        <w:tcW w:w="1389" w:type="dxa"/>
                        <w:tcBorders>
                          <w:top w:val="nil"/>
                          <w:left w:val="nil"/>
                          <w:bottom w:val="nil"/>
                          <w:right w:val="nil"/>
                        </w:tcBorders>
                        <w:noWrap/>
                        <w:vAlign w:val="bottom"/>
                        <w:hideMark/>
                      </w:tcPr>
                      <w:p w14:paraId="7D1B5964"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50.222,80</w:t>
                        </w:r>
                      </w:p>
                    </w:tc>
                    <w:tc>
                      <w:tcPr>
                        <w:tcW w:w="1534" w:type="dxa"/>
                        <w:tcBorders>
                          <w:top w:val="nil"/>
                          <w:left w:val="nil"/>
                          <w:bottom w:val="nil"/>
                          <w:right w:val="nil"/>
                        </w:tcBorders>
                        <w:noWrap/>
                        <w:vAlign w:val="bottom"/>
                        <w:hideMark/>
                      </w:tcPr>
                      <w:p w14:paraId="1D414F6F"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6D9123C6" w14:textId="77777777" w:rsidR="00DD5C64" w:rsidRPr="00DD5C64" w:rsidRDefault="00DD5C64" w:rsidP="00DD5C64">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noWrap/>
                        <w:vAlign w:val="bottom"/>
                        <w:hideMark/>
                      </w:tcPr>
                      <w:p w14:paraId="74164396"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0,00%</w:t>
                        </w:r>
                      </w:p>
                    </w:tc>
                    <w:tc>
                      <w:tcPr>
                        <w:tcW w:w="927" w:type="dxa"/>
                        <w:gridSpan w:val="2"/>
                        <w:tcBorders>
                          <w:top w:val="nil"/>
                          <w:left w:val="nil"/>
                          <w:bottom w:val="nil"/>
                          <w:right w:val="nil"/>
                        </w:tcBorders>
                        <w:noWrap/>
                        <w:vAlign w:val="bottom"/>
                        <w:hideMark/>
                      </w:tcPr>
                      <w:p w14:paraId="152BB79F"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5936E063" w14:textId="77777777" w:rsidTr="00DE2312">
                    <w:trPr>
                      <w:trHeight w:val="255"/>
                    </w:trPr>
                    <w:tc>
                      <w:tcPr>
                        <w:tcW w:w="7328" w:type="dxa"/>
                        <w:gridSpan w:val="2"/>
                        <w:tcBorders>
                          <w:top w:val="nil"/>
                          <w:left w:val="nil"/>
                          <w:bottom w:val="nil"/>
                          <w:right w:val="nil"/>
                        </w:tcBorders>
                        <w:vAlign w:val="bottom"/>
                        <w:hideMark/>
                      </w:tcPr>
                      <w:p w14:paraId="5525898D"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4231 Prijevozna sredstva u cestovnom prometu</w:t>
                        </w:r>
                      </w:p>
                    </w:tc>
                    <w:tc>
                      <w:tcPr>
                        <w:tcW w:w="1389" w:type="dxa"/>
                        <w:tcBorders>
                          <w:top w:val="nil"/>
                          <w:left w:val="nil"/>
                          <w:bottom w:val="nil"/>
                          <w:right w:val="nil"/>
                        </w:tcBorders>
                        <w:noWrap/>
                        <w:vAlign w:val="bottom"/>
                        <w:hideMark/>
                      </w:tcPr>
                      <w:p w14:paraId="1C1AC768"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50.222,80</w:t>
                        </w:r>
                      </w:p>
                    </w:tc>
                    <w:tc>
                      <w:tcPr>
                        <w:tcW w:w="1534" w:type="dxa"/>
                        <w:tcBorders>
                          <w:top w:val="nil"/>
                          <w:left w:val="nil"/>
                          <w:bottom w:val="nil"/>
                          <w:right w:val="nil"/>
                        </w:tcBorders>
                        <w:noWrap/>
                        <w:vAlign w:val="bottom"/>
                        <w:hideMark/>
                      </w:tcPr>
                      <w:p w14:paraId="4A60AACF"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7985B2B8" w14:textId="77777777" w:rsidR="00DD5C64" w:rsidRPr="00DD5C64" w:rsidRDefault="00DD5C64" w:rsidP="00DD5C64">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noWrap/>
                        <w:vAlign w:val="bottom"/>
                        <w:hideMark/>
                      </w:tcPr>
                      <w:p w14:paraId="19262FC9"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0,00%</w:t>
                        </w:r>
                      </w:p>
                    </w:tc>
                    <w:tc>
                      <w:tcPr>
                        <w:tcW w:w="927" w:type="dxa"/>
                        <w:gridSpan w:val="2"/>
                        <w:tcBorders>
                          <w:top w:val="nil"/>
                          <w:left w:val="nil"/>
                          <w:bottom w:val="nil"/>
                          <w:right w:val="nil"/>
                        </w:tcBorders>
                        <w:noWrap/>
                        <w:vAlign w:val="bottom"/>
                        <w:hideMark/>
                      </w:tcPr>
                      <w:p w14:paraId="6903FE12"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24518EDB" w14:textId="77777777" w:rsidTr="00DE2312">
                    <w:trPr>
                      <w:trHeight w:val="255"/>
                    </w:trPr>
                    <w:tc>
                      <w:tcPr>
                        <w:tcW w:w="7328" w:type="dxa"/>
                        <w:gridSpan w:val="2"/>
                        <w:tcBorders>
                          <w:top w:val="nil"/>
                          <w:left w:val="nil"/>
                          <w:bottom w:val="nil"/>
                          <w:right w:val="nil"/>
                        </w:tcBorders>
                        <w:vAlign w:val="bottom"/>
                        <w:hideMark/>
                      </w:tcPr>
                      <w:p w14:paraId="294B2CBA"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426 Nematerijalna proizvedena imovina</w:t>
                        </w:r>
                      </w:p>
                    </w:tc>
                    <w:tc>
                      <w:tcPr>
                        <w:tcW w:w="1389" w:type="dxa"/>
                        <w:tcBorders>
                          <w:top w:val="nil"/>
                          <w:left w:val="nil"/>
                          <w:bottom w:val="nil"/>
                          <w:right w:val="nil"/>
                        </w:tcBorders>
                        <w:noWrap/>
                        <w:vAlign w:val="bottom"/>
                        <w:hideMark/>
                      </w:tcPr>
                      <w:p w14:paraId="43FFB197"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835,00</w:t>
                        </w:r>
                      </w:p>
                    </w:tc>
                    <w:tc>
                      <w:tcPr>
                        <w:tcW w:w="1534" w:type="dxa"/>
                        <w:tcBorders>
                          <w:top w:val="nil"/>
                          <w:left w:val="nil"/>
                          <w:bottom w:val="nil"/>
                          <w:right w:val="nil"/>
                        </w:tcBorders>
                        <w:noWrap/>
                        <w:vAlign w:val="bottom"/>
                        <w:hideMark/>
                      </w:tcPr>
                      <w:p w14:paraId="434CB56A"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70D868E4" w14:textId="77777777" w:rsidR="00DD5C64" w:rsidRPr="00DD5C64" w:rsidRDefault="00DD5C64" w:rsidP="00DD5C64">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noWrap/>
                        <w:vAlign w:val="bottom"/>
                        <w:hideMark/>
                      </w:tcPr>
                      <w:p w14:paraId="393CD450"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0,00%</w:t>
                        </w:r>
                      </w:p>
                    </w:tc>
                    <w:tc>
                      <w:tcPr>
                        <w:tcW w:w="927" w:type="dxa"/>
                        <w:gridSpan w:val="2"/>
                        <w:tcBorders>
                          <w:top w:val="nil"/>
                          <w:left w:val="nil"/>
                          <w:bottom w:val="nil"/>
                          <w:right w:val="nil"/>
                        </w:tcBorders>
                        <w:noWrap/>
                        <w:vAlign w:val="bottom"/>
                        <w:hideMark/>
                      </w:tcPr>
                      <w:p w14:paraId="6DA9C0AD"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r w:rsidR="00DD5C64" w:rsidRPr="00DD5C64" w14:paraId="7E297ABC" w14:textId="77777777" w:rsidTr="00DE2312">
                    <w:trPr>
                      <w:trHeight w:val="255"/>
                    </w:trPr>
                    <w:tc>
                      <w:tcPr>
                        <w:tcW w:w="7328" w:type="dxa"/>
                        <w:gridSpan w:val="2"/>
                        <w:tcBorders>
                          <w:top w:val="nil"/>
                          <w:left w:val="nil"/>
                          <w:bottom w:val="nil"/>
                          <w:right w:val="nil"/>
                        </w:tcBorders>
                        <w:vAlign w:val="bottom"/>
                        <w:hideMark/>
                      </w:tcPr>
                      <w:p w14:paraId="67E23183" w14:textId="77777777" w:rsidR="00DD5C64" w:rsidRPr="00DD5C64" w:rsidRDefault="00DD5C64" w:rsidP="00DD5C64">
                        <w:pPr>
                          <w:spacing w:after="0" w:line="240" w:lineRule="auto"/>
                          <w:rPr>
                            <w:rFonts w:ascii="Arial" w:eastAsia="Times New Roman" w:hAnsi="Arial" w:cs="Arial"/>
                            <w:sz w:val="18"/>
                            <w:szCs w:val="18"/>
                            <w:lang w:eastAsia="hr-HR"/>
                          </w:rPr>
                        </w:pPr>
                        <w:r w:rsidRPr="00DD5C64">
                          <w:rPr>
                            <w:rFonts w:ascii="Arial" w:eastAsia="Times New Roman" w:hAnsi="Arial" w:cs="Arial"/>
                            <w:sz w:val="18"/>
                            <w:szCs w:val="18"/>
                            <w:lang w:eastAsia="hr-HR"/>
                          </w:rPr>
                          <w:t>4262 Ulaganja u računalne programe</w:t>
                        </w:r>
                      </w:p>
                    </w:tc>
                    <w:tc>
                      <w:tcPr>
                        <w:tcW w:w="1389" w:type="dxa"/>
                        <w:tcBorders>
                          <w:top w:val="nil"/>
                          <w:left w:val="nil"/>
                          <w:bottom w:val="nil"/>
                          <w:right w:val="nil"/>
                        </w:tcBorders>
                        <w:noWrap/>
                        <w:vAlign w:val="bottom"/>
                        <w:hideMark/>
                      </w:tcPr>
                      <w:p w14:paraId="6B925324"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835,00</w:t>
                        </w:r>
                      </w:p>
                    </w:tc>
                    <w:tc>
                      <w:tcPr>
                        <w:tcW w:w="1534" w:type="dxa"/>
                        <w:tcBorders>
                          <w:top w:val="nil"/>
                          <w:left w:val="nil"/>
                          <w:bottom w:val="nil"/>
                          <w:right w:val="nil"/>
                        </w:tcBorders>
                        <w:noWrap/>
                        <w:vAlign w:val="bottom"/>
                        <w:hideMark/>
                      </w:tcPr>
                      <w:p w14:paraId="678C8323"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c>
                      <w:tcPr>
                        <w:tcW w:w="1314" w:type="dxa"/>
                        <w:tcBorders>
                          <w:top w:val="nil"/>
                          <w:left w:val="nil"/>
                          <w:bottom w:val="nil"/>
                          <w:right w:val="nil"/>
                        </w:tcBorders>
                        <w:noWrap/>
                        <w:vAlign w:val="bottom"/>
                        <w:hideMark/>
                      </w:tcPr>
                      <w:p w14:paraId="148FC7AF" w14:textId="77777777" w:rsidR="00DD5C64" w:rsidRPr="00DD5C64" w:rsidRDefault="00DD5C64" w:rsidP="00DD5C64">
                        <w:pPr>
                          <w:spacing w:after="0" w:line="240" w:lineRule="auto"/>
                          <w:jc w:val="right"/>
                          <w:rPr>
                            <w:rFonts w:ascii="Times New Roman" w:eastAsia="Times New Roman" w:hAnsi="Times New Roman" w:cs="Times New Roman"/>
                            <w:sz w:val="20"/>
                            <w:szCs w:val="20"/>
                            <w:lang w:eastAsia="hr-HR"/>
                          </w:rPr>
                        </w:pPr>
                      </w:p>
                    </w:tc>
                    <w:tc>
                      <w:tcPr>
                        <w:tcW w:w="992" w:type="dxa"/>
                        <w:tcBorders>
                          <w:top w:val="nil"/>
                          <w:left w:val="nil"/>
                          <w:bottom w:val="nil"/>
                          <w:right w:val="nil"/>
                        </w:tcBorders>
                        <w:noWrap/>
                        <w:vAlign w:val="bottom"/>
                        <w:hideMark/>
                      </w:tcPr>
                      <w:p w14:paraId="6AEC429D" w14:textId="77777777" w:rsidR="00DD5C64" w:rsidRPr="00DD5C64" w:rsidRDefault="00DD5C64" w:rsidP="00DD5C64">
                        <w:pPr>
                          <w:spacing w:after="0" w:line="240" w:lineRule="auto"/>
                          <w:jc w:val="right"/>
                          <w:rPr>
                            <w:rFonts w:ascii="Arial" w:eastAsia="Times New Roman" w:hAnsi="Arial" w:cs="Arial"/>
                            <w:sz w:val="18"/>
                            <w:szCs w:val="18"/>
                            <w:lang w:eastAsia="hr-HR"/>
                          </w:rPr>
                        </w:pPr>
                        <w:r w:rsidRPr="00DD5C64">
                          <w:rPr>
                            <w:rFonts w:ascii="Arial" w:eastAsia="Times New Roman" w:hAnsi="Arial" w:cs="Arial"/>
                            <w:sz w:val="18"/>
                            <w:szCs w:val="18"/>
                            <w:lang w:eastAsia="hr-HR"/>
                          </w:rPr>
                          <w:t>0,00%</w:t>
                        </w:r>
                      </w:p>
                    </w:tc>
                    <w:tc>
                      <w:tcPr>
                        <w:tcW w:w="927" w:type="dxa"/>
                        <w:gridSpan w:val="2"/>
                        <w:tcBorders>
                          <w:top w:val="nil"/>
                          <w:left w:val="nil"/>
                          <w:bottom w:val="nil"/>
                          <w:right w:val="nil"/>
                        </w:tcBorders>
                        <w:noWrap/>
                        <w:vAlign w:val="bottom"/>
                        <w:hideMark/>
                      </w:tcPr>
                      <w:p w14:paraId="04C46A2A" w14:textId="77777777" w:rsidR="00DD5C64" w:rsidRPr="00DD5C64" w:rsidRDefault="00DD5C64" w:rsidP="00DD5C64">
                        <w:pPr>
                          <w:spacing w:after="0" w:line="240" w:lineRule="auto"/>
                          <w:jc w:val="right"/>
                          <w:rPr>
                            <w:rFonts w:ascii="Arial" w:eastAsia="Times New Roman" w:hAnsi="Arial" w:cs="Arial"/>
                            <w:sz w:val="18"/>
                            <w:szCs w:val="18"/>
                            <w:lang w:eastAsia="hr-HR"/>
                          </w:rPr>
                        </w:pPr>
                      </w:p>
                    </w:tc>
                  </w:tr>
                </w:tbl>
                <w:p w14:paraId="13289F24" w14:textId="77777777" w:rsidR="00DD5C64" w:rsidRDefault="00DD5C64" w:rsidP="0077733B">
                  <w:pPr>
                    <w:spacing w:after="0" w:line="240" w:lineRule="auto"/>
                    <w:jc w:val="center"/>
                    <w:rPr>
                      <w:rFonts w:ascii="Arial" w:eastAsia="Times New Roman" w:hAnsi="Arial" w:cs="Arial"/>
                      <w:sz w:val="18"/>
                      <w:szCs w:val="18"/>
                      <w:lang w:eastAsia="hr-HR"/>
                    </w:rPr>
                  </w:pPr>
                </w:p>
                <w:p w14:paraId="2571C8F4" w14:textId="77777777" w:rsidR="00130CDC" w:rsidRDefault="00130CDC" w:rsidP="0077733B">
                  <w:pPr>
                    <w:spacing w:after="0" w:line="240" w:lineRule="auto"/>
                    <w:jc w:val="center"/>
                    <w:rPr>
                      <w:rFonts w:ascii="Arial" w:eastAsia="Times New Roman" w:hAnsi="Arial" w:cs="Arial"/>
                      <w:sz w:val="18"/>
                      <w:szCs w:val="18"/>
                      <w:lang w:eastAsia="hr-HR"/>
                    </w:rPr>
                  </w:pPr>
                </w:p>
                <w:p w14:paraId="6E2668E0" w14:textId="77777777" w:rsidR="00130CDC" w:rsidRDefault="00130CDC" w:rsidP="0077733B">
                  <w:pPr>
                    <w:spacing w:after="0" w:line="240" w:lineRule="auto"/>
                    <w:jc w:val="center"/>
                    <w:rPr>
                      <w:rFonts w:ascii="Arial" w:eastAsia="Times New Roman" w:hAnsi="Arial" w:cs="Arial"/>
                      <w:sz w:val="18"/>
                      <w:szCs w:val="18"/>
                      <w:lang w:eastAsia="hr-HR"/>
                    </w:rPr>
                  </w:pPr>
                </w:p>
                <w:p w14:paraId="300F43E7" w14:textId="77777777" w:rsidR="00130CDC" w:rsidRDefault="00130CDC" w:rsidP="0077733B">
                  <w:pPr>
                    <w:spacing w:after="0" w:line="240" w:lineRule="auto"/>
                    <w:jc w:val="center"/>
                    <w:rPr>
                      <w:rFonts w:ascii="Arial" w:eastAsia="Times New Roman" w:hAnsi="Arial" w:cs="Arial"/>
                      <w:sz w:val="18"/>
                      <w:szCs w:val="18"/>
                      <w:lang w:eastAsia="hr-HR"/>
                    </w:rPr>
                  </w:pPr>
                </w:p>
                <w:p w14:paraId="0D9616C2" w14:textId="3379B878" w:rsidR="00280879" w:rsidRPr="00356384" w:rsidRDefault="00280879" w:rsidP="0077733B">
                  <w:pPr>
                    <w:spacing w:after="0" w:line="240" w:lineRule="auto"/>
                    <w:jc w:val="center"/>
                    <w:rPr>
                      <w:rFonts w:ascii="Arial" w:eastAsia="Times New Roman" w:hAnsi="Arial" w:cs="Arial"/>
                      <w:sz w:val="18"/>
                      <w:szCs w:val="18"/>
                      <w:lang w:eastAsia="hr-HR"/>
                    </w:rPr>
                  </w:pPr>
                </w:p>
              </w:tc>
              <w:tc>
                <w:tcPr>
                  <w:tcW w:w="711" w:type="dxa"/>
                  <w:gridSpan w:val="3"/>
                  <w:tcBorders>
                    <w:top w:val="nil"/>
                    <w:left w:val="nil"/>
                    <w:bottom w:val="nil"/>
                    <w:right w:val="nil"/>
                  </w:tcBorders>
                  <w:noWrap/>
                  <w:vAlign w:val="bottom"/>
                  <w:hideMark/>
                </w:tcPr>
                <w:p w14:paraId="51F3D170" w14:textId="77777777" w:rsidR="0077733B" w:rsidRPr="00356384" w:rsidRDefault="0077733B" w:rsidP="0077733B">
                  <w:pPr>
                    <w:spacing w:after="0" w:line="240" w:lineRule="auto"/>
                    <w:jc w:val="center"/>
                    <w:rPr>
                      <w:rFonts w:ascii="Arial" w:eastAsia="Times New Roman" w:hAnsi="Arial" w:cs="Arial"/>
                      <w:sz w:val="18"/>
                      <w:szCs w:val="18"/>
                      <w:lang w:eastAsia="hr-HR"/>
                    </w:rPr>
                  </w:pPr>
                </w:p>
              </w:tc>
            </w:tr>
            <w:tr w:rsidR="002F03D1" w:rsidRPr="002F03D1" w14:paraId="4023AD2C" w14:textId="77777777" w:rsidTr="009F6B66">
              <w:trPr>
                <w:gridAfter w:val="3"/>
                <w:wAfter w:w="568" w:type="dxa"/>
                <w:trHeight w:val="510"/>
              </w:trPr>
              <w:tc>
                <w:tcPr>
                  <w:tcW w:w="13964" w:type="dxa"/>
                  <w:gridSpan w:val="8"/>
                  <w:tcBorders>
                    <w:top w:val="nil"/>
                    <w:left w:val="nil"/>
                    <w:bottom w:val="nil"/>
                    <w:right w:val="nil"/>
                  </w:tcBorders>
                  <w:noWrap/>
                  <w:vAlign w:val="bottom"/>
                  <w:hideMark/>
                </w:tcPr>
                <w:p w14:paraId="28AAEBC5" w14:textId="11283064" w:rsidR="002F03D1" w:rsidRPr="000A46CA" w:rsidRDefault="00AC334B" w:rsidP="002F03D1">
                  <w:pPr>
                    <w:spacing w:after="0" w:line="240" w:lineRule="auto"/>
                    <w:jc w:val="center"/>
                    <w:rPr>
                      <w:rFonts w:ascii="Arial" w:eastAsia="Times New Roman" w:hAnsi="Arial" w:cs="Arial"/>
                      <w:b/>
                      <w:bCs/>
                      <w:sz w:val="26"/>
                      <w:szCs w:val="26"/>
                      <w:lang w:eastAsia="hr-HR"/>
                    </w:rPr>
                  </w:pPr>
                  <w:r>
                    <w:rPr>
                      <w:rFonts w:ascii="Arial" w:eastAsia="Times New Roman" w:hAnsi="Arial" w:cs="Arial"/>
                      <w:b/>
                      <w:bCs/>
                      <w:sz w:val="26"/>
                      <w:szCs w:val="26"/>
                      <w:lang w:eastAsia="hr-HR"/>
                    </w:rPr>
                    <w:lastRenderedPageBreak/>
                    <w:t>R</w:t>
                  </w:r>
                  <w:r w:rsidR="002F03D1" w:rsidRPr="000A46CA">
                    <w:rPr>
                      <w:rFonts w:ascii="Arial" w:eastAsia="Times New Roman" w:hAnsi="Arial" w:cs="Arial"/>
                      <w:b/>
                      <w:bCs/>
                      <w:sz w:val="26"/>
                      <w:szCs w:val="26"/>
                      <w:lang w:eastAsia="hr-HR"/>
                    </w:rPr>
                    <w:t>ashodi prema funkcijskoj klasifikaciji</w:t>
                  </w:r>
                </w:p>
              </w:tc>
            </w:tr>
            <w:tr w:rsidR="002F03D1" w:rsidRPr="002F03D1" w14:paraId="19CCB1AE" w14:textId="77777777" w:rsidTr="009F6B66">
              <w:trPr>
                <w:gridAfter w:val="3"/>
                <w:wAfter w:w="568" w:type="dxa"/>
                <w:trHeight w:val="255"/>
              </w:trPr>
              <w:tc>
                <w:tcPr>
                  <w:tcW w:w="13964" w:type="dxa"/>
                  <w:gridSpan w:val="8"/>
                  <w:tcBorders>
                    <w:top w:val="nil"/>
                    <w:left w:val="nil"/>
                    <w:bottom w:val="nil"/>
                    <w:right w:val="nil"/>
                  </w:tcBorders>
                  <w:noWrap/>
                  <w:vAlign w:val="bottom"/>
                  <w:hideMark/>
                </w:tcPr>
                <w:p w14:paraId="33B74B33" w14:textId="1A21661A" w:rsidR="002F03D1" w:rsidRPr="002F03D1" w:rsidRDefault="002F03D1" w:rsidP="002F03D1">
                  <w:pPr>
                    <w:spacing w:after="0" w:line="240" w:lineRule="auto"/>
                    <w:jc w:val="center"/>
                    <w:rPr>
                      <w:rFonts w:ascii="Arial" w:eastAsia="Times New Roman" w:hAnsi="Arial" w:cs="Arial"/>
                      <w:sz w:val="20"/>
                      <w:szCs w:val="20"/>
                      <w:lang w:eastAsia="hr-HR"/>
                    </w:rPr>
                  </w:pPr>
                  <w:r w:rsidRPr="002F03D1">
                    <w:rPr>
                      <w:rFonts w:ascii="Arial" w:eastAsia="Times New Roman" w:hAnsi="Arial" w:cs="Arial"/>
                      <w:sz w:val="20"/>
                      <w:szCs w:val="20"/>
                      <w:lang w:eastAsia="hr-HR"/>
                    </w:rPr>
                    <w:t>Za razdoblje od 01.01.202</w:t>
                  </w:r>
                  <w:r w:rsidR="00DE2312">
                    <w:rPr>
                      <w:rFonts w:ascii="Arial" w:eastAsia="Times New Roman" w:hAnsi="Arial" w:cs="Arial"/>
                      <w:sz w:val="20"/>
                      <w:szCs w:val="20"/>
                      <w:lang w:eastAsia="hr-HR"/>
                    </w:rPr>
                    <w:t>5</w:t>
                  </w:r>
                  <w:r w:rsidRPr="002F03D1">
                    <w:rPr>
                      <w:rFonts w:ascii="Arial" w:eastAsia="Times New Roman" w:hAnsi="Arial" w:cs="Arial"/>
                      <w:sz w:val="20"/>
                      <w:szCs w:val="20"/>
                      <w:lang w:eastAsia="hr-HR"/>
                    </w:rPr>
                    <w:t>. do 3</w:t>
                  </w:r>
                  <w:r w:rsidR="009B0F46">
                    <w:rPr>
                      <w:rFonts w:ascii="Arial" w:eastAsia="Times New Roman" w:hAnsi="Arial" w:cs="Arial"/>
                      <w:sz w:val="20"/>
                      <w:szCs w:val="20"/>
                      <w:lang w:eastAsia="hr-HR"/>
                    </w:rPr>
                    <w:t>1</w:t>
                  </w:r>
                  <w:r w:rsidRPr="002F03D1">
                    <w:rPr>
                      <w:rFonts w:ascii="Arial" w:eastAsia="Times New Roman" w:hAnsi="Arial" w:cs="Arial"/>
                      <w:sz w:val="20"/>
                      <w:szCs w:val="20"/>
                      <w:lang w:eastAsia="hr-HR"/>
                    </w:rPr>
                    <w:t>.</w:t>
                  </w:r>
                  <w:r w:rsidR="009B0F46">
                    <w:rPr>
                      <w:rFonts w:ascii="Arial" w:eastAsia="Times New Roman" w:hAnsi="Arial" w:cs="Arial"/>
                      <w:sz w:val="20"/>
                      <w:szCs w:val="20"/>
                      <w:lang w:eastAsia="hr-HR"/>
                    </w:rPr>
                    <w:t>12</w:t>
                  </w:r>
                  <w:r w:rsidRPr="002F03D1">
                    <w:rPr>
                      <w:rFonts w:ascii="Arial" w:eastAsia="Times New Roman" w:hAnsi="Arial" w:cs="Arial"/>
                      <w:sz w:val="20"/>
                      <w:szCs w:val="20"/>
                      <w:lang w:eastAsia="hr-HR"/>
                    </w:rPr>
                    <w:t>.202</w:t>
                  </w:r>
                  <w:r w:rsidR="00DE2312">
                    <w:rPr>
                      <w:rFonts w:ascii="Arial" w:eastAsia="Times New Roman" w:hAnsi="Arial" w:cs="Arial"/>
                      <w:sz w:val="20"/>
                      <w:szCs w:val="20"/>
                      <w:lang w:eastAsia="hr-HR"/>
                    </w:rPr>
                    <w:t>5</w:t>
                  </w:r>
                  <w:r w:rsidRPr="002F03D1">
                    <w:rPr>
                      <w:rFonts w:ascii="Arial" w:eastAsia="Times New Roman" w:hAnsi="Arial" w:cs="Arial"/>
                      <w:sz w:val="20"/>
                      <w:szCs w:val="20"/>
                      <w:lang w:eastAsia="hr-HR"/>
                    </w:rPr>
                    <w:t>.</w:t>
                  </w:r>
                </w:p>
              </w:tc>
            </w:tr>
            <w:tr w:rsidR="002F03D1" w:rsidRPr="002F03D1" w14:paraId="2B9D1ABD" w14:textId="77777777" w:rsidTr="009F6B66">
              <w:trPr>
                <w:gridAfter w:val="3"/>
                <w:wAfter w:w="568" w:type="dxa"/>
                <w:trHeight w:val="255"/>
              </w:trPr>
              <w:tc>
                <w:tcPr>
                  <w:tcW w:w="13964" w:type="dxa"/>
                  <w:gridSpan w:val="8"/>
                  <w:tcBorders>
                    <w:top w:val="nil"/>
                    <w:left w:val="nil"/>
                    <w:bottom w:val="nil"/>
                    <w:right w:val="nil"/>
                  </w:tcBorders>
                  <w:noWrap/>
                  <w:vAlign w:val="bottom"/>
                  <w:hideMark/>
                </w:tcPr>
                <w:p w14:paraId="2A224676" w14:textId="77777777" w:rsidR="002F03D1" w:rsidRDefault="002F03D1" w:rsidP="002F03D1">
                  <w:pPr>
                    <w:spacing w:after="0" w:line="240" w:lineRule="auto"/>
                    <w:jc w:val="center"/>
                    <w:rPr>
                      <w:rFonts w:ascii="Arial" w:eastAsia="Times New Roman" w:hAnsi="Arial" w:cs="Arial"/>
                      <w:sz w:val="4"/>
                      <w:szCs w:val="4"/>
                      <w:lang w:eastAsia="hr-HR"/>
                    </w:rPr>
                  </w:pPr>
                </w:p>
                <w:p w14:paraId="1188123A" w14:textId="77777777" w:rsidR="00612E9D" w:rsidRDefault="00612E9D" w:rsidP="002F03D1">
                  <w:pPr>
                    <w:spacing w:after="0" w:line="240" w:lineRule="auto"/>
                    <w:jc w:val="center"/>
                    <w:rPr>
                      <w:rFonts w:ascii="Arial" w:eastAsia="Times New Roman" w:hAnsi="Arial" w:cs="Arial"/>
                      <w:sz w:val="4"/>
                      <w:szCs w:val="4"/>
                      <w:lang w:eastAsia="hr-HR"/>
                    </w:rPr>
                  </w:pPr>
                </w:p>
                <w:p w14:paraId="1651BA1B" w14:textId="77777777" w:rsidR="00612E9D" w:rsidRDefault="00612E9D" w:rsidP="002F03D1">
                  <w:pPr>
                    <w:spacing w:after="0" w:line="240" w:lineRule="auto"/>
                    <w:jc w:val="center"/>
                    <w:rPr>
                      <w:rFonts w:ascii="Arial" w:eastAsia="Times New Roman" w:hAnsi="Arial" w:cs="Arial"/>
                      <w:sz w:val="4"/>
                      <w:szCs w:val="4"/>
                      <w:lang w:eastAsia="hr-HR"/>
                    </w:rPr>
                  </w:pPr>
                </w:p>
                <w:p w14:paraId="5CC924FE" w14:textId="77777777" w:rsidR="00612E9D" w:rsidRPr="000B67DF" w:rsidRDefault="00612E9D" w:rsidP="002F03D1">
                  <w:pPr>
                    <w:spacing w:after="0" w:line="240" w:lineRule="auto"/>
                    <w:jc w:val="center"/>
                    <w:rPr>
                      <w:rFonts w:ascii="Arial" w:eastAsia="Times New Roman" w:hAnsi="Arial" w:cs="Arial"/>
                      <w:sz w:val="4"/>
                      <w:szCs w:val="4"/>
                      <w:lang w:eastAsia="hr-HR"/>
                    </w:rPr>
                  </w:pPr>
                </w:p>
              </w:tc>
            </w:tr>
            <w:tr w:rsidR="009F6B66" w:rsidRPr="00612E9D" w14:paraId="0720870D" w14:textId="77777777" w:rsidTr="009F6B66">
              <w:trPr>
                <w:gridAfter w:val="5"/>
                <w:wAfter w:w="1169" w:type="dxa"/>
                <w:trHeight w:val="510"/>
              </w:trPr>
              <w:tc>
                <w:tcPr>
                  <w:tcW w:w="6931" w:type="dxa"/>
                  <w:tcBorders>
                    <w:top w:val="nil"/>
                    <w:left w:val="nil"/>
                    <w:bottom w:val="nil"/>
                    <w:right w:val="nil"/>
                  </w:tcBorders>
                  <w:shd w:val="clear" w:color="000000" w:fill="969696"/>
                  <w:noWrap/>
                  <w:vAlign w:val="bottom"/>
                  <w:hideMark/>
                </w:tcPr>
                <w:p w14:paraId="5B6D01FC" w14:textId="77777777" w:rsidR="00612E9D" w:rsidRPr="00612E9D" w:rsidRDefault="00612E9D" w:rsidP="00612E9D">
                  <w:pPr>
                    <w:spacing w:after="0" w:line="240" w:lineRule="auto"/>
                    <w:jc w:val="center"/>
                    <w:rPr>
                      <w:rFonts w:ascii="Arial" w:eastAsia="Times New Roman" w:hAnsi="Arial" w:cs="Arial"/>
                      <w:b/>
                      <w:bCs/>
                      <w:sz w:val="20"/>
                      <w:szCs w:val="20"/>
                      <w:lang w:eastAsia="hr-HR"/>
                    </w:rPr>
                  </w:pPr>
                  <w:r w:rsidRPr="00612E9D">
                    <w:rPr>
                      <w:rFonts w:ascii="Arial" w:eastAsia="Times New Roman" w:hAnsi="Arial" w:cs="Arial"/>
                      <w:b/>
                      <w:bCs/>
                      <w:sz w:val="20"/>
                      <w:szCs w:val="20"/>
                      <w:lang w:eastAsia="hr-HR"/>
                    </w:rPr>
                    <w:t>Račun/Opis</w:t>
                  </w:r>
                </w:p>
              </w:tc>
              <w:tc>
                <w:tcPr>
                  <w:tcW w:w="1404" w:type="dxa"/>
                  <w:tcBorders>
                    <w:top w:val="nil"/>
                    <w:left w:val="nil"/>
                    <w:bottom w:val="nil"/>
                    <w:right w:val="nil"/>
                  </w:tcBorders>
                  <w:shd w:val="clear" w:color="000000" w:fill="969696"/>
                  <w:vAlign w:val="bottom"/>
                  <w:hideMark/>
                </w:tcPr>
                <w:p w14:paraId="7FF21881" w14:textId="77777777" w:rsidR="00612E9D" w:rsidRPr="00612E9D" w:rsidRDefault="00612E9D" w:rsidP="00612E9D">
                  <w:pPr>
                    <w:spacing w:after="0" w:line="240" w:lineRule="auto"/>
                    <w:jc w:val="center"/>
                    <w:rPr>
                      <w:rFonts w:ascii="Arial" w:eastAsia="Times New Roman" w:hAnsi="Arial" w:cs="Arial"/>
                      <w:b/>
                      <w:bCs/>
                      <w:sz w:val="20"/>
                      <w:szCs w:val="20"/>
                      <w:lang w:eastAsia="hr-HR"/>
                    </w:rPr>
                  </w:pPr>
                  <w:r w:rsidRPr="00612E9D">
                    <w:rPr>
                      <w:rFonts w:ascii="Arial" w:eastAsia="Times New Roman" w:hAnsi="Arial" w:cs="Arial"/>
                      <w:b/>
                      <w:bCs/>
                      <w:sz w:val="20"/>
                      <w:szCs w:val="20"/>
                      <w:lang w:eastAsia="hr-HR"/>
                    </w:rPr>
                    <w:t>Izvršenje 2024</w:t>
                  </w:r>
                </w:p>
              </w:tc>
              <w:tc>
                <w:tcPr>
                  <w:tcW w:w="1474" w:type="dxa"/>
                  <w:tcBorders>
                    <w:top w:val="nil"/>
                    <w:left w:val="nil"/>
                    <w:bottom w:val="nil"/>
                    <w:right w:val="nil"/>
                  </w:tcBorders>
                  <w:shd w:val="clear" w:color="000000" w:fill="969696"/>
                  <w:vAlign w:val="bottom"/>
                  <w:hideMark/>
                </w:tcPr>
                <w:p w14:paraId="05A305A7" w14:textId="77777777" w:rsidR="00612E9D" w:rsidRPr="00612E9D" w:rsidRDefault="00612E9D" w:rsidP="00612E9D">
                  <w:pPr>
                    <w:spacing w:after="0" w:line="240" w:lineRule="auto"/>
                    <w:jc w:val="center"/>
                    <w:rPr>
                      <w:rFonts w:ascii="Arial" w:eastAsia="Times New Roman" w:hAnsi="Arial" w:cs="Arial"/>
                      <w:b/>
                      <w:bCs/>
                      <w:sz w:val="20"/>
                      <w:szCs w:val="20"/>
                      <w:lang w:eastAsia="hr-HR"/>
                    </w:rPr>
                  </w:pPr>
                  <w:r w:rsidRPr="00612E9D">
                    <w:rPr>
                      <w:rFonts w:ascii="Arial" w:eastAsia="Times New Roman" w:hAnsi="Arial" w:cs="Arial"/>
                      <w:b/>
                      <w:bCs/>
                      <w:sz w:val="20"/>
                      <w:szCs w:val="20"/>
                      <w:lang w:eastAsia="hr-HR"/>
                    </w:rPr>
                    <w:t>Izvorni plan 2025</w:t>
                  </w:r>
                </w:p>
              </w:tc>
              <w:tc>
                <w:tcPr>
                  <w:tcW w:w="1427" w:type="dxa"/>
                  <w:tcBorders>
                    <w:top w:val="nil"/>
                    <w:left w:val="nil"/>
                    <w:bottom w:val="nil"/>
                    <w:right w:val="nil"/>
                  </w:tcBorders>
                  <w:shd w:val="clear" w:color="000000" w:fill="969696"/>
                  <w:vAlign w:val="bottom"/>
                  <w:hideMark/>
                </w:tcPr>
                <w:p w14:paraId="5A1C83A6" w14:textId="77777777" w:rsidR="00612E9D" w:rsidRPr="00612E9D" w:rsidRDefault="00612E9D" w:rsidP="00612E9D">
                  <w:pPr>
                    <w:spacing w:after="0" w:line="240" w:lineRule="auto"/>
                    <w:jc w:val="center"/>
                    <w:rPr>
                      <w:rFonts w:ascii="Arial" w:eastAsia="Times New Roman" w:hAnsi="Arial" w:cs="Arial"/>
                      <w:b/>
                      <w:bCs/>
                      <w:sz w:val="20"/>
                      <w:szCs w:val="20"/>
                      <w:lang w:eastAsia="hr-HR"/>
                    </w:rPr>
                  </w:pPr>
                  <w:r w:rsidRPr="00612E9D">
                    <w:rPr>
                      <w:rFonts w:ascii="Arial" w:eastAsia="Times New Roman" w:hAnsi="Arial" w:cs="Arial"/>
                      <w:b/>
                      <w:bCs/>
                      <w:sz w:val="20"/>
                      <w:szCs w:val="20"/>
                      <w:lang w:eastAsia="hr-HR"/>
                    </w:rPr>
                    <w:t>Izvršenje 2025</w:t>
                  </w:r>
                </w:p>
              </w:tc>
              <w:tc>
                <w:tcPr>
                  <w:tcW w:w="1134" w:type="dxa"/>
                  <w:tcBorders>
                    <w:top w:val="nil"/>
                    <w:left w:val="nil"/>
                    <w:bottom w:val="nil"/>
                    <w:right w:val="nil"/>
                  </w:tcBorders>
                  <w:shd w:val="clear" w:color="000000" w:fill="969696"/>
                  <w:vAlign w:val="bottom"/>
                  <w:hideMark/>
                </w:tcPr>
                <w:p w14:paraId="12F3690D" w14:textId="77777777" w:rsidR="00612E9D" w:rsidRPr="00612E9D" w:rsidRDefault="00612E9D" w:rsidP="00612E9D">
                  <w:pPr>
                    <w:spacing w:after="0" w:line="240" w:lineRule="auto"/>
                    <w:jc w:val="center"/>
                    <w:rPr>
                      <w:rFonts w:ascii="Arial" w:eastAsia="Times New Roman" w:hAnsi="Arial" w:cs="Arial"/>
                      <w:b/>
                      <w:bCs/>
                      <w:sz w:val="20"/>
                      <w:szCs w:val="20"/>
                      <w:lang w:eastAsia="hr-HR"/>
                    </w:rPr>
                  </w:pPr>
                  <w:r w:rsidRPr="00612E9D">
                    <w:rPr>
                      <w:rFonts w:ascii="Arial" w:eastAsia="Times New Roman" w:hAnsi="Arial" w:cs="Arial"/>
                      <w:b/>
                      <w:bCs/>
                      <w:sz w:val="20"/>
                      <w:szCs w:val="20"/>
                      <w:lang w:eastAsia="hr-HR"/>
                    </w:rPr>
                    <w:t>Indeks 3/1</w:t>
                  </w:r>
                </w:p>
              </w:tc>
              <w:tc>
                <w:tcPr>
                  <w:tcW w:w="993" w:type="dxa"/>
                  <w:tcBorders>
                    <w:top w:val="nil"/>
                    <w:left w:val="nil"/>
                    <w:bottom w:val="nil"/>
                    <w:right w:val="nil"/>
                  </w:tcBorders>
                  <w:shd w:val="clear" w:color="000000" w:fill="969696"/>
                  <w:vAlign w:val="bottom"/>
                  <w:hideMark/>
                </w:tcPr>
                <w:p w14:paraId="1F11C0DC" w14:textId="77777777" w:rsidR="00612E9D" w:rsidRPr="00612E9D" w:rsidRDefault="00612E9D" w:rsidP="00612E9D">
                  <w:pPr>
                    <w:spacing w:after="0" w:line="240" w:lineRule="auto"/>
                    <w:jc w:val="center"/>
                    <w:rPr>
                      <w:rFonts w:ascii="Arial" w:eastAsia="Times New Roman" w:hAnsi="Arial" w:cs="Arial"/>
                      <w:b/>
                      <w:bCs/>
                      <w:sz w:val="20"/>
                      <w:szCs w:val="20"/>
                      <w:lang w:eastAsia="hr-HR"/>
                    </w:rPr>
                  </w:pPr>
                  <w:r w:rsidRPr="00612E9D">
                    <w:rPr>
                      <w:rFonts w:ascii="Arial" w:eastAsia="Times New Roman" w:hAnsi="Arial" w:cs="Arial"/>
                      <w:b/>
                      <w:bCs/>
                      <w:sz w:val="20"/>
                      <w:szCs w:val="20"/>
                      <w:lang w:eastAsia="hr-HR"/>
                    </w:rPr>
                    <w:t>Indeks 3/2</w:t>
                  </w:r>
                </w:p>
              </w:tc>
            </w:tr>
            <w:tr w:rsidR="009F6B66" w:rsidRPr="00612E9D" w14:paraId="2EA2079A" w14:textId="77777777" w:rsidTr="009F6B66">
              <w:trPr>
                <w:gridAfter w:val="5"/>
                <w:wAfter w:w="1169" w:type="dxa"/>
                <w:trHeight w:val="255"/>
              </w:trPr>
              <w:tc>
                <w:tcPr>
                  <w:tcW w:w="6931" w:type="dxa"/>
                  <w:tcBorders>
                    <w:top w:val="nil"/>
                    <w:left w:val="nil"/>
                    <w:bottom w:val="nil"/>
                    <w:right w:val="nil"/>
                  </w:tcBorders>
                  <w:shd w:val="clear" w:color="000000" w:fill="969696"/>
                  <w:noWrap/>
                  <w:vAlign w:val="bottom"/>
                  <w:hideMark/>
                </w:tcPr>
                <w:p w14:paraId="05E9AA02" w14:textId="77777777" w:rsidR="00612E9D" w:rsidRPr="00612E9D" w:rsidRDefault="00612E9D" w:rsidP="00612E9D">
                  <w:pPr>
                    <w:spacing w:after="0" w:line="240" w:lineRule="auto"/>
                    <w:jc w:val="center"/>
                    <w:rPr>
                      <w:rFonts w:ascii="Arial" w:eastAsia="Times New Roman" w:hAnsi="Arial" w:cs="Arial"/>
                      <w:b/>
                      <w:bCs/>
                      <w:sz w:val="20"/>
                      <w:szCs w:val="20"/>
                      <w:lang w:eastAsia="hr-HR"/>
                    </w:rPr>
                  </w:pPr>
                  <w:r w:rsidRPr="00612E9D">
                    <w:rPr>
                      <w:rFonts w:ascii="Arial" w:eastAsia="Times New Roman" w:hAnsi="Arial" w:cs="Arial"/>
                      <w:b/>
                      <w:bCs/>
                      <w:sz w:val="20"/>
                      <w:szCs w:val="20"/>
                      <w:lang w:eastAsia="hr-HR"/>
                    </w:rPr>
                    <w:t> </w:t>
                  </w:r>
                </w:p>
              </w:tc>
              <w:tc>
                <w:tcPr>
                  <w:tcW w:w="1404" w:type="dxa"/>
                  <w:tcBorders>
                    <w:top w:val="nil"/>
                    <w:left w:val="nil"/>
                    <w:bottom w:val="nil"/>
                    <w:right w:val="nil"/>
                  </w:tcBorders>
                  <w:shd w:val="clear" w:color="000000" w:fill="969696"/>
                  <w:noWrap/>
                  <w:vAlign w:val="bottom"/>
                  <w:hideMark/>
                </w:tcPr>
                <w:p w14:paraId="702BCF9D" w14:textId="77777777" w:rsidR="00612E9D" w:rsidRPr="00612E9D" w:rsidRDefault="00612E9D" w:rsidP="00612E9D">
                  <w:pPr>
                    <w:spacing w:after="0" w:line="240" w:lineRule="auto"/>
                    <w:jc w:val="center"/>
                    <w:rPr>
                      <w:rFonts w:ascii="Arial" w:eastAsia="Times New Roman" w:hAnsi="Arial" w:cs="Arial"/>
                      <w:b/>
                      <w:bCs/>
                      <w:sz w:val="20"/>
                      <w:szCs w:val="20"/>
                      <w:lang w:eastAsia="hr-HR"/>
                    </w:rPr>
                  </w:pPr>
                  <w:r w:rsidRPr="00612E9D">
                    <w:rPr>
                      <w:rFonts w:ascii="Arial" w:eastAsia="Times New Roman" w:hAnsi="Arial" w:cs="Arial"/>
                      <w:b/>
                      <w:bCs/>
                      <w:sz w:val="20"/>
                      <w:szCs w:val="20"/>
                      <w:lang w:eastAsia="hr-HR"/>
                    </w:rPr>
                    <w:t>1</w:t>
                  </w:r>
                </w:p>
              </w:tc>
              <w:tc>
                <w:tcPr>
                  <w:tcW w:w="1474" w:type="dxa"/>
                  <w:tcBorders>
                    <w:top w:val="nil"/>
                    <w:left w:val="nil"/>
                    <w:bottom w:val="nil"/>
                    <w:right w:val="nil"/>
                  </w:tcBorders>
                  <w:shd w:val="clear" w:color="000000" w:fill="969696"/>
                  <w:noWrap/>
                  <w:vAlign w:val="bottom"/>
                  <w:hideMark/>
                </w:tcPr>
                <w:p w14:paraId="5BC89F69" w14:textId="77777777" w:rsidR="00612E9D" w:rsidRPr="00612E9D" w:rsidRDefault="00612E9D" w:rsidP="00612E9D">
                  <w:pPr>
                    <w:spacing w:after="0" w:line="240" w:lineRule="auto"/>
                    <w:jc w:val="center"/>
                    <w:rPr>
                      <w:rFonts w:ascii="Arial" w:eastAsia="Times New Roman" w:hAnsi="Arial" w:cs="Arial"/>
                      <w:b/>
                      <w:bCs/>
                      <w:sz w:val="20"/>
                      <w:szCs w:val="20"/>
                      <w:lang w:eastAsia="hr-HR"/>
                    </w:rPr>
                  </w:pPr>
                  <w:r w:rsidRPr="00612E9D">
                    <w:rPr>
                      <w:rFonts w:ascii="Arial" w:eastAsia="Times New Roman" w:hAnsi="Arial" w:cs="Arial"/>
                      <w:b/>
                      <w:bCs/>
                      <w:sz w:val="20"/>
                      <w:szCs w:val="20"/>
                      <w:lang w:eastAsia="hr-HR"/>
                    </w:rPr>
                    <w:t>2</w:t>
                  </w:r>
                </w:p>
              </w:tc>
              <w:tc>
                <w:tcPr>
                  <w:tcW w:w="1427" w:type="dxa"/>
                  <w:tcBorders>
                    <w:top w:val="nil"/>
                    <w:left w:val="nil"/>
                    <w:bottom w:val="nil"/>
                    <w:right w:val="nil"/>
                  </w:tcBorders>
                  <w:shd w:val="clear" w:color="000000" w:fill="969696"/>
                  <w:noWrap/>
                  <w:vAlign w:val="bottom"/>
                  <w:hideMark/>
                </w:tcPr>
                <w:p w14:paraId="3A987635" w14:textId="77777777" w:rsidR="00612E9D" w:rsidRPr="00612E9D" w:rsidRDefault="00612E9D" w:rsidP="00612E9D">
                  <w:pPr>
                    <w:spacing w:after="0" w:line="240" w:lineRule="auto"/>
                    <w:jc w:val="center"/>
                    <w:rPr>
                      <w:rFonts w:ascii="Arial" w:eastAsia="Times New Roman" w:hAnsi="Arial" w:cs="Arial"/>
                      <w:b/>
                      <w:bCs/>
                      <w:sz w:val="20"/>
                      <w:szCs w:val="20"/>
                      <w:lang w:eastAsia="hr-HR"/>
                    </w:rPr>
                  </w:pPr>
                  <w:r w:rsidRPr="00612E9D">
                    <w:rPr>
                      <w:rFonts w:ascii="Arial" w:eastAsia="Times New Roman" w:hAnsi="Arial" w:cs="Arial"/>
                      <w:b/>
                      <w:bCs/>
                      <w:sz w:val="20"/>
                      <w:szCs w:val="20"/>
                      <w:lang w:eastAsia="hr-HR"/>
                    </w:rPr>
                    <w:t>3</w:t>
                  </w:r>
                </w:p>
              </w:tc>
              <w:tc>
                <w:tcPr>
                  <w:tcW w:w="1134" w:type="dxa"/>
                  <w:tcBorders>
                    <w:top w:val="nil"/>
                    <w:left w:val="nil"/>
                    <w:bottom w:val="nil"/>
                    <w:right w:val="nil"/>
                  </w:tcBorders>
                  <w:shd w:val="clear" w:color="000000" w:fill="969696"/>
                  <w:noWrap/>
                  <w:vAlign w:val="bottom"/>
                  <w:hideMark/>
                </w:tcPr>
                <w:p w14:paraId="05FB9AC9" w14:textId="77777777" w:rsidR="00612E9D" w:rsidRPr="00612E9D" w:rsidRDefault="00612E9D" w:rsidP="00612E9D">
                  <w:pPr>
                    <w:spacing w:after="0" w:line="240" w:lineRule="auto"/>
                    <w:jc w:val="center"/>
                    <w:rPr>
                      <w:rFonts w:ascii="Arial" w:eastAsia="Times New Roman" w:hAnsi="Arial" w:cs="Arial"/>
                      <w:b/>
                      <w:bCs/>
                      <w:sz w:val="20"/>
                      <w:szCs w:val="20"/>
                      <w:lang w:eastAsia="hr-HR"/>
                    </w:rPr>
                  </w:pPr>
                  <w:r w:rsidRPr="00612E9D">
                    <w:rPr>
                      <w:rFonts w:ascii="Arial" w:eastAsia="Times New Roman" w:hAnsi="Arial" w:cs="Arial"/>
                      <w:b/>
                      <w:bCs/>
                      <w:sz w:val="20"/>
                      <w:szCs w:val="20"/>
                      <w:lang w:eastAsia="hr-HR"/>
                    </w:rPr>
                    <w:t>4</w:t>
                  </w:r>
                </w:p>
              </w:tc>
              <w:tc>
                <w:tcPr>
                  <w:tcW w:w="993" w:type="dxa"/>
                  <w:tcBorders>
                    <w:top w:val="nil"/>
                    <w:left w:val="nil"/>
                    <w:bottom w:val="nil"/>
                    <w:right w:val="nil"/>
                  </w:tcBorders>
                  <w:shd w:val="clear" w:color="000000" w:fill="969696"/>
                  <w:noWrap/>
                  <w:vAlign w:val="bottom"/>
                  <w:hideMark/>
                </w:tcPr>
                <w:p w14:paraId="206DC818" w14:textId="77777777" w:rsidR="00612E9D" w:rsidRPr="00612E9D" w:rsidRDefault="00612E9D" w:rsidP="00612E9D">
                  <w:pPr>
                    <w:spacing w:after="0" w:line="240" w:lineRule="auto"/>
                    <w:jc w:val="center"/>
                    <w:rPr>
                      <w:rFonts w:ascii="Arial" w:eastAsia="Times New Roman" w:hAnsi="Arial" w:cs="Arial"/>
                      <w:b/>
                      <w:bCs/>
                      <w:sz w:val="20"/>
                      <w:szCs w:val="20"/>
                      <w:lang w:eastAsia="hr-HR"/>
                    </w:rPr>
                  </w:pPr>
                  <w:r w:rsidRPr="00612E9D">
                    <w:rPr>
                      <w:rFonts w:ascii="Arial" w:eastAsia="Times New Roman" w:hAnsi="Arial" w:cs="Arial"/>
                      <w:b/>
                      <w:bCs/>
                      <w:sz w:val="20"/>
                      <w:szCs w:val="20"/>
                      <w:lang w:eastAsia="hr-HR"/>
                    </w:rPr>
                    <w:t>5</w:t>
                  </w:r>
                </w:p>
              </w:tc>
            </w:tr>
            <w:tr w:rsidR="009F6B66" w:rsidRPr="00612E9D" w14:paraId="33709698" w14:textId="77777777" w:rsidTr="009F6B66">
              <w:trPr>
                <w:gridAfter w:val="5"/>
                <w:wAfter w:w="1169" w:type="dxa"/>
                <w:trHeight w:val="255"/>
              </w:trPr>
              <w:tc>
                <w:tcPr>
                  <w:tcW w:w="6931" w:type="dxa"/>
                  <w:tcBorders>
                    <w:top w:val="nil"/>
                    <w:left w:val="nil"/>
                    <w:bottom w:val="nil"/>
                    <w:right w:val="nil"/>
                  </w:tcBorders>
                  <w:shd w:val="clear" w:color="000000" w:fill="BFBFBF"/>
                  <w:noWrap/>
                  <w:vAlign w:val="bottom"/>
                  <w:hideMark/>
                </w:tcPr>
                <w:p w14:paraId="190A7258" w14:textId="77777777" w:rsidR="00612E9D" w:rsidRPr="00612E9D" w:rsidRDefault="00612E9D" w:rsidP="00612E9D">
                  <w:pPr>
                    <w:spacing w:after="0" w:line="240" w:lineRule="auto"/>
                    <w:rPr>
                      <w:rFonts w:ascii="Arial" w:eastAsia="Times New Roman" w:hAnsi="Arial" w:cs="Arial"/>
                      <w:b/>
                      <w:bCs/>
                      <w:sz w:val="20"/>
                      <w:szCs w:val="20"/>
                      <w:lang w:eastAsia="hr-HR"/>
                    </w:rPr>
                  </w:pPr>
                  <w:r w:rsidRPr="00612E9D">
                    <w:rPr>
                      <w:rFonts w:ascii="Arial" w:eastAsia="Times New Roman" w:hAnsi="Arial" w:cs="Arial"/>
                      <w:b/>
                      <w:bCs/>
                      <w:sz w:val="20"/>
                      <w:szCs w:val="20"/>
                      <w:lang w:eastAsia="hr-HR"/>
                    </w:rPr>
                    <w:t>Funkcijska klasifikacija  SVEUKUPNI RASHODI</w:t>
                  </w:r>
                </w:p>
              </w:tc>
              <w:tc>
                <w:tcPr>
                  <w:tcW w:w="1404" w:type="dxa"/>
                  <w:tcBorders>
                    <w:top w:val="nil"/>
                    <w:left w:val="nil"/>
                    <w:bottom w:val="nil"/>
                    <w:right w:val="nil"/>
                  </w:tcBorders>
                  <w:shd w:val="clear" w:color="000000" w:fill="BFBFBF"/>
                  <w:noWrap/>
                  <w:vAlign w:val="bottom"/>
                  <w:hideMark/>
                </w:tcPr>
                <w:p w14:paraId="40D153D0" w14:textId="77777777" w:rsidR="00612E9D" w:rsidRPr="00612E9D" w:rsidRDefault="00612E9D" w:rsidP="00612E9D">
                  <w:pPr>
                    <w:spacing w:after="0" w:line="240" w:lineRule="auto"/>
                    <w:jc w:val="right"/>
                    <w:rPr>
                      <w:rFonts w:ascii="Arial" w:eastAsia="Times New Roman" w:hAnsi="Arial" w:cs="Arial"/>
                      <w:b/>
                      <w:bCs/>
                      <w:sz w:val="20"/>
                      <w:szCs w:val="20"/>
                      <w:lang w:eastAsia="hr-HR"/>
                    </w:rPr>
                  </w:pPr>
                  <w:r w:rsidRPr="00612E9D">
                    <w:rPr>
                      <w:rFonts w:ascii="Arial" w:eastAsia="Times New Roman" w:hAnsi="Arial" w:cs="Arial"/>
                      <w:b/>
                      <w:bCs/>
                      <w:sz w:val="20"/>
                      <w:szCs w:val="20"/>
                      <w:lang w:eastAsia="hr-HR"/>
                    </w:rPr>
                    <w:t>3.541.718,08</w:t>
                  </w:r>
                </w:p>
              </w:tc>
              <w:tc>
                <w:tcPr>
                  <w:tcW w:w="1474" w:type="dxa"/>
                  <w:tcBorders>
                    <w:top w:val="nil"/>
                    <w:left w:val="nil"/>
                    <w:bottom w:val="nil"/>
                    <w:right w:val="nil"/>
                  </w:tcBorders>
                  <w:shd w:val="clear" w:color="000000" w:fill="BFBFBF"/>
                  <w:noWrap/>
                  <w:vAlign w:val="bottom"/>
                  <w:hideMark/>
                </w:tcPr>
                <w:p w14:paraId="39893518" w14:textId="77777777" w:rsidR="00612E9D" w:rsidRPr="00612E9D" w:rsidRDefault="00612E9D" w:rsidP="00612E9D">
                  <w:pPr>
                    <w:spacing w:after="0" w:line="240" w:lineRule="auto"/>
                    <w:jc w:val="right"/>
                    <w:rPr>
                      <w:rFonts w:ascii="Arial" w:eastAsia="Times New Roman" w:hAnsi="Arial" w:cs="Arial"/>
                      <w:b/>
                      <w:bCs/>
                      <w:sz w:val="20"/>
                      <w:szCs w:val="20"/>
                      <w:lang w:eastAsia="hr-HR"/>
                    </w:rPr>
                  </w:pPr>
                  <w:r w:rsidRPr="00612E9D">
                    <w:rPr>
                      <w:rFonts w:ascii="Arial" w:eastAsia="Times New Roman" w:hAnsi="Arial" w:cs="Arial"/>
                      <w:b/>
                      <w:bCs/>
                      <w:sz w:val="20"/>
                      <w:szCs w:val="20"/>
                      <w:lang w:eastAsia="hr-HR"/>
                    </w:rPr>
                    <w:t>4.888.500,00</w:t>
                  </w:r>
                </w:p>
              </w:tc>
              <w:tc>
                <w:tcPr>
                  <w:tcW w:w="1427" w:type="dxa"/>
                  <w:tcBorders>
                    <w:top w:val="nil"/>
                    <w:left w:val="nil"/>
                    <w:bottom w:val="nil"/>
                    <w:right w:val="nil"/>
                  </w:tcBorders>
                  <w:shd w:val="clear" w:color="000000" w:fill="BFBFBF"/>
                  <w:noWrap/>
                  <w:vAlign w:val="bottom"/>
                  <w:hideMark/>
                </w:tcPr>
                <w:p w14:paraId="5FC6AE16" w14:textId="77777777" w:rsidR="00612E9D" w:rsidRPr="00612E9D" w:rsidRDefault="00612E9D" w:rsidP="00612E9D">
                  <w:pPr>
                    <w:spacing w:after="0" w:line="240" w:lineRule="auto"/>
                    <w:jc w:val="right"/>
                    <w:rPr>
                      <w:rFonts w:ascii="Arial" w:eastAsia="Times New Roman" w:hAnsi="Arial" w:cs="Arial"/>
                      <w:b/>
                      <w:bCs/>
                      <w:sz w:val="20"/>
                      <w:szCs w:val="20"/>
                      <w:lang w:eastAsia="hr-HR"/>
                    </w:rPr>
                  </w:pPr>
                  <w:r w:rsidRPr="00612E9D">
                    <w:rPr>
                      <w:rFonts w:ascii="Arial" w:eastAsia="Times New Roman" w:hAnsi="Arial" w:cs="Arial"/>
                      <w:b/>
                      <w:bCs/>
                      <w:sz w:val="20"/>
                      <w:szCs w:val="20"/>
                      <w:lang w:eastAsia="hr-HR"/>
                    </w:rPr>
                    <w:t>3.883.987,56</w:t>
                  </w:r>
                </w:p>
              </w:tc>
              <w:tc>
                <w:tcPr>
                  <w:tcW w:w="1134" w:type="dxa"/>
                  <w:tcBorders>
                    <w:top w:val="nil"/>
                    <w:left w:val="nil"/>
                    <w:bottom w:val="nil"/>
                    <w:right w:val="nil"/>
                  </w:tcBorders>
                  <w:shd w:val="clear" w:color="000000" w:fill="BFBFBF"/>
                  <w:noWrap/>
                  <w:vAlign w:val="bottom"/>
                  <w:hideMark/>
                </w:tcPr>
                <w:p w14:paraId="6411700F" w14:textId="77777777" w:rsidR="00612E9D" w:rsidRPr="00612E9D" w:rsidRDefault="00612E9D" w:rsidP="00612E9D">
                  <w:pPr>
                    <w:spacing w:after="0" w:line="240" w:lineRule="auto"/>
                    <w:jc w:val="right"/>
                    <w:rPr>
                      <w:rFonts w:ascii="Arial" w:eastAsia="Times New Roman" w:hAnsi="Arial" w:cs="Arial"/>
                      <w:b/>
                      <w:bCs/>
                      <w:sz w:val="20"/>
                      <w:szCs w:val="20"/>
                      <w:lang w:eastAsia="hr-HR"/>
                    </w:rPr>
                  </w:pPr>
                  <w:r w:rsidRPr="00612E9D">
                    <w:rPr>
                      <w:rFonts w:ascii="Arial" w:eastAsia="Times New Roman" w:hAnsi="Arial" w:cs="Arial"/>
                      <w:b/>
                      <w:bCs/>
                      <w:sz w:val="20"/>
                      <w:szCs w:val="20"/>
                      <w:lang w:eastAsia="hr-HR"/>
                    </w:rPr>
                    <w:t>109,66%</w:t>
                  </w:r>
                </w:p>
              </w:tc>
              <w:tc>
                <w:tcPr>
                  <w:tcW w:w="993" w:type="dxa"/>
                  <w:tcBorders>
                    <w:top w:val="nil"/>
                    <w:left w:val="nil"/>
                    <w:bottom w:val="nil"/>
                    <w:right w:val="nil"/>
                  </w:tcBorders>
                  <w:shd w:val="clear" w:color="000000" w:fill="BFBFBF"/>
                  <w:noWrap/>
                  <w:vAlign w:val="bottom"/>
                  <w:hideMark/>
                </w:tcPr>
                <w:p w14:paraId="0C04E923" w14:textId="77777777" w:rsidR="00612E9D" w:rsidRPr="00612E9D" w:rsidRDefault="00612E9D" w:rsidP="00612E9D">
                  <w:pPr>
                    <w:spacing w:after="0" w:line="240" w:lineRule="auto"/>
                    <w:jc w:val="right"/>
                    <w:rPr>
                      <w:rFonts w:ascii="Arial" w:eastAsia="Times New Roman" w:hAnsi="Arial" w:cs="Arial"/>
                      <w:b/>
                      <w:bCs/>
                      <w:sz w:val="20"/>
                      <w:szCs w:val="20"/>
                      <w:lang w:eastAsia="hr-HR"/>
                    </w:rPr>
                  </w:pPr>
                  <w:r w:rsidRPr="00612E9D">
                    <w:rPr>
                      <w:rFonts w:ascii="Arial" w:eastAsia="Times New Roman" w:hAnsi="Arial" w:cs="Arial"/>
                      <w:b/>
                      <w:bCs/>
                      <w:sz w:val="20"/>
                      <w:szCs w:val="20"/>
                      <w:lang w:eastAsia="hr-HR"/>
                    </w:rPr>
                    <w:t>79,45%</w:t>
                  </w:r>
                </w:p>
              </w:tc>
            </w:tr>
            <w:tr w:rsidR="009F6B66" w:rsidRPr="00612E9D" w14:paraId="2417F33B" w14:textId="77777777" w:rsidTr="009F6B66">
              <w:trPr>
                <w:gridAfter w:val="5"/>
                <w:wAfter w:w="1169" w:type="dxa"/>
                <w:trHeight w:val="255"/>
              </w:trPr>
              <w:tc>
                <w:tcPr>
                  <w:tcW w:w="6931" w:type="dxa"/>
                  <w:tcBorders>
                    <w:top w:val="nil"/>
                    <w:left w:val="nil"/>
                    <w:bottom w:val="nil"/>
                    <w:right w:val="nil"/>
                  </w:tcBorders>
                  <w:noWrap/>
                  <w:vAlign w:val="bottom"/>
                  <w:hideMark/>
                </w:tcPr>
                <w:p w14:paraId="014E0583" w14:textId="77777777" w:rsidR="00612E9D" w:rsidRPr="00612E9D" w:rsidRDefault="00612E9D" w:rsidP="00612E9D">
                  <w:pPr>
                    <w:spacing w:after="0" w:line="240" w:lineRule="auto"/>
                    <w:rPr>
                      <w:rFonts w:ascii="Arial" w:eastAsia="Times New Roman" w:hAnsi="Arial" w:cs="Arial"/>
                      <w:b/>
                      <w:bCs/>
                      <w:color w:val="000000"/>
                      <w:sz w:val="20"/>
                      <w:szCs w:val="20"/>
                      <w:lang w:eastAsia="hr-HR"/>
                    </w:rPr>
                  </w:pPr>
                  <w:r w:rsidRPr="00612E9D">
                    <w:rPr>
                      <w:rFonts w:ascii="Arial" w:eastAsia="Times New Roman" w:hAnsi="Arial" w:cs="Arial"/>
                      <w:b/>
                      <w:bCs/>
                      <w:color w:val="000000"/>
                      <w:sz w:val="20"/>
                      <w:szCs w:val="20"/>
                      <w:lang w:eastAsia="hr-HR"/>
                    </w:rPr>
                    <w:t>Funkcijska klasifikacija 03 Javni red i sigurnost</w:t>
                  </w:r>
                </w:p>
              </w:tc>
              <w:tc>
                <w:tcPr>
                  <w:tcW w:w="1404" w:type="dxa"/>
                  <w:tcBorders>
                    <w:top w:val="nil"/>
                    <w:left w:val="nil"/>
                    <w:bottom w:val="nil"/>
                    <w:right w:val="nil"/>
                  </w:tcBorders>
                  <w:noWrap/>
                  <w:vAlign w:val="bottom"/>
                  <w:hideMark/>
                </w:tcPr>
                <w:p w14:paraId="29362039" w14:textId="77777777" w:rsidR="00612E9D" w:rsidRPr="00612E9D" w:rsidRDefault="00612E9D" w:rsidP="00612E9D">
                  <w:pPr>
                    <w:spacing w:after="0" w:line="240" w:lineRule="auto"/>
                    <w:jc w:val="right"/>
                    <w:rPr>
                      <w:rFonts w:ascii="Arial" w:eastAsia="Times New Roman" w:hAnsi="Arial" w:cs="Arial"/>
                      <w:b/>
                      <w:bCs/>
                      <w:color w:val="000000"/>
                      <w:sz w:val="20"/>
                      <w:szCs w:val="20"/>
                      <w:lang w:eastAsia="hr-HR"/>
                    </w:rPr>
                  </w:pPr>
                  <w:r w:rsidRPr="00612E9D">
                    <w:rPr>
                      <w:rFonts w:ascii="Arial" w:eastAsia="Times New Roman" w:hAnsi="Arial" w:cs="Arial"/>
                      <w:b/>
                      <w:bCs/>
                      <w:color w:val="000000"/>
                      <w:sz w:val="20"/>
                      <w:szCs w:val="20"/>
                      <w:lang w:eastAsia="hr-HR"/>
                    </w:rPr>
                    <w:t>3.541.718,08</w:t>
                  </w:r>
                </w:p>
              </w:tc>
              <w:tc>
                <w:tcPr>
                  <w:tcW w:w="1474" w:type="dxa"/>
                  <w:tcBorders>
                    <w:top w:val="nil"/>
                    <w:left w:val="nil"/>
                    <w:bottom w:val="nil"/>
                    <w:right w:val="nil"/>
                  </w:tcBorders>
                  <w:noWrap/>
                  <w:vAlign w:val="bottom"/>
                  <w:hideMark/>
                </w:tcPr>
                <w:p w14:paraId="1C7EF5F0" w14:textId="77777777" w:rsidR="00612E9D" w:rsidRPr="00612E9D" w:rsidRDefault="00612E9D" w:rsidP="00612E9D">
                  <w:pPr>
                    <w:spacing w:after="0" w:line="240" w:lineRule="auto"/>
                    <w:jc w:val="right"/>
                    <w:rPr>
                      <w:rFonts w:ascii="Arial" w:eastAsia="Times New Roman" w:hAnsi="Arial" w:cs="Arial"/>
                      <w:b/>
                      <w:bCs/>
                      <w:color w:val="000000"/>
                      <w:sz w:val="20"/>
                      <w:szCs w:val="20"/>
                      <w:lang w:eastAsia="hr-HR"/>
                    </w:rPr>
                  </w:pPr>
                  <w:r w:rsidRPr="00612E9D">
                    <w:rPr>
                      <w:rFonts w:ascii="Arial" w:eastAsia="Times New Roman" w:hAnsi="Arial" w:cs="Arial"/>
                      <w:b/>
                      <w:bCs/>
                      <w:color w:val="000000"/>
                      <w:sz w:val="20"/>
                      <w:szCs w:val="20"/>
                      <w:lang w:eastAsia="hr-HR"/>
                    </w:rPr>
                    <w:t>4.888.500,00</w:t>
                  </w:r>
                </w:p>
              </w:tc>
              <w:tc>
                <w:tcPr>
                  <w:tcW w:w="1427" w:type="dxa"/>
                  <w:tcBorders>
                    <w:top w:val="nil"/>
                    <w:left w:val="nil"/>
                    <w:bottom w:val="nil"/>
                    <w:right w:val="nil"/>
                  </w:tcBorders>
                  <w:noWrap/>
                  <w:vAlign w:val="bottom"/>
                  <w:hideMark/>
                </w:tcPr>
                <w:p w14:paraId="4DADC540" w14:textId="77777777" w:rsidR="00612E9D" w:rsidRPr="00612E9D" w:rsidRDefault="00612E9D" w:rsidP="00612E9D">
                  <w:pPr>
                    <w:spacing w:after="0" w:line="240" w:lineRule="auto"/>
                    <w:jc w:val="right"/>
                    <w:rPr>
                      <w:rFonts w:ascii="Arial" w:eastAsia="Times New Roman" w:hAnsi="Arial" w:cs="Arial"/>
                      <w:b/>
                      <w:bCs/>
                      <w:color w:val="000000"/>
                      <w:sz w:val="20"/>
                      <w:szCs w:val="20"/>
                      <w:lang w:eastAsia="hr-HR"/>
                    </w:rPr>
                  </w:pPr>
                  <w:r w:rsidRPr="00612E9D">
                    <w:rPr>
                      <w:rFonts w:ascii="Arial" w:eastAsia="Times New Roman" w:hAnsi="Arial" w:cs="Arial"/>
                      <w:b/>
                      <w:bCs/>
                      <w:color w:val="000000"/>
                      <w:sz w:val="20"/>
                      <w:szCs w:val="20"/>
                      <w:lang w:eastAsia="hr-HR"/>
                    </w:rPr>
                    <w:t>3.883.987,56</w:t>
                  </w:r>
                </w:p>
              </w:tc>
              <w:tc>
                <w:tcPr>
                  <w:tcW w:w="1134" w:type="dxa"/>
                  <w:tcBorders>
                    <w:top w:val="nil"/>
                    <w:left w:val="nil"/>
                    <w:bottom w:val="nil"/>
                    <w:right w:val="nil"/>
                  </w:tcBorders>
                  <w:noWrap/>
                  <w:vAlign w:val="bottom"/>
                  <w:hideMark/>
                </w:tcPr>
                <w:p w14:paraId="1E750E44" w14:textId="77777777" w:rsidR="00612E9D" w:rsidRPr="00612E9D" w:rsidRDefault="00612E9D" w:rsidP="00612E9D">
                  <w:pPr>
                    <w:spacing w:after="0" w:line="240" w:lineRule="auto"/>
                    <w:jc w:val="right"/>
                    <w:rPr>
                      <w:rFonts w:ascii="Arial" w:eastAsia="Times New Roman" w:hAnsi="Arial" w:cs="Arial"/>
                      <w:b/>
                      <w:bCs/>
                      <w:color w:val="000000"/>
                      <w:sz w:val="20"/>
                      <w:szCs w:val="20"/>
                      <w:lang w:eastAsia="hr-HR"/>
                    </w:rPr>
                  </w:pPr>
                  <w:r w:rsidRPr="00612E9D">
                    <w:rPr>
                      <w:rFonts w:ascii="Arial" w:eastAsia="Times New Roman" w:hAnsi="Arial" w:cs="Arial"/>
                      <w:b/>
                      <w:bCs/>
                      <w:color w:val="000000"/>
                      <w:sz w:val="20"/>
                      <w:szCs w:val="20"/>
                      <w:lang w:eastAsia="hr-HR"/>
                    </w:rPr>
                    <w:t>109,66%</w:t>
                  </w:r>
                </w:p>
              </w:tc>
              <w:tc>
                <w:tcPr>
                  <w:tcW w:w="993" w:type="dxa"/>
                  <w:tcBorders>
                    <w:top w:val="nil"/>
                    <w:left w:val="nil"/>
                    <w:bottom w:val="nil"/>
                    <w:right w:val="nil"/>
                  </w:tcBorders>
                  <w:noWrap/>
                  <w:vAlign w:val="bottom"/>
                  <w:hideMark/>
                </w:tcPr>
                <w:p w14:paraId="0BB118FA" w14:textId="77777777" w:rsidR="00612E9D" w:rsidRPr="00612E9D" w:rsidRDefault="00612E9D" w:rsidP="00612E9D">
                  <w:pPr>
                    <w:spacing w:after="0" w:line="240" w:lineRule="auto"/>
                    <w:jc w:val="right"/>
                    <w:rPr>
                      <w:rFonts w:ascii="Arial" w:eastAsia="Times New Roman" w:hAnsi="Arial" w:cs="Arial"/>
                      <w:b/>
                      <w:bCs/>
                      <w:color w:val="000000"/>
                      <w:sz w:val="20"/>
                      <w:szCs w:val="20"/>
                      <w:lang w:eastAsia="hr-HR"/>
                    </w:rPr>
                  </w:pPr>
                  <w:r w:rsidRPr="00612E9D">
                    <w:rPr>
                      <w:rFonts w:ascii="Arial" w:eastAsia="Times New Roman" w:hAnsi="Arial" w:cs="Arial"/>
                      <w:b/>
                      <w:bCs/>
                      <w:color w:val="000000"/>
                      <w:sz w:val="20"/>
                      <w:szCs w:val="20"/>
                      <w:lang w:eastAsia="hr-HR"/>
                    </w:rPr>
                    <w:t>79,45%</w:t>
                  </w:r>
                </w:p>
              </w:tc>
            </w:tr>
            <w:tr w:rsidR="009F6B66" w:rsidRPr="00612E9D" w14:paraId="4B2A7AAB" w14:textId="77777777" w:rsidTr="009F6B66">
              <w:trPr>
                <w:gridAfter w:val="5"/>
                <w:wAfter w:w="1169" w:type="dxa"/>
                <w:trHeight w:val="255"/>
              </w:trPr>
              <w:tc>
                <w:tcPr>
                  <w:tcW w:w="6931" w:type="dxa"/>
                  <w:tcBorders>
                    <w:top w:val="nil"/>
                    <w:left w:val="nil"/>
                    <w:bottom w:val="nil"/>
                    <w:right w:val="nil"/>
                  </w:tcBorders>
                  <w:shd w:val="clear" w:color="000000" w:fill="F2F2F2"/>
                  <w:noWrap/>
                  <w:vAlign w:val="bottom"/>
                  <w:hideMark/>
                </w:tcPr>
                <w:p w14:paraId="45DAF20E" w14:textId="77777777" w:rsidR="00612E9D" w:rsidRPr="00612E9D" w:rsidRDefault="00612E9D" w:rsidP="00612E9D">
                  <w:pPr>
                    <w:spacing w:after="0" w:line="240" w:lineRule="auto"/>
                    <w:rPr>
                      <w:rFonts w:ascii="Arial" w:eastAsia="Times New Roman" w:hAnsi="Arial" w:cs="Arial"/>
                      <w:b/>
                      <w:bCs/>
                      <w:color w:val="000000"/>
                      <w:sz w:val="20"/>
                      <w:szCs w:val="20"/>
                      <w:lang w:eastAsia="hr-HR"/>
                    </w:rPr>
                  </w:pPr>
                  <w:r w:rsidRPr="00612E9D">
                    <w:rPr>
                      <w:rFonts w:ascii="Arial" w:eastAsia="Times New Roman" w:hAnsi="Arial" w:cs="Arial"/>
                      <w:b/>
                      <w:bCs/>
                      <w:color w:val="000000"/>
                      <w:sz w:val="20"/>
                      <w:szCs w:val="20"/>
                      <w:lang w:eastAsia="hr-HR"/>
                    </w:rPr>
                    <w:t>Funkcijska klasifikacija 032 Usluge protupožarne zaštite</w:t>
                  </w:r>
                </w:p>
              </w:tc>
              <w:tc>
                <w:tcPr>
                  <w:tcW w:w="1404" w:type="dxa"/>
                  <w:tcBorders>
                    <w:top w:val="nil"/>
                    <w:left w:val="nil"/>
                    <w:bottom w:val="nil"/>
                    <w:right w:val="nil"/>
                  </w:tcBorders>
                  <w:shd w:val="clear" w:color="000000" w:fill="F2F2F2"/>
                  <w:noWrap/>
                  <w:vAlign w:val="bottom"/>
                  <w:hideMark/>
                </w:tcPr>
                <w:p w14:paraId="7B84D1D5" w14:textId="77777777" w:rsidR="00612E9D" w:rsidRPr="00612E9D" w:rsidRDefault="00612E9D" w:rsidP="00612E9D">
                  <w:pPr>
                    <w:spacing w:after="0" w:line="240" w:lineRule="auto"/>
                    <w:jc w:val="right"/>
                    <w:rPr>
                      <w:rFonts w:ascii="Arial" w:eastAsia="Times New Roman" w:hAnsi="Arial" w:cs="Arial"/>
                      <w:b/>
                      <w:bCs/>
                      <w:color w:val="000000"/>
                      <w:sz w:val="20"/>
                      <w:szCs w:val="20"/>
                      <w:lang w:eastAsia="hr-HR"/>
                    </w:rPr>
                  </w:pPr>
                  <w:r w:rsidRPr="00612E9D">
                    <w:rPr>
                      <w:rFonts w:ascii="Arial" w:eastAsia="Times New Roman" w:hAnsi="Arial" w:cs="Arial"/>
                      <w:b/>
                      <w:bCs/>
                      <w:color w:val="000000"/>
                      <w:sz w:val="20"/>
                      <w:szCs w:val="20"/>
                      <w:lang w:eastAsia="hr-HR"/>
                    </w:rPr>
                    <w:t>3.541.718,08</w:t>
                  </w:r>
                </w:p>
              </w:tc>
              <w:tc>
                <w:tcPr>
                  <w:tcW w:w="1474" w:type="dxa"/>
                  <w:tcBorders>
                    <w:top w:val="nil"/>
                    <w:left w:val="nil"/>
                    <w:bottom w:val="nil"/>
                    <w:right w:val="nil"/>
                  </w:tcBorders>
                  <w:shd w:val="clear" w:color="000000" w:fill="F2F2F2"/>
                  <w:noWrap/>
                  <w:vAlign w:val="bottom"/>
                  <w:hideMark/>
                </w:tcPr>
                <w:p w14:paraId="3172D4E9" w14:textId="77777777" w:rsidR="00612E9D" w:rsidRPr="00612E9D" w:rsidRDefault="00612E9D" w:rsidP="00612E9D">
                  <w:pPr>
                    <w:spacing w:after="0" w:line="240" w:lineRule="auto"/>
                    <w:jc w:val="right"/>
                    <w:rPr>
                      <w:rFonts w:ascii="Arial" w:eastAsia="Times New Roman" w:hAnsi="Arial" w:cs="Arial"/>
                      <w:b/>
                      <w:bCs/>
                      <w:color w:val="000000"/>
                      <w:sz w:val="20"/>
                      <w:szCs w:val="20"/>
                      <w:lang w:eastAsia="hr-HR"/>
                    </w:rPr>
                  </w:pPr>
                  <w:r w:rsidRPr="00612E9D">
                    <w:rPr>
                      <w:rFonts w:ascii="Arial" w:eastAsia="Times New Roman" w:hAnsi="Arial" w:cs="Arial"/>
                      <w:b/>
                      <w:bCs/>
                      <w:color w:val="000000"/>
                      <w:sz w:val="20"/>
                      <w:szCs w:val="20"/>
                      <w:lang w:eastAsia="hr-HR"/>
                    </w:rPr>
                    <w:t>4.888.500,00</w:t>
                  </w:r>
                </w:p>
              </w:tc>
              <w:tc>
                <w:tcPr>
                  <w:tcW w:w="1427" w:type="dxa"/>
                  <w:tcBorders>
                    <w:top w:val="nil"/>
                    <w:left w:val="nil"/>
                    <w:bottom w:val="nil"/>
                    <w:right w:val="nil"/>
                  </w:tcBorders>
                  <w:shd w:val="clear" w:color="000000" w:fill="F2F2F2"/>
                  <w:noWrap/>
                  <w:vAlign w:val="bottom"/>
                  <w:hideMark/>
                </w:tcPr>
                <w:p w14:paraId="1D5EC44A" w14:textId="77777777" w:rsidR="00612E9D" w:rsidRPr="00612E9D" w:rsidRDefault="00612E9D" w:rsidP="00612E9D">
                  <w:pPr>
                    <w:spacing w:after="0" w:line="240" w:lineRule="auto"/>
                    <w:jc w:val="right"/>
                    <w:rPr>
                      <w:rFonts w:ascii="Arial" w:eastAsia="Times New Roman" w:hAnsi="Arial" w:cs="Arial"/>
                      <w:b/>
                      <w:bCs/>
                      <w:color w:val="000000"/>
                      <w:sz w:val="20"/>
                      <w:szCs w:val="20"/>
                      <w:lang w:eastAsia="hr-HR"/>
                    </w:rPr>
                  </w:pPr>
                  <w:r w:rsidRPr="00612E9D">
                    <w:rPr>
                      <w:rFonts w:ascii="Arial" w:eastAsia="Times New Roman" w:hAnsi="Arial" w:cs="Arial"/>
                      <w:b/>
                      <w:bCs/>
                      <w:color w:val="000000"/>
                      <w:sz w:val="20"/>
                      <w:szCs w:val="20"/>
                      <w:lang w:eastAsia="hr-HR"/>
                    </w:rPr>
                    <w:t>3.883.987,56</w:t>
                  </w:r>
                </w:p>
              </w:tc>
              <w:tc>
                <w:tcPr>
                  <w:tcW w:w="1134" w:type="dxa"/>
                  <w:tcBorders>
                    <w:top w:val="nil"/>
                    <w:left w:val="nil"/>
                    <w:bottom w:val="nil"/>
                    <w:right w:val="nil"/>
                  </w:tcBorders>
                  <w:shd w:val="clear" w:color="000000" w:fill="F2F2F2"/>
                  <w:noWrap/>
                  <w:vAlign w:val="bottom"/>
                  <w:hideMark/>
                </w:tcPr>
                <w:p w14:paraId="579D15F6" w14:textId="77777777" w:rsidR="00612E9D" w:rsidRPr="00612E9D" w:rsidRDefault="00612E9D" w:rsidP="00612E9D">
                  <w:pPr>
                    <w:spacing w:after="0" w:line="240" w:lineRule="auto"/>
                    <w:jc w:val="right"/>
                    <w:rPr>
                      <w:rFonts w:ascii="Arial" w:eastAsia="Times New Roman" w:hAnsi="Arial" w:cs="Arial"/>
                      <w:b/>
                      <w:bCs/>
                      <w:color w:val="000000"/>
                      <w:sz w:val="20"/>
                      <w:szCs w:val="20"/>
                      <w:lang w:eastAsia="hr-HR"/>
                    </w:rPr>
                  </w:pPr>
                  <w:r w:rsidRPr="00612E9D">
                    <w:rPr>
                      <w:rFonts w:ascii="Arial" w:eastAsia="Times New Roman" w:hAnsi="Arial" w:cs="Arial"/>
                      <w:b/>
                      <w:bCs/>
                      <w:color w:val="000000"/>
                      <w:sz w:val="20"/>
                      <w:szCs w:val="20"/>
                      <w:lang w:eastAsia="hr-HR"/>
                    </w:rPr>
                    <w:t>109,66%</w:t>
                  </w:r>
                </w:p>
              </w:tc>
              <w:tc>
                <w:tcPr>
                  <w:tcW w:w="993" w:type="dxa"/>
                  <w:tcBorders>
                    <w:top w:val="nil"/>
                    <w:left w:val="nil"/>
                    <w:bottom w:val="nil"/>
                    <w:right w:val="nil"/>
                  </w:tcBorders>
                  <w:shd w:val="clear" w:color="000000" w:fill="F2F2F2"/>
                  <w:noWrap/>
                  <w:vAlign w:val="bottom"/>
                  <w:hideMark/>
                </w:tcPr>
                <w:p w14:paraId="4060585B" w14:textId="77777777" w:rsidR="00612E9D" w:rsidRPr="00612E9D" w:rsidRDefault="00612E9D" w:rsidP="00612E9D">
                  <w:pPr>
                    <w:spacing w:after="0" w:line="240" w:lineRule="auto"/>
                    <w:jc w:val="right"/>
                    <w:rPr>
                      <w:rFonts w:ascii="Arial" w:eastAsia="Times New Roman" w:hAnsi="Arial" w:cs="Arial"/>
                      <w:b/>
                      <w:bCs/>
                      <w:color w:val="000000"/>
                      <w:sz w:val="20"/>
                      <w:szCs w:val="20"/>
                      <w:lang w:eastAsia="hr-HR"/>
                    </w:rPr>
                  </w:pPr>
                  <w:r w:rsidRPr="00612E9D">
                    <w:rPr>
                      <w:rFonts w:ascii="Arial" w:eastAsia="Times New Roman" w:hAnsi="Arial" w:cs="Arial"/>
                      <w:b/>
                      <w:bCs/>
                      <w:color w:val="000000"/>
                      <w:sz w:val="20"/>
                      <w:szCs w:val="20"/>
                      <w:lang w:eastAsia="hr-HR"/>
                    </w:rPr>
                    <w:t>79,45%</w:t>
                  </w:r>
                </w:p>
              </w:tc>
            </w:tr>
            <w:tr w:rsidR="00D80FAB" w:rsidRPr="00D80FAB" w14:paraId="3317CB55" w14:textId="77777777" w:rsidTr="00612E9D">
              <w:trPr>
                <w:trHeight w:val="360"/>
              </w:trPr>
              <w:tc>
                <w:tcPr>
                  <w:tcW w:w="14532" w:type="dxa"/>
                  <w:gridSpan w:val="11"/>
                  <w:tcBorders>
                    <w:top w:val="nil"/>
                    <w:left w:val="nil"/>
                    <w:bottom w:val="nil"/>
                    <w:right w:val="nil"/>
                  </w:tcBorders>
                  <w:noWrap/>
                  <w:vAlign w:val="bottom"/>
                  <w:hideMark/>
                </w:tcPr>
                <w:p w14:paraId="2972C5B7" w14:textId="0E56A38D" w:rsidR="00D80FAB" w:rsidRPr="009A1B78" w:rsidRDefault="00D80FAB" w:rsidP="00D80FAB">
                  <w:pPr>
                    <w:spacing w:after="0" w:line="240" w:lineRule="auto"/>
                    <w:jc w:val="center"/>
                    <w:rPr>
                      <w:rFonts w:ascii="Arial" w:eastAsia="Times New Roman" w:hAnsi="Arial" w:cs="Arial"/>
                      <w:b/>
                      <w:bCs/>
                      <w:sz w:val="26"/>
                      <w:szCs w:val="26"/>
                      <w:lang w:eastAsia="hr-HR"/>
                    </w:rPr>
                  </w:pPr>
                  <w:r w:rsidRPr="009A1B78">
                    <w:rPr>
                      <w:rFonts w:ascii="Arial" w:eastAsia="Times New Roman" w:hAnsi="Arial" w:cs="Arial"/>
                      <w:b/>
                      <w:bCs/>
                      <w:sz w:val="26"/>
                      <w:szCs w:val="26"/>
                      <w:lang w:eastAsia="hr-HR"/>
                    </w:rPr>
                    <w:lastRenderedPageBreak/>
                    <w:t>Prihodi i rashodi prema izvorima financiranja</w:t>
                  </w:r>
                </w:p>
              </w:tc>
            </w:tr>
            <w:tr w:rsidR="00D80FAB" w:rsidRPr="00D80FAB" w14:paraId="36C05FC3" w14:textId="77777777" w:rsidTr="009F6B66">
              <w:trPr>
                <w:trHeight w:val="255"/>
              </w:trPr>
              <w:tc>
                <w:tcPr>
                  <w:tcW w:w="14236" w:type="dxa"/>
                  <w:gridSpan w:val="9"/>
                  <w:tcBorders>
                    <w:top w:val="nil"/>
                    <w:left w:val="nil"/>
                    <w:bottom w:val="nil"/>
                    <w:right w:val="nil"/>
                  </w:tcBorders>
                  <w:noWrap/>
                  <w:vAlign w:val="bottom"/>
                  <w:hideMark/>
                </w:tcPr>
                <w:p w14:paraId="3CE30B34" w14:textId="5A70BEB0" w:rsidR="00D80FAB" w:rsidRDefault="00D80FAB" w:rsidP="00D80FAB">
                  <w:pPr>
                    <w:spacing w:after="0" w:line="240" w:lineRule="auto"/>
                    <w:jc w:val="center"/>
                    <w:rPr>
                      <w:rFonts w:ascii="Arial" w:eastAsia="Times New Roman" w:hAnsi="Arial" w:cs="Arial"/>
                      <w:sz w:val="18"/>
                      <w:szCs w:val="18"/>
                      <w:lang w:eastAsia="hr-HR"/>
                    </w:rPr>
                  </w:pPr>
                  <w:r w:rsidRPr="00BE5135">
                    <w:rPr>
                      <w:rFonts w:ascii="Arial" w:eastAsia="Times New Roman" w:hAnsi="Arial" w:cs="Arial"/>
                      <w:sz w:val="18"/>
                      <w:szCs w:val="18"/>
                      <w:lang w:eastAsia="hr-HR"/>
                    </w:rPr>
                    <w:t>Za razdoblje od 01.01.202</w:t>
                  </w:r>
                  <w:r w:rsidR="009F6B66">
                    <w:rPr>
                      <w:rFonts w:ascii="Arial" w:eastAsia="Times New Roman" w:hAnsi="Arial" w:cs="Arial"/>
                      <w:sz w:val="18"/>
                      <w:szCs w:val="18"/>
                      <w:lang w:eastAsia="hr-HR"/>
                    </w:rPr>
                    <w:t>5</w:t>
                  </w:r>
                  <w:r w:rsidRPr="00BE5135">
                    <w:rPr>
                      <w:rFonts w:ascii="Arial" w:eastAsia="Times New Roman" w:hAnsi="Arial" w:cs="Arial"/>
                      <w:sz w:val="18"/>
                      <w:szCs w:val="18"/>
                      <w:lang w:eastAsia="hr-HR"/>
                    </w:rPr>
                    <w:t>. do 3</w:t>
                  </w:r>
                  <w:r w:rsidR="009A1B78" w:rsidRPr="00BE5135">
                    <w:rPr>
                      <w:rFonts w:ascii="Arial" w:eastAsia="Times New Roman" w:hAnsi="Arial" w:cs="Arial"/>
                      <w:sz w:val="18"/>
                      <w:szCs w:val="18"/>
                      <w:lang w:eastAsia="hr-HR"/>
                    </w:rPr>
                    <w:t>1</w:t>
                  </w:r>
                  <w:r w:rsidRPr="00BE5135">
                    <w:rPr>
                      <w:rFonts w:ascii="Arial" w:eastAsia="Times New Roman" w:hAnsi="Arial" w:cs="Arial"/>
                      <w:sz w:val="18"/>
                      <w:szCs w:val="18"/>
                      <w:lang w:eastAsia="hr-HR"/>
                    </w:rPr>
                    <w:t>.</w:t>
                  </w:r>
                  <w:r w:rsidR="009A1B78" w:rsidRPr="00BE5135">
                    <w:rPr>
                      <w:rFonts w:ascii="Arial" w:eastAsia="Times New Roman" w:hAnsi="Arial" w:cs="Arial"/>
                      <w:sz w:val="18"/>
                      <w:szCs w:val="18"/>
                      <w:lang w:eastAsia="hr-HR"/>
                    </w:rPr>
                    <w:t>12</w:t>
                  </w:r>
                  <w:r w:rsidRPr="00BE5135">
                    <w:rPr>
                      <w:rFonts w:ascii="Arial" w:eastAsia="Times New Roman" w:hAnsi="Arial" w:cs="Arial"/>
                      <w:sz w:val="18"/>
                      <w:szCs w:val="18"/>
                      <w:lang w:eastAsia="hr-HR"/>
                    </w:rPr>
                    <w:t>.202</w:t>
                  </w:r>
                  <w:r w:rsidR="009F6B66">
                    <w:rPr>
                      <w:rFonts w:ascii="Arial" w:eastAsia="Times New Roman" w:hAnsi="Arial" w:cs="Arial"/>
                      <w:sz w:val="18"/>
                      <w:szCs w:val="18"/>
                      <w:lang w:eastAsia="hr-HR"/>
                    </w:rPr>
                    <w:t>5</w:t>
                  </w:r>
                  <w:r w:rsidRPr="00BE5135">
                    <w:rPr>
                      <w:rFonts w:ascii="Arial" w:eastAsia="Times New Roman" w:hAnsi="Arial" w:cs="Arial"/>
                      <w:sz w:val="18"/>
                      <w:szCs w:val="18"/>
                      <w:lang w:eastAsia="hr-HR"/>
                    </w:rPr>
                    <w:t>.</w:t>
                  </w:r>
                </w:p>
                <w:p w14:paraId="4C3860A1" w14:textId="77777777" w:rsidR="009F6B66" w:rsidRDefault="009F6B66" w:rsidP="00D80FAB">
                  <w:pPr>
                    <w:spacing w:after="0" w:line="240" w:lineRule="auto"/>
                    <w:jc w:val="center"/>
                    <w:rPr>
                      <w:rFonts w:ascii="Arial" w:eastAsia="Times New Roman" w:hAnsi="Arial" w:cs="Arial"/>
                      <w:sz w:val="18"/>
                      <w:szCs w:val="18"/>
                      <w:lang w:eastAsia="hr-HR"/>
                    </w:rPr>
                  </w:pPr>
                </w:p>
                <w:p w14:paraId="1A54A465" w14:textId="77777777" w:rsidR="009F6B66" w:rsidRDefault="009F6B66" w:rsidP="00D80FAB">
                  <w:pPr>
                    <w:spacing w:after="0" w:line="240" w:lineRule="auto"/>
                    <w:jc w:val="center"/>
                    <w:rPr>
                      <w:rFonts w:ascii="Arial" w:eastAsia="Times New Roman" w:hAnsi="Arial" w:cs="Arial"/>
                      <w:sz w:val="18"/>
                      <w:szCs w:val="18"/>
                      <w:lang w:eastAsia="hr-HR"/>
                    </w:rPr>
                  </w:pPr>
                </w:p>
                <w:tbl>
                  <w:tblPr>
                    <w:tblW w:w="13120" w:type="dxa"/>
                    <w:tblLook w:val="04A0" w:firstRow="1" w:lastRow="0" w:firstColumn="1" w:lastColumn="0" w:noHBand="0" w:noVBand="1"/>
                  </w:tblPr>
                  <w:tblGrid>
                    <w:gridCol w:w="7800"/>
                    <w:gridCol w:w="1384"/>
                    <w:gridCol w:w="1384"/>
                    <w:gridCol w:w="1384"/>
                    <w:gridCol w:w="1006"/>
                    <w:gridCol w:w="1006"/>
                  </w:tblGrid>
                  <w:tr w:rsidR="009F6B66" w:rsidRPr="009F6B66" w14:paraId="6A63703C" w14:textId="77777777" w:rsidTr="009F6B66">
                    <w:trPr>
                      <w:trHeight w:val="510"/>
                    </w:trPr>
                    <w:tc>
                      <w:tcPr>
                        <w:tcW w:w="7800" w:type="dxa"/>
                        <w:tcBorders>
                          <w:top w:val="nil"/>
                          <w:left w:val="nil"/>
                          <w:bottom w:val="nil"/>
                          <w:right w:val="nil"/>
                        </w:tcBorders>
                        <w:shd w:val="clear" w:color="000000" w:fill="C0C0C0"/>
                        <w:noWrap/>
                        <w:vAlign w:val="bottom"/>
                        <w:hideMark/>
                      </w:tcPr>
                      <w:p w14:paraId="6F69EB86" w14:textId="77777777" w:rsidR="009F6B66" w:rsidRPr="009F6B66" w:rsidRDefault="009F6B66" w:rsidP="009F6B66">
                        <w:pPr>
                          <w:spacing w:after="0" w:line="240" w:lineRule="auto"/>
                          <w:jc w:val="center"/>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Račun / opis</w:t>
                        </w:r>
                      </w:p>
                    </w:tc>
                    <w:tc>
                      <w:tcPr>
                        <w:tcW w:w="1209" w:type="dxa"/>
                        <w:tcBorders>
                          <w:top w:val="nil"/>
                          <w:left w:val="nil"/>
                          <w:bottom w:val="nil"/>
                          <w:right w:val="nil"/>
                        </w:tcBorders>
                        <w:shd w:val="clear" w:color="000000" w:fill="C0C0C0"/>
                        <w:vAlign w:val="bottom"/>
                        <w:hideMark/>
                      </w:tcPr>
                      <w:p w14:paraId="4D7D5F5A" w14:textId="77777777" w:rsidR="009F6B66" w:rsidRPr="009F6B66" w:rsidRDefault="009F6B66" w:rsidP="009F6B66">
                        <w:pPr>
                          <w:spacing w:after="0" w:line="240" w:lineRule="auto"/>
                          <w:jc w:val="center"/>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Izvršenje 2024.</w:t>
                        </w:r>
                      </w:p>
                    </w:tc>
                    <w:tc>
                      <w:tcPr>
                        <w:tcW w:w="1209" w:type="dxa"/>
                        <w:tcBorders>
                          <w:top w:val="nil"/>
                          <w:left w:val="nil"/>
                          <w:bottom w:val="nil"/>
                          <w:right w:val="nil"/>
                        </w:tcBorders>
                        <w:shd w:val="clear" w:color="000000" w:fill="C0C0C0"/>
                        <w:vAlign w:val="bottom"/>
                        <w:hideMark/>
                      </w:tcPr>
                      <w:p w14:paraId="5DBFDA48" w14:textId="77777777" w:rsidR="009F6B66" w:rsidRPr="009F6B66" w:rsidRDefault="009F6B66" w:rsidP="009F6B66">
                        <w:pPr>
                          <w:spacing w:after="0" w:line="240" w:lineRule="auto"/>
                          <w:jc w:val="center"/>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Izvorni plan 2025.</w:t>
                        </w:r>
                      </w:p>
                    </w:tc>
                    <w:tc>
                      <w:tcPr>
                        <w:tcW w:w="1209" w:type="dxa"/>
                        <w:tcBorders>
                          <w:top w:val="nil"/>
                          <w:left w:val="nil"/>
                          <w:bottom w:val="nil"/>
                          <w:right w:val="nil"/>
                        </w:tcBorders>
                        <w:shd w:val="clear" w:color="000000" w:fill="C0C0C0"/>
                        <w:vAlign w:val="bottom"/>
                        <w:hideMark/>
                      </w:tcPr>
                      <w:p w14:paraId="2425ED26" w14:textId="77777777" w:rsidR="009F6B66" w:rsidRPr="009F6B66" w:rsidRDefault="009F6B66" w:rsidP="009F6B66">
                        <w:pPr>
                          <w:spacing w:after="0" w:line="240" w:lineRule="auto"/>
                          <w:jc w:val="center"/>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Izvršenje 2025.</w:t>
                        </w:r>
                      </w:p>
                    </w:tc>
                    <w:tc>
                      <w:tcPr>
                        <w:tcW w:w="857" w:type="dxa"/>
                        <w:tcBorders>
                          <w:top w:val="nil"/>
                          <w:left w:val="nil"/>
                          <w:bottom w:val="nil"/>
                          <w:right w:val="nil"/>
                        </w:tcBorders>
                        <w:shd w:val="clear" w:color="000000" w:fill="C0C0C0"/>
                        <w:vAlign w:val="bottom"/>
                        <w:hideMark/>
                      </w:tcPr>
                      <w:p w14:paraId="5E07A158" w14:textId="77777777" w:rsidR="009F6B66" w:rsidRPr="009F6B66" w:rsidRDefault="009F6B66" w:rsidP="009F6B66">
                        <w:pPr>
                          <w:spacing w:after="0" w:line="240" w:lineRule="auto"/>
                          <w:jc w:val="center"/>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Indeks  3/1</w:t>
                        </w:r>
                      </w:p>
                    </w:tc>
                    <w:tc>
                      <w:tcPr>
                        <w:tcW w:w="836" w:type="dxa"/>
                        <w:tcBorders>
                          <w:top w:val="nil"/>
                          <w:left w:val="nil"/>
                          <w:bottom w:val="nil"/>
                          <w:right w:val="nil"/>
                        </w:tcBorders>
                        <w:shd w:val="clear" w:color="000000" w:fill="C0C0C0"/>
                        <w:vAlign w:val="bottom"/>
                        <w:hideMark/>
                      </w:tcPr>
                      <w:p w14:paraId="65C5A54D" w14:textId="77777777" w:rsidR="009F6B66" w:rsidRPr="009F6B66" w:rsidRDefault="009F6B66" w:rsidP="009F6B66">
                        <w:pPr>
                          <w:spacing w:after="0" w:line="240" w:lineRule="auto"/>
                          <w:jc w:val="center"/>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Indeks  3/2</w:t>
                        </w:r>
                      </w:p>
                    </w:tc>
                  </w:tr>
                  <w:tr w:rsidR="009F6B66" w:rsidRPr="009F6B66" w14:paraId="43AB8C53" w14:textId="77777777" w:rsidTr="009F6B66">
                    <w:trPr>
                      <w:trHeight w:val="255"/>
                    </w:trPr>
                    <w:tc>
                      <w:tcPr>
                        <w:tcW w:w="7800" w:type="dxa"/>
                        <w:tcBorders>
                          <w:top w:val="nil"/>
                          <w:left w:val="nil"/>
                          <w:bottom w:val="nil"/>
                          <w:right w:val="nil"/>
                        </w:tcBorders>
                        <w:shd w:val="clear" w:color="000000" w:fill="C0C0C0"/>
                        <w:noWrap/>
                        <w:vAlign w:val="bottom"/>
                        <w:hideMark/>
                      </w:tcPr>
                      <w:p w14:paraId="03D591E8" w14:textId="19FC5A99" w:rsidR="009F6B66" w:rsidRPr="009F6B66" w:rsidRDefault="009F6B66" w:rsidP="009F6B66">
                        <w:pPr>
                          <w:spacing w:after="0" w:line="240" w:lineRule="auto"/>
                          <w:jc w:val="center"/>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PRIHODI PREMA IZVORIMA FINANCIRANJA</w:t>
                        </w:r>
                      </w:p>
                    </w:tc>
                    <w:tc>
                      <w:tcPr>
                        <w:tcW w:w="1209" w:type="dxa"/>
                        <w:tcBorders>
                          <w:top w:val="nil"/>
                          <w:left w:val="nil"/>
                          <w:bottom w:val="nil"/>
                          <w:right w:val="nil"/>
                        </w:tcBorders>
                        <w:shd w:val="clear" w:color="000000" w:fill="C0C0C0"/>
                        <w:noWrap/>
                        <w:vAlign w:val="bottom"/>
                        <w:hideMark/>
                      </w:tcPr>
                      <w:p w14:paraId="334B182C" w14:textId="77777777" w:rsidR="009F6B66" w:rsidRPr="009F6B66" w:rsidRDefault="009F6B66" w:rsidP="009F6B66">
                        <w:pPr>
                          <w:spacing w:after="0" w:line="240" w:lineRule="auto"/>
                          <w:jc w:val="center"/>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1</w:t>
                        </w:r>
                      </w:p>
                    </w:tc>
                    <w:tc>
                      <w:tcPr>
                        <w:tcW w:w="1209" w:type="dxa"/>
                        <w:tcBorders>
                          <w:top w:val="nil"/>
                          <w:left w:val="nil"/>
                          <w:bottom w:val="nil"/>
                          <w:right w:val="nil"/>
                        </w:tcBorders>
                        <w:shd w:val="clear" w:color="000000" w:fill="C0C0C0"/>
                        <w:noWrap/>
                        <w:vAlign w:val="bottom"/>
                        <w:hideMark/>
                      </w:tcPr>
                      <w:p w14:paraId="62EB0DE0" w14:textId="77777777" w:rsidR="009F6B66" w:rsidRPr="009F6B66" w:rsidRDefault="009F6B66" w:rsidP="009F6B66">
                        <w:pPr>
                          <w:spacing w:after="0" w:line="240" w:lineRule="auto"/>
                          <w:jc w:val="center"/>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2</w:t>
                        </w:r>
                      </w:p>
                    </w:tc>
                    <w:tc>
                      <w:tcPr>
                        <w:tcW w:w="1209" w:type="dxa"/>
                        <w:tcBorders>
                          <w:top w:val="nil"/>
                          <w:left w:val="nil"/>
                          <w:bottom w:val="nil"/>
                          <w:right w:val="nil"/>
                        </w:tcBorders>
                        <w:shd w:val="clear" w:color="000000" w:fill="C0C0C0"/>
                        <w:noWrap/>
                        <w:vAlign w:val="bottom"/>
                        <w:hideMark/>
                      </w:tcPr>
                      <w:p w14:paraId="6E80258F" w14:textId="77777777" w:rsidR="009F6B66" w:rsidRPr="009F6B66" w:rsidRDefault="009F6B66" w:rsidP="009F6B66">
                        <w:pPr>
                          <w:spacing w:after="0" w:line="240" w:lineRule="auto"/>
                          <w:jc w:val="center"/>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3</w:t>
                        </w:r>
                      </w:p>
                    </w:tc>
                    <w:tc>
                      <w:tcPr>
                        <w:tcW w:w="857" w:type="dxa"/>
                        <w:tcBorders>
                          <w:top w:val="nil"/>
                          <w:left w:val="nil"/>
                          <w:bottom w:val="nil"/>
                          <w:right w:val="nil"/>
                        </w:tcBorders>
                        <w:shd w:val="clear" w:color="000000" w:fill="C0C0C0"/>
                        <w:noWrap/>
                        <w:vAlign w:val="bottom"/>
                        <w:hideMark/>
                      </w:tcPr>
                      <w:p w14:paraId="452DE153" w14:textId="77777777" w:rsidR="009F6B66" w:rsidRPr="009F6B66" w:rsidRDefault="009F6B66" w:rsidP="009F6B66">
                        <w:pPr>
                          <w:spacing w:after="0" w:line="240" w:lineRule="auto"/>
                          <w:jc w:val="center"/>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4</w:t>
                        </w:r>
                      </w:p>
                    </w:tc>
                    <w:tc>
                      <w:tcPr>
                        <w:tcW w:w="836" w:type="dxa"/>
                        <w:tcBorders>
                          <w:top w:val="nil"/>
                          <w:left w:val="nil"/>
                          <w:bottom w:val="nil"/>
                          <w:right w:val="nil"/>
                        </w:tcBorders>
                        <w:shd w:val="clear" w:color="000000" w:fill="C0C0C0"/>
                        <w:noWrap/>
                        <w:vAlign w:val="bottom"/>
                        <w:hideMark/>
                      </w:tcPr>
                      <w:p w14:paraId="0C2A0918" w14:textId="77777777" w:rsidR="009F6B66" w:rsidRPr="009F6B66" w:rsidRDefault="009F6B66" w:rsidP="009F6B66">
                        <w:pPr>
                          <w:spacing w:after="0" w:line="240" w:lineRule="auto"/>
                          <w:jc w:val="center"/>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5</w:t>
                        </w:r>
                      </w:p>
                    </w:tc>
                  </w:tr>
                  <w:tr w:rsidR="009F6B66" w:rsidRPr="009F6B66" w14:paraId="6822ECB5" w14:textId="77777777" w:rsidTr="009F6B66">
                    <w:trPr>
                      <w:trHeight w:val="255"/>
                    </w:trPr>
                    <w:tc>
                      <w:tcPr>
                        <w:tcW w:w="7800" w:type="dxa"/>
                        <w:tcBorders>
                          <w:top w:val="nil"/>
                          <w:left w:val="nil"/>
                          <w:bottom w:val="nil"/>
                          <w:right w:val="nil"/>
                        </w:tcBorders>
                        <w:shd w:val="clear" w:color="000000" w:fill="808080"/>
                        <w:noWrap/>
                        <w:vAlign w:val="bottom"/>
                        <w:hideMark/>
                      </w:tcPr>
                      <w:p w14:paraId="2733253E" w14:textId="77777777" w:rsidR="009F6B66" w:rsidRPr="009F6B66" w:rsidRDefault="009F6B66" w:rsidP="009F6B66">
                        <w:pPr>
                          <w:spacing w:after="0" w:line="240" w:lineRule="auto"/>
                          <w:rPr>
                            <w:rFonts w:ascii="Arial" w:eastAsia="Times New Roman" w:hAnsi="Arial" w:cs="Arial"/>
                            <w:b/>
                            <w:bCs/>
                            <w:color w:val="FFFFFF"/>
                            <w:sz w:val="20"/>
                            <w:szCs w:val="20"/>
                            <w:lang w:eastAsia="hr-HR"/>
                          </w:rPr>
                        </w:pPr>
                        <w:r w:rsidRPr="009F6B66">
                          <w:rPr>
                            <w:rFonts w:ascii="Arial" w:eastAsia="Times New Roman" w:hAnsi="Arial" w:cs="Arial"/>
                            <w:b/>
                            <w:bCs/>
                            <w:color w:val="FFFFFF"/>
                            <w:sz w:val="20"/>
                            <w:szCs w:val="20"/>
                            <w:lang w:eastAsia="hr-HR"/>
                          </w:rPr>
                          <w:t xml:space="preserve"> SVEUKUPNI PRIHODI</w:t>
                        </w:r>
                      </w:p>
                    </w:tc>
                    <w:tc>
                      <w:tcPr>
                        <w:tcW w:w="1209" w:type="dxa"/>
                        <w:tcBorders>
                          <w:top w:val="nil"/>
                          <w:left w:val="nil"/>
                          <w:bottom w:val="nil"/>
                          <w:right w:val="nil"/>
                        </w:tcBorders>
                        <w:shd w:val="clear" w:color="000000" w:fill="808080"/>
                        <w:noWrap/>
                        <w:vAlign w:val="bottom"/>
                        <w:hideMark/>
                      </w:tcPr>
                      <w:p w14:paraId="7028943C" w14:textId="77777777" w:rsidR="009F6B66" w:rsidRPr="009F6B66" w:rsidRDefault="009F6B66" w:rsidP="009F6B66">
                        <w:pPr>
                          <w:spacing w:after="0" w:line="240" w:lineRule="auto"/>
                          <w:jc w:val="right"/>
                          <w:rPr>
                            <w:rFonts w:ascii="Arial" w:eastAsia="Times New Roman" w:hAnsi="Arial" w:cs="Arial"/>
                            <w:b/>
                            <w:bCs/>
                            <w:color w:val="FFFFFF"/>
                            <w:sz w:val="20"/>
                            <w:szCs w:val="20"/>
                            <w:lang w:eastAsia="hr-HR"/>
                          </w:rPr>
                        </w:pPr>
                        <w:r w:rsidRPr="009F6B66">
                          <w:rPr>
                            <w:rFonts w:ascii="Arial" w:eastAsia="Times New Roman" w:hAnsi="Arial" w:cs="Arial"/>
                            <w:b/>
                            <w:bCs/>
                            <w:color w:val="FFFFFF"/>
                            <w:sz w:val="20"/>
                            <w:szCs w:val="20"/>
                            <w:lang w:eastAsia="hr-HR"/>
                          </w:rPr>
                          <w:t>3.468.561,65</w:t>
                        </w:r>
                      </w:p>
                    </w:tc>
                    <w:tc>
                      <w:tcPr>
                        <w:tcW w:w="1209" w:type="dxa"/>
                        <w:tcBorders>
                          <w:top w:val="nil"/>
                          <w:left w:val="nil"/>
                          <w:bottom w:val="nil"/>
                          <w:right w:val="nil"/>
                        </w:tcBorders>
                        <w:shd w:val="clear" w:color="000000" w:fill="808080"/>
                        <w:noWrap/>
                        <w:vAlign w:val="bottom"/>
                        <w:hideMark/>
                      </w:tcPr>
                      <w:p w14:paraId="5FCBC465" w14:textId="77777777" w:rsidR="009F6B66" w:rsidRPr="009F6B66" w:rsidRDefault="009F6B66" w:rsidP="009F6B66">
                        <w:pPr>
                          <w:spacing w:after="0" w:line="240" w:lineRule="auto"/>
                          <w:jc w:val="right"/>
                          <w:rPr>
                            <w:rFonts w:ascii="Arial" w:eastAsia="Times New Roman" w:hAnsi="Arial" w:cs="Arial"/>
                            <w:b/>
                            <w:bCs/>
                            <w:color w:val="FFFFFF"/>
                            <w:sz w:val="20"/>
                            <w:szCs w:val="20"/>
                            <w:lang w:eastAsia="hr-HR"/>
                          </w:rPr>
                        </w:pPr>
                        <w:r w:rsidRPr="009F6B66">
                          <w:rPr>
                            <w:rFonts w:ascii="Arial" w:eastAsia="Times New Roman" w:hAnsi="Arial" w:cs="Arial"/>
                            <w:b/>
                            <w:bCs/>
                            <w:color w:val="FFFFFF"/>
                            <w:sz w:val="20"/>
                            <w:szCs w:val="20"/>
                            <w:lang w:eastAsia="hr-HR"/>
                          </w:rPr>
                          <w:t>4.888.500,00</w:t>
                        </w:r>
                      </w:p>
                    </w:tc>
                    <w:tc>
                      <w:tcPr>
                        <w:tcW w:w="1209" w:type="dxa"/>
                        <w:tcBorders>
                          <w:top w:val="nil"/>
                          <w:left w:val="nil"/>
                          <w:bottom w:val="nil"/>
                          <w:right w:val="nil"/>
                        </w:tcBorders>
                        <w:shd w:val="clear" w:color="000000" w:fill="808080"/>
                        <w:noWrap/>
                        <w:vAlign w:val="bottom"/>
                        <w:hideMark/>
                      </w:tcPr>
                      <w:p w14:paraId="273A479C" w14:textId="77777777" w:rsidR="009F6B66" w:rsidRPr="009F6B66" w:rsidRDefault="009F6B66" w:rsidP="009F6B66">
                        <w:pPr>
                          <w:spacing w:after="0" w:line="240" w:lineRule="auto"/>
                          <w:jc w:val="right"/>
                          <w:rPr>
                            <w:rFonts w:ascii="Arial" w:eastAsia="Times New Roman" w:hAnsi="Arial" w:cs="Arial"/>
                            <w:b/>
                            <w:bCs/>
                            <w:color w:val="FFFFFF"/>
                            <w:sz w:val="20"/>
                            <w:szCs w:val="20"/>
                            <w:lang w:eastAsia="hr-HR"/>
                          </w:rPr>
                        </w:pPr>
                        <w:r w:rsidRPr="009F6B66">
                          <w:rPr>
                            <w:rFonts w:ascii="Arial" w:eastAsia="Times New Roman" w:hAnsi="Arial" w:cs="Arial"/>
                            <w:b/>
                            <w:bCs/>
                            <w:color w:val="FFFFFF"/>
                            <w:sz w:val="20"/>
                            <w:szCs w:val="20"/>
                            <w:lang w:eastAsia="hr-HR"/>
                          </w:rPr>
                          <w:t>3.883.987,56</w:t>
                        </w:r>
                      </w:p>
                    </w:tc>
                    <w:tc>
                      <w:tcPr>
                        <w:tcW w:w="857" w:type="dxa"/>
                        <w:tcBorders>
                          <w:top w:val="nil"/>
                          <w:left w:val="nil"/>
                          <w:bottom w:val="nil"/>
                          <w:right w:val="nil"/>
                        </w:tcBorders>
                        <w:shd w:val="clear" w:color="000000" w:fill="808080"/>
                        <w:noWrap/>
                        <w:vAlign w:val="bottom"/>
                        <w:hideMark/>
                      </w:tcPr>
                      <w:p w14:paraId="01D9FB40" w14:textId="77777777" w:rsidR="009F6B66" w:rsidRPr="009F6B66" w:rsidRDefault="009F6B66" w:rsidP="009F6B66">
                        <w:pPr>
                          <w:spacing w:after="0" w:line="240" w:lineRule="auto"/>
                          <w:jc w:val="right"/>
                          <w:rPr>
                            <w:rFonts w:ascii="Arial" w:eastAsia="Times New Roman" w:hAnsi="Arial" w:cs="Arial"/>
                            <w:b/>
                            <w:bCs/>
                            <w:color w:val="FFFFFF"/>
                            <w:sz w:val="20"/>
                            <w:szCs w:val="20"/>
                            <w:lang w:eastAsia="hr-HR"/>
                          </w:rPr>
                        </w:pPr>
                        <w:r w:rsidRPr="009F6B66">
                          <w:rPr>
                            <w:rFonts w:ascii="Arial" w:eastAsia="Times New Roman" w:hAnsi="Arial" w:cs="Arial"/>
                            <w:b/>
                            <w:bCs/>
                            <w:color w:val="FFFFFF"/>
                            <w:sz w:val="20"/>
                            <w:szCs w:val="20"/>
                            <w:lang w:eastAsia="hr-HR"/>
                          </w:rPr>
                          <w:t>111,98%</w:t>
                        </w:r>
                      </w:p>
                    </w:tc>
                    <w:tc>
                      <w:tcPr>
                        <w:tcW w:w="836" w:type="dxa"/>
                        <w:tcBorders>
                          <w:top w:val="nil"/>
                          <w:left w:val="nil"/>
                          <w:bottom w:val="nil"/>
                          <w:right w:val="nil"/>
                        </w:tcBorders>
                        <w:shd w:val="clear" w:color="000000" w:fill="808080"/>
                        <w:noWrap/>
                        <w:vAlign w:val="bottom"/>
                        <w:hideMark/>
                      </w:tcPr>
                      <w:p w14:paraId="228875FB" w14:textId="77777777" w:rsidR="009F6B66" w:rsidRPr="009F6B66" w:rsidRDefault="009F6B66" w:rsidP="009F6B66">
                        <w:pPr>
                          <w:spacing w:after="0" w:line="240" w:lineRule="auto"/>
                          <w:jc w:val="right"/>
                          <w:rPr>
                            <w:rFonts w:ascii="Arial" w:eastAsia="Times New Roman" w:hAnsi="Arial" w:cs="Arial"/>
                            <w:b/>
                            <w:bCs/>
                            <w:color w:val="FFFFFF"/>
                            <w:sz w:val="20"/>
                            <w:szCs w:val="20"/>
                            <w:lang w:eastAsia="hr-HR"/>
                          </w:rPr>
                        </w:pPr>
                        <w:r w:rsidRPr="009F6B66">
                          <w:rPr>
                            <w:rFonts w:ascii="Arial" w:eastAsia="Times New Roman" w:hAnsi="Arial" w:cs="Arial"/>
                            <w:b/>
                            <w:bCs/>
                            <w:color w:val="FFFFFF"/>
                            <w:sz w:val="20"/>
                            <w:szCs w:val="20"/>
                            <w:lang w:eastAsia="hr-HR"/>
                          </w:rPr>
                          <w:t>79,45%</w:t>
                        </w:r>
                      </w:p>
                    </w:tc>
                  </w:tr>
                  <w:tr w:rsidR="009F6B66" w:rsidRPr="009F6B66" w14:paraId="7BFBCFED" w14:textId="77777777" w:rsidTr="009F6B66">
                    <w:trPr>
                      <w:trHeight w:val="255"/>
                    </w:trPr>
                    <w:tc>
                      <w:tcPr>
                        <w:tcW w:w="7800" w:type="dxa"/>
                        <w:tcBorders>
                          <w:top w:val="nil"/>
                          <w:left w:val="nil"/>
                          <w:bottom w:val="nil"/>
                          <w:right w:val="nil"/>
                        </w:tcBorders>
                        <w:shd w:val="clear" w:color="000000" w:fill="FFFF00"/>
                        <w:noWrap/>
                        <w:vAlign w:val="bottom"/>
                        <w:hideMark/>
                      </w:tcPr>
                      <w:p w14:paraId="1EDFDA63" w14:textId="77777777" w:rsidR="009F6B66" w:rsidRPr="009F6B66" w:rsidRDefault="009F6B66" w:rsidP="009F6B66">
                        <w:pPr>
                          <w:spacing w:after="0" w:line="240" w:lineRule="auto"/>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Izvor 1. OPĆI PRIHODI I PRIMICI</w:t>
                        </w:r>
                      </w:p>
                    </w:tc>
                    <w:tc>
                      <w:tcPr>
                        <w:tcW w:w="1209" w:type="dxa"/>
                        <w:tcBorders>
                          <w:top w:val="nil"/>
                          <w:left w:val="nil"/>
                          <w:bottom w:val="nil"/>
                          <w:right w:val="nil"/>
                        </w:tcBorders>
                        <w:shd w:val="clear" w:color="000000" w:fill="FFFF00"/>
                        <w:noWrap/>
                        <w:vAlign w:val="bottom"/>
                        <w:hideMark/>
                      </w:tcPr>
                      <w:p w14:paraId="0CC9BA65"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1.424.884,21</w:t>
                        </w:r>
                      </w:p>
                    </w:tc>
                    <w:tc>
                      <w:tcPr>
                        <w:tcW w:w="1209" w:type="dxa"/>
                        <w:tcBorders>
                          <w:top w:val="nil"/>
                          <w:left w:val="nil"/>
                          <w:bottom w:val="nil"/>
                          <w:right w:val="nil"/>
                        </w:tcBorders>
                        <w:shd w:val="clear" w:color="000000" w:fill="FFFF00"/>
                        <w:noWrap/>
                        <w:vAlign w:val="bottom"/>
                        <w:hideMark/>
                      </w:tcPr>
                      <w:p w14:paraId="32007189"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2.327.757,00</w:t>
                        </w:r>
                      </w:p>
                    </w:tc>
                    <w:tc>
                      <w:tcPr>
                        <w:tcW w:w="1209" w:type="dxa"/>
                        <w:tcBorders>
                          <w:top w:val="nil"/>
                          <w:left w:val="nil"/>
                          <w:bottom w:val="nil"/>
                          <w:right w:val="nil"/>
                        </w:tcBorders>
                        <w:shd w:val="clear" w:color="000000" w:fill="FFFF00"/>
                        <w:noWrap/>
                        <w:vAlign w:val="bottom"/>
                        <w:hideMark/>
                      </w:tcPr>
                      <w:p w14:paraId="56105B20"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1.653.842,47</w:t>
                        </w:r>
                      </w:p>
                    </w:tc>
                    <w:tc>
                      <w:tcPr>
                        <w:tcW w:w="857" w:type="dxa"/>
                        <w:tcBorders>
                          <w:top w:val="nil"/>
                          <w:left w:val="nil"/>
                          <w:bottom w:val="nil"/>
                          <w:right w:val="nil"/>
                        </w:tcBorders>
                        <w:shd w:val="clear" w:color="000000" w:fill="FFFF00"/>
                        <w:noWrap/>
                        <w:vAlign w:val="bottom"/>
                        <w:hideMark/>
                      </w:tcPr>
                      <w:p w14:paraId="4C84C9F8"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116,07%</w:t>
                        </w:r>
                      </w:p>
                    </w:tc>
                    <w:tc>
                      <w:tcPr>
                        <w:tcW w:w="836" w:type="dxa"/>
                        <w:tcBorders>
                          <w:top w:val="nil"/>
                          <w:left w:val="nil"/>
                          <w:bottom w:val="nil"/>
                          <w:right w:val="nil"/>
                        </w:tcBorders>
                        <w:shd w:val="clear" w:color="000000" w:fill="FFFF00"/>
                        <w:noWrap/>
                        <w:vAlign w:val="bottom"/>
                        <w:hideMark/>
                      </w:tcPr>
                      <w:p w14:paraId="1D4505CA"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71,05%</w:t>
                        </w:r>
                      </w:p>
                    </w:tc>
                  </w:tr>
                  <w:tr w:rsidR="009F6B66" w:rsidRPr="009F6B66" w14:paraId="6B3E9A21" w14:textId="77777777" w:rsidTr="009F6B66">
                    <w:trPr>
                      <w:trHeight w:val="255"/>
                    </w:trPr>
                    <w:tc>
                      <w:tcPr>
                        <w:tcW w:w="7800" w:type="dxa"/>
                        <w:tcBorders>
                          <w:top w:val="nil"/>
                          <w:left w:val="nil"/>
                          <w:bottom w:val="nil"/>
                          <w:right w:val="nil"/>
                        </w:tcBorders>
                        <w:shd w:val="clear" w:color="000000" w:fill="FFFF99"/>
                        <w:noWrap/>
                        <w:vAlign w:val="bottom"/>
                        <w:hideMark/>
                      </w:tcPr>
                      <w:p w14:paraId="0664A41F" w14:textId="77777777" w:rsidR="009F6B66" w:rsidRPr="009F6B66" w:rsidRDefault="009F6B66" w:rsidP="009F6B66">
                        <w:pPr>
                          <w:spacing w:after="0" w:line="240" w:lineRule="auto"/>
                          <w:rPr>
                            <w:rFonts w:ascii="Arial" w:eastAsia="Times New Roman" w:hAnsi="Arial" w:cs="Arial"/>
                            <w:sz w:val="20"/>
                            <w:szCs w:val="20"/>
                            <w:lang w:eastAsia="hr-HR"/>
                          </w:rPr>
                        </w:pPr>
                        <w:r w:rsidRPr="009F6B66">
                          <w:rPr>
                            <w:rFonts w:ascii="Arial" w:eastAsia="Times New Roman" w:hAnsi="Arial" w:cs="Arial"/>
                            <w:sz w:val="20"/>
                            <w:szCs w:val="20"/>
                            <w:lang w:eastAsia="hr-HR"/>
                          </w:rPr>
                          <w:t>Izvor 1.1. OPĆI PRIHODI I PRIMICI</w:t>
                        </w:r>
                      </w:p>
                    </w:tc>
                    <w:tc>
                      <w:tcPr>
                        <w:tcW w:w="1209" w:type="dxa"/>
                        <w:tcBorders>
                          <w:top w:val="nil"/>
                          <w:left w:val="nil"/>
                          <w:bottom w:val="nil"/>
                          <w:right w:val="nil"/>
                        </w:tcBorders>
                        <w:shd w:val="clear" w:color="000000" w:fill="FFFF99"/>
                        <w:noWrap/>
                        <w:vAlign w:val="bottom"/>
                        <w:hideMark/>
                      </w:tcPr>
                      <w:p w14:paraId="5DF8F7D3"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1.424.884,21</w:t>
                        </w:r>
                      </w:p>
                    </w:tc>
                    <w:tc>
                      <w:tcPr>
                        <w:tcW w:w="1209" w:type="dxa"/>
                        <w:tcBorders>
                          <w:top w:val="nil"/>
                          <w:left w:val="nil"/>
                          <w:bottom w:val="nil"/>
                          <w:right w:val="nil"/>
                        </w:tcBorders>
                        <w:shd w:val="clear" w:color="000000" w:fill="FFFF99"/>
                        <w:noWrap/>
                        <w:vAlign w:val="bottom"/>
                        <w:hideMark/>
                      </w:tcPr>
                      <w:p w14:paraId="33484D31"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 </w:t>
                        </w:r>
                      </w:p>
                    </w:tc>
                    <w:tc>
                      <w:tcPr>
                        <w:tcW w:w="1209" w:type="dxa"/>
                        <w:tcBorders>
                          <w:top w:val="nil"/>
                          <w:left w:val="nil"/>
                          <w:bottom w:val="nil"/>
                          <w:right w:val="nil"/>
                        </w:tcBorders>
                        <w:shd w:val="clear" w:color="000000" w:fill="FFFF99"/>
                        <w:noWrap/>
                        <w:vAlign w:val="bottom"/>
                        <w:hideMark/>
                      </w:tcPr>
                      <w:p w14:paraId="77C62E15"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 </w:t>
                        </w:r>
                      </w:p>
                    </w:tc>
                    <w:tc>
                      <w:tcPr>
                        <w:tcW w:w="857" w:type="dxa"/>
                        <w:tcBorders>
                          <w:top w:val="nil"/>
                          <w:left w:val="nil"/>
                          <w:bottom w:val="nil"/>
                          <w:right w:val="nil"/>
                        </w:tcBorders>
                        <w:shd w:val="clear" w:color="000000" w:fill="FFFF99"/>
                        <w:noWrap/>
                        <w:vAlign w:val="bottom"/>
                        <w:hideMark/>
                      </w:tcPr>
                      <w:p w14:paraId="08E2E14E"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0,00%</w:t>
                        </w:r>
                      </w:p>
                    </w:tc>
                    <w:tc>
                      <w:tcPr>
                        <w:tcW w:w="836" w:type="dxa"/>
                        <w:tcBorders>
                          <w:top w:val="nil"/>
                          <w:left w:val="nil"/>
                          <w:bottom w:val="nil"/>
                          <w:right w:val="nil"/>
                        </w:tcBorders>
                        <w:shd w:val="clear" w:color="000000" w:fill="FFFF99"/>
                        <w:noWrap/>
                        <w:vAlign w:val="bottom"/>
                        <w:hideMark/>
                      </w:tcPr>
                      <w:p w14:paraId="02EA229D"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0,00%</w:t>
                        </w:r>
                      </w:p>
                    </w:tc>
                  </w:tr>
                  <w:tr w:rsidR="009F6B66" w:rsidRPr="009F6B66" w14:paraId="02A0AEBE" w14:textId="77777777" w:rsidTr="009F6B66">
                    <w:trPr>
                      <w:trHeight w:val="255"/>
                    </w:trPr>
                    <w:tc>
                      <w:tcPr>
                        <w:tcW w:w="7800" w:type="dxa"/>
                        <w:tcBorders>
                          <w:top w:val="nil"/>
                          <w:left w:val="nil"/>
                          <w:bottom w:val="nil"/>
                          <w:right w:val="nil"/>
                        </w:tcBorders>
                        <w:noWrap/>
                        <w:vAlign w:val="bottom"/>
                        <w:hideMark/>
                      </w:tcPr>
                      <w:p w14:paraId="5BABCD90" w14:textId="77777777" w:rsidR="009F6B66" w:rsidRPr="009F6B66" w:rsidRDefault="009F6B66" w:rsidP="009F6B66">
                        <w:pPr>
                          <w:spacing w:after="0" w:line="240" w:lineRule="auto"/>
                          <w:rPr>
                            <w:rFonts w:ascii="Arial" w:eastAsia="Times New Roman" w:hAnsi="Arial" w:cs="Arial"/>
                            <w:sz w:val="20"/>
                            <w:szCs w:val="20"/>
                            <w:lang w:eastAsia="hr-HR"/>
                          </w:rPr>
                        </w:pPr>
                        <w:r w:rsidRPr="009F6B66">
                          <w:rPr>
                            <w:rFonts w:ascii="Arial" w:eastAsia="Times New Roman" w:hAnsi="Arial" w:cs="Arial"/>
                            <w:sz w:val="20"/>
                            <w:szCs w:val="20"/>
                            <w:lang w:eastAsia="hr-HR"/>
                          </w:rPr>
                          <w:t>Izvor 1.1.01 PRIHODI ZA FINANCIRANJE RASHODA POSLOVANJA</w:t>
                        </w:r>
                      </w:p>
                    </w:tc>
                    <w:tc>
                      <w:tcPr>
                        <w:tcW w:w="1209" w:type="dxa"/>
                        <w:tcBorders>
                          <w:top w:val="nil"/>
                          <w:left w:val="nil"/>
                          <w:bottom w:val="nil"/>
                          <w:right w:val="nil"/>
                        </w:tcBorders>
                        <w:noWrap/>
                        <w:vAlign w:val="bottom"/>
                        <w:hideMark/>
                      </w:tcPr>
                      <w:p w14:paraId="68F9FB88"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1.424.884,21</w:t>
                        </w:r>
                      </w:p>
                    </w:tc>
                    <w:tc>
                      <w:tcPr>
                        <w:tcW w:w="1209" w:type="dxa"/>
                        <w:tcBorders>
                          <w:top w:val="nil"/>
                          <w:left w:val="nil"/>
                          <w:bottom w:val="nil"/>
                          <w:right w:val="nil"/>
                        </w:tcBorders>
                        <w:noWrap/>
                        <w:vAlign w:val="bottom"/>
                        <w:hideMark/>
                      </w:tcPr>
                      <w:p w14:paraId="593371A9"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2.327.757,00</w:t>
                        </w:r>
                      </w:p>
                    </w:tc>
                    <w:tc>
                      <w:tcPr>
                        <w:tcW w:w="1209" w:type="dxa"/>
                        <w:tcBorders>
                          <w:top w:val="nil"/>
                          <w:left w:val="nil"/>
                          <w:bottom w:val="nil"/>
                          <w:right w:val="nil"/>
                        </w:tcBorders>
                        <w:noWrap/>
                        <w:vAlign w:val="bottom"/>
                        <w:hideMark/>
                      </w:tcPr>
                      <w:p w14:paraId="259C57C2"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1.653.842,47</w:t>
                        </w:r>
                      </w:p>
                    </w:tc>
                    <w:tc>
                      <w:tcPr>
                        <w:tcW w:w="857" w:type="dxa"/>
                        <w:tcBorders>
                          <w:top w:val="nil"/>
                          <w:left w:val="nil"/>
                          <w:bottom w:val="nil"/>
                          <w:right w:val="nil"/>
                        </w:tcBorders>
                        <w:noWrap/>
                        <w:vAlign w:val="bottom"/>
                        <w:hideMark/>
                      </w:tcPr>
                      <w:p w14:paraId="79DF6E83"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116,07%</w:t>
                        </w:r>
                      </w:p>
                    </w:tc>
                    <w:tc>
                      <w:tcPr>
                        <w:tcW w:w="836" w:type="dxa"/>
                        <w:tcBorders>
                          <w:top w:val="nil"/>
                          <w:left w:val="nil"/>
                          <w:bottom w:val="nil"/>
                          <w:right w:val="nil"/>
                        </w:tcBorders>
                        <w:noWrap/>
                        <w:vAlign w:val="bottom"/>
                        <w:hideMark/>
                      </w:tcPr>
                      <w:p w14:paraId="0B9F8AE8"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71,05%</w:t>
                        </w:r>
                      </w:p>
                    </w:tc>
                  </w:tr>
                  <w:tr w:rsidR="009F6B66" w:rsidRPr="009F6B66" w14:paraId="1F99F105" w14:textId="77777777" w:rsidTr="009F6B66">
                    <w:trPr>
                      <w:trHeight w:val="255"/>
                    </w:trPr>
                    <w:tc>
                      <w:tcPr>
                        <w:tcW w:w="7800" w:type="dxa"/>
                        <w:tcBorders>
                          <w:top w:val="nil"/>
                          <w:left w:val="nil"/>
                          <w:bottom w:val="nil"/>
                          <w:right w:val="nil"/>
                        </w:tcBorders>
                        <w:shd w:val="clear" w:color="000000" w:fill="FFFF00"/>
                        <w:noWrap/>
                        <w:vAlign w:val="bottom"/>
                        <w:hideMark/>
                      </w:tcPr>
                      <w:p w14:paraId="695C54EF" w14:textId="77777777" w:rsidR="009F6B66" w:rsidRPr="009F6B66" w:rsidRDefault="009F6B66" w:rsidP="009F6B66">
                        <w:pPr>
                          <w:spacing w:after="0" w:line="240" w:lineRule="auto"/>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Izvor 3. VLASTITI PRIHODI</w:t>
                        </w:r>
                      </w:p>
                    </w:tc>
                    <w:tc>
                      <w:tcPr>
                        <w:tcW w:w="1209" w:type="dxa"/>
                        <w:tcBorders>
                          <w:top w:val="nil"/>
                          <w:left w:val="nil"/>
                          <w:bottom w:val="nil"/>
                          <w:right w:val="nil"/>
                        </w:tcBorders>
                        <w:shd w:val="clear" w:color="000000" w:fill="FFFF00"/>
                        <w:noWrap/>
                        <w:vAlign w:val="bottom"/>
                        <w:hideMark/>
                      </w:tcPr>
                      <w:p w14:paraId="16335196"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34.937,19</w:t>
                        </w:r>
                      </w:p>
                    </w:tc>
                    <w:tc>
                      <w:tcPr>
                        <w:tcW w:w="1209" w:type="dxa"/>
                        <w:tcBorders>
                          <w:top w:val="nil"/>
                          <w:left w:val="nil"/>
                          <w:bottom w:val="nil"/>
                          <w:right w:val="nil"/>
                        </w:tcBorders>
                        <w:shd w:val="clear" w:color="000000" w:fill="FFFF00"/>
                        <w:noWrap/>
                        <w:vAlign w:val="bottom"/>
                        <w:hideMark/>
                      </w:tcPr>
                      <w:p w14:paraId="49CD9C2B"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42.400,00</w:t>
                        </w:r>
                      </w:p>
                    </w:tc>
                    <w:tc>
                      <w:tcPr>
                        <w:tcW w:w="1209" w:type="dxa"/>
                        <w:tcBorders>
                          <w:top w:val="nil"/>
                          <w:left w:val="nil"/>
                          <w:bottom w:val="nil"/>
                          <w:right w:val="nil"/>
                        </w:tcBorders>
                        <w:shd w:val="clear" w:color="000000" w:fill="FFFF00"/>
                        <w:noWrap/>
                        <w:vAlign w:val="bottom"/>
                        <w:hideMark/>
                      </w:tcPr>
                      <w:p w14:paraId="6FECEBB2"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38.979,83</w:t>
                        </w:r>
                      </w:p>
                    </w:tc>
                    <w:tc>
                      <w:tcPr>
                        <w:tcW w:w="857" w:type="dxa"/>
                        <w:tcBorders>
                          <w:top w:val="nil"/>
                          <w:left w:val="nil"/>
                          <w:bottom w:val="nil"/>
                          <w:right w:val="nil"/>
                        </w:tcBorders>
                        <w:shd w:val="clear" w:color="000000" w:fill="FFFF00"/>
                        <w:noWrap/>
                        <w:vAlign w:val="bottom"/>
                        <w:hideMark/>
                      </w:tcPr>
                      <w:p w14:paraId="6F1AEFD7"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111,57%</w:t>
                        </w:r>
                      </w:p>
                    </w:tc>
                    <w:tc>
                      <w:tcPr>
                        <w:tcW w:w="836" w:type="dxa"/>
                        <w:tcBorders>
                          <w:top w:val="nil"/>
                          <w:left w:val="nil"/>
                          <w:bottom w:val="nil"/>
                          <w:right w:val="nil"/>
                        </w:tcBorders>
                        <w:shd w:val="clear" w:color="000000" w:fill="FFFF00"/>
                        <w:noWrap/>
                        <w:vAlign w:val="bottom"/>
                        <w:hideMark/>
                      </w:tcPr>
                      <w:p w14:paraId="777005C3"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91,93%</w:t>
                        </w:r>
                      </w:p>
                    </w:tc>
                  </w:tr>
                  <w:tr w:rsidR="009F6B66" w:rsidRPr="009F6B66" w14:paraId="4FCD8925" w14:textId="77777777" w:rsidTr="009F6B66">
                    <w:trPr>
                      <w:trHeight w:val="255"/>
                    </w:trPr>
                    <w:tc>
                      <w:tcPr>
                        <w:tcW w:w="7800" w:type="dxa"/>
                        <w:tcBorders>
                          <w:top w:val="nil"/>
                          <w:left w:val="nil"/>
                          <w:bottom w:val="nil"/>
                          <w:right w:val="nil"/>
                        </w:tcBorders>
                        <w:shd w:val="clear" w:color="000000" w:fill="FFFF99"/>
                        <w:noWrap/>
                        <w:vAlign w:val="bottom"/>
                        <w:hideMark/>
                      </w:tcPr>
                      <w:p w14:paraId="6FC004EF" w14:textId="77777777" w:rsidR="009F6B66" w:rsidRPr="009F6B66" w:rsidRDefault="009F6B66" w:rsidP="009F6B66">
                        <w:pPr>
                          <w:spacing w:after="0" w:line="240" w:lineRule="auto"/>
                          <w:rPr>
                            <w:rFonts w:ascii="Arial" w:eastAsia="Times New Roman" w:hAnsi="Arial" w:cs="Arial"/>
                            <w:sz w:val="20"/>
                            <w:szCs w:val="20"/>
                            <w:lang w:eastAsia="hr-HR"/>
                          </w:rPr>
                        </w:pPr>
                        <w:r w:rsidRPr="009F6B66">
                          <w:rPr>
                            <w:rFonts w:ascii="Arial" w:eastAsia="Times New Roman" w:hAnsi="Arial" w:cs="Arial"/>
                            <w:sz w:val="20"/>
                            <w:szCs w:val="20"/>
                            <w:lang w:eastAsia="hr-HR"/>
                          </w:rPr>
                          <w:t>Izvor 3.1. VLASTITI PRIHODI</w:t>
                        </w:r>
                      </w:p>
                    </w:tc>
                    <w:tc>
                      <w:tcPr>
                        <w:tcW w:w="1209" w:type="dxa"/>
                        <w:tcBorders>
                          <w:top w:val="nil"/>
                          <w:left w:val="nil"/>
                          <w:bottom w:val="nil"/>
                          <w:right w:val="nil"/>
                        </w:tcBorders>
                        <w:shd w:val="clear" w:color="000000" w:fill="FFFF99"/>
                        <w:noWrap/>
                        <w:vAlign w:val="bottom"/>
                        <w:hideMark/>
                      </w:tcPr>
                      <w:p w14:paraId="348A46E7"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34.937,19</w:t>
                        </w:r>
                      </w:p>
                    </w:tc>
                    <w:tc>
                      <w:tcPr>
                        <w:tcW w:w="1209" w:type="dxa"/>
                        <w:tcBorders>
                          <w:top w:val="nil"/>
                          <w:left w:val="nil"/>
                          <w:bottom w:val="nil"/>
                          <w:right w:val="nil"/>
                        </w:tcBorders>
                        <w:shd w:val="clear" w:color="000000" w:fill="FFFF99"/>
                        <w:noWrap/>
                        <w:vAlign w:val="bottom"/>
                        <w:hideMark/>
                      </w:tcPr>
                      <w:p w14:paraId="37CECBFC"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 </w:t>
                        </w:r>
                      </w:p>
                    </w:tc>
                    <w:tc>
                      <w:tcPr>
                        <w:tcW w:w="1209" w:type="dxa"/>
                        <w:tcBorders>
                          <w:top w:val="nil"/>
                          <w:left w:val="nil"/>
                          <w:bottom w:val="nil"/>
                          <w:right w:val="nil"/>
                        </w:tcBorders>
                        <w:shd w:val="clear" w:color="000000" w:fill="FFFF99"/>
                        <w:noWrap/>
                        <w:vAlign w:val="bottom"/>
                        <w:hideMark/>
                      </w:tcPr>
                      <w:p w14:paraId="137441A4"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 </w:t>
                        </w:r>
                      </w:p>
                    </w:tc>
                    <w:tc>
                      <w:tcPr>
                        <w:tcW w:w="857" w:type="dxa"/>
                        <w:tcBorders>
                          <w:top w:val="nil"/>
                          <w:left w:val="nil"/>
                          <w:bottom w:val="nil"/>
                          <w:right w:val="nil"/>
                        </w:tcBorders>
                        <w:shd w:val="clear" w:color="000000" w:fill="FFFF99"/>
                        <w:noWrap/>
                        <w:vAlign w:val="bottom"/>
                        <w:hideMark/>
                      </w:tcPr>
                      <w:p w14:paraId="6E06E1CE"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0,00%</w:t>
                        </w:r>
                      </w:p>
                    </w:tc>
                    <w:tc>
                      <w:tcPr>
                        <w:tcW w:w="836" w:type="dxa"/>
                        <w:tcBorders>
                          <w:top w:val="nil"/>
                          <w:left w:val="nil"/>
                          <w:bottom w:val="nil"/>
                          <w:right w:val="nil"/>
                        </w:tcBorders>
                        <w:shd w:val="clear" w:color="000000" w:fill="FFFF99"/>
                        <w:noWrap/>
                        <w:vAlign w:val="bottom"/>
                        <w:hideMark/>
                      </w:tcPr>
                      <w:p w14:paraId="191182A4"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0,00%</w:t>
                        </w:r>
                      </w:p>
                    </w:tc>
                  </w:tr>
                  <w:tr w:rsidR="009F6B66" w:rsidRPr="009F6B66" w14:paraId="403C0953" w14:textId="77777777" w:rsidTr="009F6B66">
                    <w:trPr>
                      <w:trHeight w:val="255"/>
                    </w:trPr>
                    <w:tc>
                      <w:tcPr>
                        <w:tcW w:w="7800" w:type="dxa"/>
                        <w:tcBorders>
                          <w:top w:val="nil"/>
                          <w:left w:val="nil"/>
                          <w:bottom w:val="nil"/>
                          <w:right w:val="nil"/>
                        </w:tcBorders>
                        <w:noWrap/>
                        <w:vAlign w:val="bottom"/>
                        <w:hideMark/>
                      </w:tcPr>
                      <w:p w14:paraId="1B1339CB" w14:textId="77777777" w:rsidR="009F6B66" w:rsidRPr="009F6B66" w:rsidRDefault="009F6B66" w:rsidP="009F6B66">
                        <w:pPr>
                          <w:spacing w:after="0" w:line="240" w:lineRule="auto"/>
                          <w:rPr>
                            <w:rFonts w:ascii="Arial" w:eastAsia="Times New Roman" w:hAnsi="Arial" w:cs="Arial"/>
                            <w:sz w:val="20"/>
                            <w:szCs w:val="20"/>
                            <w:lang w:eastAsia="hr-HR"/>
                          </w:rPr>
                        </w:pPr>
                        <w:r w:rsidRPr="009F6B66">
                          <w:rPr>
                            <w:rFonts w:ascii="Arial" w:eastAsia="Times New Roman" w:hAnsi="Arial" w:cs="Arial"/>
                            <w:sz w:val="20"/>
                            <w:szCs w:val="20"/>
                            <w:lang w:eastAsia="hr-HR"/>
                          </w:rPr>
                          <w:t>Izvor 3.1.25 PRIHODI OD PRUŽENIH USLUGA JVP</w:t>
                        </w:r>
                      </w:p>
                    </w:tc>
                    <w:tc>
                      <w:tcPr>
                        <w:tcW w:w="1209" w:type="dxa"/>
                        <w:tcBorders>
                          <w:top w:val="nil"/>
                          <w:left w:val="nil"/>
                          <w:bottom w:val="nil"/>
                          <w:right w:val="nil"/>
                        </w:tcBorders>
                        <w:noWrap/>
                        <w:vAlign w:val="bottom"/>
                        <w:hideMark/>
                      </w:tcPr>
                      <w:p w14:paraId="4B9CE30F"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34.599,99</w:t>
                        </w:r>
                      </w:p>
                    </w:tc>
                    <w:tc>
                      <w:tcPr>
                        <w:tcW w:w="1209" w:type="dxa"/>
                        <w:tcBorders>
                          <w:top w:val="nil"/>
                          <w:left w:val="nil"/>
                          <w:bottom w:val="nil"/>
                          <w:right w:val="nil"/>
                        </w:tcBorders>
                        <w:noWrap/>
                        <w:vAlign w:val="bottom"/>
                        <w:hideMark/>
                      </w:tcPr>
                      <w:p w14:paraId="5CBF86C5"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42.000,00</w:t>
                        </w:r>
                      </w:p>
                    </w:tc>
                    <w:tc>
                      <w:tcPr>
                        <w:tcW w:w="1209" w:type="dxa"/>
                        <w:tcBorders>
                          <w:top w:val="nil"/>
                          <w:left w:val="nil"/>
                          <w:bottom w:val="nil"/>
                          <w:right w:val="nil"/>
                        </w:tcBorders>
                        <w:noWrap/>
                        <w:vAlign w:val="bottom"/>
                        <w:hideMark/>
                      </w:tcPr>
                      <w:p w14:paraId="3AA228FB"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38.918,99</w:t>
                        </w:r>
                      </w:p>
                    </w:tc>
                    <w:tc>
                      <w:tcPr>
                        <w:tcW w:w="857" w:type="dxa"/>
                        <w:tcBorders>
                          <w:top w:val="nil"/>
                          <w:left w:val="nil"/>
                          <w:bottom w:val="nil"/>
                          <w:right w:val="nil"/>
                        </w:tcBorders>
                        <w:noWrap/>
                        <w:vAlign w:val="bottom"/>
                        <w:hideMark/>
                      </w:tcPr>
                      <w:p w14:paraId="7A0AF0DC"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112,48%</w:t>
                        </w:r>
                      </w:p>
                    </w:tc>
                    <w:tc>
                      <w:tcPr>
                        <w:tcW w:w="836" w:type="dxa"/>
                        <w:tcBorders>
                          <w:top w:val="nil"/>
                          <w:left w:val="nil"/>
                          <w:bottom w:val="nil"/>
                          <w:right w:val="nil"/>
                        </w:tcBorders>
                        <w:noWrap/>
                        <w:vAlign w:val="bottom"/>
                        <w:hideMark/>
                      </w:tcPr>
                      <w:p w14:paraId="10C7134C"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92,66%</w:t>
                        </w:r>
                      </w:p>
                    </w:tc>
                  </w:tr>
                  <w:tr w:rsidR="009F6B66" w:rsidRPr="009F6B66" w14:paraId="2E7421AD" w14:textId="77777777" w:rsidTr="009F6B66">
                    <w:trPr>
                      <w:trHeight w:val="255"/>
                    </w:trPr>
                    <w:tc>
                      <w:tcPr>
                        <w:tcW w:w="7800" w:type="dxa"/>
                        <w:tcBorders>
                          <w:top w:val="nil"/>
                          <w:left w:val="nil"/>
                          <w:bottom w:val="nil"/>
                          <w:right w:val="nil"/>
                        </w:tcBorders>
                        <w:noWrap/>
                        <w:vAlign w:val="bottom"/>
                        <w:hideMark/>
                      </w:tcPr>
                      <w:p w14:paraId="5A3E9044" w14:textId="77777777" w:rsidR="009F6B66" w:rsidRPr="009F6B66" w:rsidRDefault="009F6B66" w:rsidP="009F6B66">
                        <w:pPr>
                          <w:spacing w:after="0" w:line="240" w:lineRule="auto"/>
                          <w:rPr>
                            <w:rFonts w:ascii="Arial" w:eastAsia="Times New Roman" w:hAnsi="Arial" w:cs="Arial"/>
                            <w:sz w:val="20"/>
                            <w:szCs w:val="20"/>
                            <w:lang w:eastAsia="hr-HR"/>
                          </w:rPr>
                        </w:pPr>
                        <w:r w:rsidRPr="009F6B66">
                          <w:rPr>
                            <w:rFonts w:ascii="Arial" w:eastAsia="Times New Roman" w:hAnsi="Arial" w:cs="Arial"/>
                            <w:sz w:val="20"/>
                            <w:szCs w:val="20"/>
                            <w:lang w:eastAsia="hr-HR"/>
                          </w:rPr>
                          <w:t>Izvor 3.1.37 PRIHODI OD KAMATA JVP</w:t>
                        </w:r>
                      </w:p>
                    </w:tc>
                    <w:tc>
                      <w:tcPr>
                        <w:tcW w:w="1209" w:type="dxa"/>
                        <w:tcBorders>
                          <w:top w:val="nil"/>
                          <w:left w:val="nil"/>
                          <w:bottom w:val="nil"/>
                          <w:right w:val="nil"/>
                        </w:tcBorders>
                        <w:noWrap/>
                        <w:vAlign w:val="bottom"/>
                        <w:hideMark/>
                      </w:tcPr>
                      <w:p w14:paraId="2D3155C0" w14:textId="6FDC7BE5" w:rsidR="009F6B66" w:rsidRPr="009F6B66" w:rsidRDefault="00264646" w:rsidP="00264646">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209" w:type="dxa"/>
                        <w:tcBorders>
                          <w:top w:val="nil"/>
                          <w:left w:val="nil"/>
                          <w:bottom w:val="nil"/>
                          <w:right w:val="nil"/>
                        </w:tcBorders>
                        <w:noWrap/>
                        <w:vAlign w:val="bottom"/>
                        <w:hideMark/>
                      </w:tcPr>
                      <w:p w14:paraId="58B36072"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100,00</w:t>
                        </w:r>
                      </w:p>
                    </w:tc>
                    <w:tc>
                      <w:tcPr>
                        <w:tcW w:w="1209" w:type="dxa"/>
                        <w:tcBorders>
                          <w:top w:val="nil"/>
                          <w:left w:val="nil"/>
                          <w:bottom w:val="nil"/>
                          <w:right w:val="nil"/>
                        </w:tcBorders>
                        <w:noWrap/>
                        <w:vAlign w:val="bottom"/>
                        <w:hideMark/>
                      </w:tcPr>
                      <w:p w14:paraId="7487CA01" w14:textId="633EB68F" w:rsidR="009F6B66" w:rsidRPr="009F6B66" w:rsidRDefault="00264646" w:rsidP="009F6B66">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857" w:type="dxa"/>
                        <w:tcBorders>
                          <w:top w:val="nil"/>
                          <w:left w:val="nil"/>
                          <w:bottom w:val="nil"/>
                          <w:right w:val="nil"/>
                        </w:tcBorders>
                        <w:noWrap/>
                        <w:vAlign w:val="bottom"/>
                        <w:hideMark/>
                      </w:tcPr>
                      <w:p w14:paraId="185D8B57"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0,00%</w:t>
                        </w:r>
                      </w:p>
                    </w:tc>
                    <w:tc>
                      <w:tcPr>
                        <w:tcW w:w="836" w:type="dxa"/>
                        <w:tcBorders>
                          <w:top w:val="nil"/>
                          <w:left w:val="nil"/>
                          <w:bottom w:val="nil"/>
                          <w:right w:val="nil"/>
                        </w:tcBorders>
                        <w:noWrap/>
                        <w:vAlign w:val="bottom"/>
                        <w:hideMark/>
                      </w:tcPr>
                      <w:p w14:paraId="57B74F90"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0,00%</w:t>
                        </w:r>
                      </w:p>
                    </w:tc>
                  </w:tr>
                  <w:tr w:rsidR="009F6B66" w:rsidRPr="009F6B66" w14:paraId="5F9FA911" w14:textId="77777777" w:rsidTr="009F6B66">
                    <w:trPr>
                      <w:trHeight w:val="255"/>
                    </w:trPr>
                    <w:tc>
                      <w:tcPr>
                        <w:tcW w:w="7800" w:type="dxa"/>
                        <w:tcBorders>
                          <w:top w:val="nil"/>
                          <w:left w:val="nil"/>
                          <w:bottom w:val="nil"/>
                          <w:right w:val="nil"/>
                        </w:tcBorders>
                        <w:noWrap/>
                        <w:vAlign w:val="bottom"/>
                        <w:hideMark/>
                      </w:tcPr>
                      <w:p w14:paraId="383CC5EF" w14:textId="77777777" w:rsidR="009F6B66" w:rsidRPr="009F6B66" w:rsidRDefault="009F6B66" w:rsidP="009F6B66">
                        <w:pPr>
                          <w:spacing w:after="0" w:line="240" w:lineRule="auto"/>
                          <w:rPr>
                            <w:rFonts w:ascii="Arial" w:eastAsia="Times New Roman" w:hAnsi="Arial" w:cs="Arial"/>
                            <w:sz w:val="20"/>
                            <w:szCs w:val="20"/>
                            <w:lang w:eastAsia="hr-HR"/>
                          </w:rPr>
                        </w:pPr>
                        <w:r w:rsidRPr="009F6B66">
                          <w:rPr>
                            <w:rFonts w:ascii="Arial" w:eastAsia="Times New Roman" w:hAnsi="Arial" w:cs="Arial"/>
                            <w:sz w:val="20"/>
                            <w:szCs w:val="20"/>
                            <w:lang w:eastAsia="hr-HR"/>
                          </w:rPr>
                          <w:t xml:space="preserve">Izvor 3.1.58 OSTALI PRIHODI </w:t>
                        </w:r>
                      </w:p>
                    </w:tc>
                    <w:tc>
                      <w:tcPr>
                        <w:tcW w:w="1209" w:type="dxa"/>
                        <w:tcBorders>
                          <w:top w:val="nil"/>
                          <w:left w:val="nil"/>
                          <w:bottom w:val="nil"/>
                          <w:right w:val="nil"/>
                        </w:tcBorders>
                        <w:noWrap/>
                        <w:vAlign w:val="bottom"/>
                        <w:hideMark/>
                      </w:tcPr>
                      <w:p w14:paraId="0E8244BC"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337,20</w:t>
                        </w:r>
                      </w:p>
                    </w:tc>
                    <w:tc>
                      <w:tcPr>
                        <w:tcW w:w="1209" w:type="dxa"/>
                        <w:tcBorders>
                          <w:top w:val="nil"/>
                          <w:left w:val="nil"/>
                          <w:bottom w:val="nil"/>
                          <w:right w:val="nil"/>
                        </w:tcBorders>
                        <w:noWrap/>
                        <w:vAlign w:val="bottom"/>
                        <w:hideMark/>
                      </w:tcPr>
                      <w:p w14:paraId="36938AC8"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300,00</w:t>
                        </w:r>
                      </w:p>
                    </w:tc>
                    <w:tc>
                      <w:tcPr>
                        <w:tcW w:w="1209" w:type="dxa"/>
                        <w:tcBorders>
                          <w:top w:val="nil"/>
                          <w:left w:val="nil"/>
                          <w:bottom w:val="nil"/>
                          <w:right w:val="nil"/>
                        </w:tcBorders>
                        <w:noWrap/>
                        <w:vAlign w:val="bottom"/>
                        <w:hideMark/>
                      </w:tcPr>
                      <w:p w14:paraId="553FF41F"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60,84</w:t>
                        </w:r>
                      </w:p>
                    </w:tc>
                    <w:tc>
                      <w:tcPr>
                        <w:tcW w:w="857" w:type="dxa"/>
                        <w:tcBorders>
                          <w:top w:val="nil"/>
                          <w:left w:val="nil"/>
                          <w:bottom w:val="nil"/>
                          <w:right w:val="nil"/>
                        </w:tcBorders>
                        <w:noWrap/>
                        <w:vAlign w:val="bottom"/>
                        <w:hideMark/>
                      </w:tcPr>
                      <w:p w14:paraId="11851E75"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18,04%</w:t>
                        </w:r>
                      </w:p>
                    </w:tc>
                    <w:tc>
                      <w:tcPr>
                        <w:tcW w:w="836" w:type="dxa"/>
                        <w:tcBorders>
                          <w:top w:val="nil"/>
                          <w:left w:val="nil"/>
                          <w:bottom w:val="nil"/>
                          <w:right w:val="nil"/>
                        </w:tcBorders>
                        <w:noWrap/>
                        <w:vAlign w:val="bottom"/>
                        <w:hideMark/>
                      </w:tcPr>
                      <w:p w14:paraId="3AEE3623"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20,28%</w:t>
                        </w:r>
                      </w:p>
                    </w:tc>
                  </w:tr>
                  <w:tr w:rsidR="009F6B66" w:rsidRPr="009F6B66" w14:paraId="395A62E5" w14:textId="77777777" w:rsidTr="009F6B66">
                    <w:trPr>
                      <w:trHeight w:val="255"/>
                    </w:trPr>
                    <w:tc>
                      <w:tcPr>
                        <w:tcW w:w="7800" w:type="dxa"/>
                        <w:tcBorders>
                          <w:top w:val="nil"/>
                          <w:left w:val="nil"/>
                          <w:bottom w:val="nil"/>
                          <w:right w:val="nil"/>
                        </w:tcBorders>
                        <w:shd w:val="clear" w:color="000000" w:fill="FFFF00"/>
                        <w:noWrap/>
                        <w:vAlign w:val="bottom"/>
                        <w:hideMark/>
                      </w:tcPr>
                      <w:p w14:paraId="0B25CE8A" w14:textId="77777777" w:rsidR="009F6B66" w:rsidRPr="009F6B66" w:rsidRDefault="009F6B66" w:rsidP="009F6B66">
                        <w:pPr>
                          <w:spacing w:after="0" w:line="240" w:lineRule="auto"/>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Izvor 5. POMOĆI</w:t>
                        </w:r>
                      </w:p>
                    </w:tc>
                    <w:tc>
                      <w:tcPr>
                        <w:tcW w:w="1209" w:type="dxa"/>
                        <w:tcBorders>
                          <w:top w:val="nil"/>
                          <w:left w:val="nil"/>
                          <w:bottom w:val="nil"/>
                          <w:right w:val="nil"/>
                        </w:tcBorders>
                        <w:shd w:val="clear" w:color="000000" w:fill="FFFF00"/>
                        <w:noWrap/>
                        <w:vAlign w:val="bottom"/>
                        <w:hideMark/>
                      </w:tcPr>
                      <w:p w14:paraId="4471440C"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1.977.772,92</w:t>
                        </w:r>
                      </w:p>
                    </w:tc>
                    <w:tc>
                      <w:tcPr>
                        <w:tcW w:w="1209" w:type="dxa"/>
                        <w:tcBorders>
                          <w:top w:val="nil"/>
                          <w:left w:val="nil"/>
                          <w:bottom w:val="nil"/>
                          <w:right w:val="nil"/>
                        </w:tcBorders>
                        <w:shd w:val="clear" w:color="000000" w:fill="FFFF00"/>
                        <w:noWrap/>
                        <w:vAlign w:val="bottom"/>
                        <w:hideMark/>
                      </w:tcPr>
                      <w:p w14:paraId="484C57E0"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2.445.743,00</w:t>
                        </w:r>
                      </w:p>
                    </w:tc>
                    <w:tc>
                      <w:tcPr>
                        <w:tcW w:w="1209" w:type="dxa"/>
                        <w:tcBorders>
                          <w:top w:val="nil"/>
                          <w:left w:val="nil"/>
                          <w:bottom w:val="nil"/>
                          <w:right w:val="nil"/>
                        </w:tcBorders>
                        <w:shd w:val="clear" w:color="000000" w:fill="FFFF00"/>
                        <w:noWrap/>
                        <w:vAlign w:val="bottom"/>
                        <w:hideMark/>
                      </w:tcPr>
                      <w:p w14:paraId="33D40C36"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2.148.887,88</w:t>
                        </w:r>
                      </w:p>
                    </w:tc>
                    <w:tc>
                      <w:tcPr>
                        <w:tcW w:w="857" w:type="dxa"/>
                        <w:tcBorders>
                          <w:top w:val="nil"/>
                          <w:left w:val="nil"/>
                          <w:bottom w:val="nil"/>
                          <w:right w:val="nil"/>
                        </w:tcBorders>
                        <w:shd w:val="clear" w:color="000000" w:fill="FFFF00"/>
                        <w:noWrap/>
                        <w:vAlign w:val="bottom"/>
                        <w:hideMark/>
                      </w:tcPr>
                      <w:p w14:paraId="68E5334E"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108,65%</w:t>
                        </w:r>
                      </w:p>
                    </w:tc>
                    <w:tc>
                      <w:tcPr>
                        <w:tcW w:w="836" w:type="dxa"/>
                        <w:tcBorders>
                          <w:top w:val="nil"/>
                          <w:left w:val="nil"/>
                          <w:bottom w:val="nil"/>
                          <w:right w:val="nil"/>
                        </w:tcBorders>
                        <w:shd w:val="clear" w:color="000000" w:fill="FFFF00"/>
                        <w:noWrap/>
                        <w:vAlign w:val="bottom"/>
                        <w:hideMark/>
                      </w:tcPr>
                      <w:p w14:paraId="3BEE2050"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87,86%</w:t>
                        </w:r>
                      </w:p>
                    </w:tc>
                  </w:tr>
                  <w:tr w:rsidR="009F6B66" w:rsidRPr="009F6B66" w14:paraId="2233DCE3" w14:textId="77777777" w:rsidTr="009F6B66">
                    <w:trPr>
                      <w:trHeight w:val="255"/>
                    </w:trPr>
                    <w:tc>
                      <w:tcPr>
                        <w:tcW w:w="7800" w:type="dxa"/>
                        <w:tcBorders>
                          <w:top w:val="nil"/>
                          <w:left w:val="nil"/>
                          <w:bottom w:val="nil"/>
                          <w:right w:val="nil"/>
                        </w:tcBorders>
                        <w:shd w:val="clear" w:color="000000" w:fill="FFFF99"/>
                        <w:noWrap/>
                        <w:vAlign w:val="bottom"/>
                        <w:hideMark/>
                      </w:tcPr>
                      <w:p w14:paraId="5B90D01E" w14:textId="77777777" w:rsidR="009F6B66" w:rsidRPr="009F6B66" w:rsidRDefault="009F6B66" w:rsidP="009F6B66">
                        <w:pPr>
                          <w:spacing w:after="0" w:line="240" w:lineRule="auto"/>
                          <w:rPr>
                            <w:rFonts w:ascii="Arial" w:eastAsia="Times New Roman" w:hAnsi="Arial" w:cs="Arial"/>
                            <w:sz w:val="20"/>
                            <w:szCs w:val="20"/>
                            <w:lang w:eastAsia="hr-HR"/>
                          </w:rPr>
                        </w:pPr>
                        <w:r w:rsidRPr="009F6B66">
                          <w:rPr>
                            <w:rFonts w:ascii="Arial" w:eastAsia="Times New Roman" w:hAnsi="Arial" w:cs="Arial"/>
                            <w:sz w:val="20"/>
                            <w:szCs w:val="20"/>
                            <w:lang w:eastAsia="hr-HR"/>
                          </w:rPr>
                          <w:t>Izvor 5.1. POMOĆI</w:t>
                        </w:r>
                      </w:p>
                    </w:tc>
                    <w:tc>
                      <w:tcPr>
                        <w:tcW w:w="1209" w:type="dxa"/>
                        <w:tcBorders>
                          <w:top w:val="nil"/>
                          <w:left w:val="nil"/>
                          <w:bottom w:val="nil"/>
                          <w:right w:val="nil"/>
                        </w:tcBorders>
                        <w:shd w:val="clear" w:color="000000" w:fill="FFFF99"/>
                        <w:noWrap/>
                        <w:vAlign w:val="bottom"/>
                        <w:hideMark/>
                      </w:tcPr>
                      <w:p w14:paraId="5D8D0270"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1.977.772,92</w:t>
                        </w:r>
                      </w:p>
                    </w:tc>
                    <w:tc>
                      <w:tcPr>
                        <w:tcW w:w="1209" w:type="dxa"/>
                        <w:tcBorders>
                          <w:top w:val="nil"/>
                          <w:left w:val="nil"/>
                          <w:bottom w:val="nil"/>
                          <w:right w:val="nil"/>
                        </w:tcBorders>
                        <w:shd w:val="clear" w:color="000000" w:fill="FFFF99"/>
                        <w:noWrap/>
                        <w:vAlign w:val="bottom"/>
                        <w:hideMark/>
                      </w:tcPr>
                      <w:p w14:paraId="05A35FFA"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 </w:t>
                        </w:r>
                      </w:p>
                    </w:tc>
                    <w:tc>
                      <w:tcPr>
                        <w:tcW w:w="1209" w:type="dxa"/>
                        <w:tcBorders>
                          <w:top w:val="nil"/>
                          <w:left w:val="nil"/>
                          <w:bottom w:val="nil"/>
                          <w:right w:val="nil"/>
                        </w:tcBorders>
                        <w:shd w:val="clear" w:color="000000" w:fill="FFFF99"/>
                        <w:noWrap/>
                        <w:vAlign w:val="bottom"/>
                        <w:hideMark/>
                      </w:tcPr>
                      <w:p w14:paraId="67A5B2C4"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 </w:t>
                        </w:r>
                      </w:p>
                    </w:tc>
                    <w:tc>
                      <w:tcPr>
                        <w:tcW w:w="857" w:type="dxa"/>
                        <w:tcBorders>
                          <w:top w:val="nil"/>
                          <w:left w:val="nil"/>
                          <w:bottom w:val="nil"/>
                          <w:right w:val="nil"/>
                        </w:tcBorders>
                        <w:shd w:val="clear" w:color="000000" w:fill="FFFF99"/>
                        <w:noWrap/>
                        <w:vAlign w:val="bottom"/>
                        <w:hideMark/>
                      </w:tcPr>
                      <w:p w14:paraId="5AC7E4D7"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0,00%</w:t>
                        </w:r>
                      </w:p>
                    </w:tc>
                    <w:tc>
                      <w:tcPr>
                        <w:tcW w:w="836" w:type="dxa"/>
                        <w:tcBorders>
                          <w:top w:val="nil"/>
                          <w:left w:val="nil"/>
                          <w:bottom w:val="nil"/>
                          <w:right w:val="nil"/>
                        </w:tcBorders>
                        <w:shd w:val="clear" w:color="000000" w:fill="FFFF99"/>
                        <w:noWrap/>
                        <w:vAlign w:val="bottom"/>
                        <w:hideMark/>
                      </w:tcPr>
                      <w:p w14:paraId="41A2EB90"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0,00%</w:t>
                        </w:r>
                      </w:p>
                    </w:tc>
                  </w:tr>
                  <w:tr w:rsidR="009F6B66" w:rsidRPr="009F6B66" w14:paraId="09DAE476" w14:textId="77777777" w:rsidTr="009F6B66">
                    <w:trPr>
                      <w:trHeight w:val="255"/>
                    </w:trPr>
                    <w:tc>
                      <w:tcPr>
                        <w:tcW w:w="7800" w:type="dxa"/>
                        <w:tcBorders>
                          <w:top w:val="nil"/>
                          <w:left w:val="nil"/>
                          <w:bottom w:val="nil"/>
                          <w:right w:val="nil"/>
                        </w:tcBorders>
                        <w:noWrap/>
                        <w:vAlign w:val="bottom"/>
                        <w:hideMark/>
                      </w:tcPr>
                      <w:p w14:paraId="3AADC7AF" w14:textId="77777777" w:rsidR="009F6B66" w:rsidRPr="009F6B66" w:rsidRDefault="009F6B66" w:rsidP="009F6B66">
                        <w:pPr>
                          <w:spacing w:after="0" w:line="240" w:lineRule="auto"/>
                          <w:rPr>
                            <w:rFonts w:ascii="Arial" w:eastAsia="Times New Roman" w:hAnsi="Arial" w:cs="Arial"/>
                            <w:sz w:val="20"/>
                            <w:szCs w:val="20"/>
                            <w:lang w:eastAsia="hr-HR"/>
                          </w:rPr>
                        </w:pPr>
                        <w:r w:rsidRPr="009F6B66">
                          <w:rPr>
                            <w:rFonts w:ascii="Arial" w:eastAsia="Times New Roman" w:hAnsi="Arial" w:cs="Arial"/>
                            <w:sz w:val="20"/>
                            <w:szCs w:val="20"/>
                            <w:lang w:eastAsia="hr-HR"/>
                          </w:rPr>
                          <w:t>Izvor 5.1.04 DECENTRALIZIRANA SREDSTVA JVP</w:t>
                        </w:r>
                      </w:p>
                    </w:tc>
                    <w:tc>
                      <w:tcPr>
                        <w:tcW w:w="1209" w:type="dxa"/>
                        <w:tcBorders>
                          <w:top w:val="nil"/>
                          <w:left w:val="nil"/>
                          <w:bottom w:val="nil"/>
                          <w:right w:val="nil"/>
                        </w:tcBorders>
                        <w:noWrap/>
                        <w:vAlign w:val="bottom"/>
                        <w:hideMark/>
                      </w:tcPr>
                      <w:p w14:paraId="37D24889"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1.311.286,00</w:t>
                        </w:r>
                      </w:p>
                    </w:tc>
                    <w:tc>
                      <w:tcPr>
                        <w:tcW w:w="1209" w:type="dxa"/>
                        <w:tcBorders>
                          <w:top w:val="nil"/>
                          <w:left w:val="nil"/>
                          <w:bottom w:val="nil"/>
                          <w:right w:val="nil"/>
                        </w:tcBorders>
                        <w:noWrap/>
                        <w:vAlign w:val="bottom"/>
                        <w:hideMark/>
                      </w:tcPr>
                      <w:p w14:paraId="19357FF2"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1.403.075,00</w:t>
                        </w:r>
                      </w:p>
                    </w:tc>
                    <w:tc>
                      <w:tcPr>
                        <w:tcW w:w="1209" w:type="dxa"/>
                        <w:tcBorders>
                          <w:top w:val="nil"/>
                          <w:left w:val="nil"/>
                          <w:bottom w:val="nil"/>
                          <w:right w:val="nil"/>
                        </w:tcBorders>
                        <w:noWrap/>
                        <w:vAlign w:val="bottom"/>
                        <w:hideMark/>
                      </w:tcPr>
                      <w:p w14:paraId="347A2807"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1.403.075,00</w:t>
                        </w:r>
                      </w:p>
                    </w:tc>
                    <w:tc>
                      <w:tcPr>
                        <w:tcW w:w="857" w:type="dxa"/>
                        <w:tcBorders>
                          <w:top w:val="nil"/>
                          <w:left w:val="nil"/>
                          <w:bottom w:val="nil"/>
                          <w:right w:val="nil"/>
                        </w:tcBorders>
                        <w:noWrap/>
                        <w:vAlign w:val="bottom"/>
                        <w:hideMark/>
                      </w:tcPr>
                      <w:p w14:paraId="4D5E6876"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107,00%</w:t>
                        </w:r>
                      </w:p>
                    </w:tc>
                    <w:tc>
                      <w:tcPr>
                        <w:tcW w:w="836" w:type="dxa"/>
                        <w:tcBorders>
                          <w:top w:val="nil"/>
                          <w:left w:val="nil"/>
                          <w:bottom w:val="nil"/>
                          <w:right w:val="nil"/>
                        </w:tcBorders>
                        <w:noWrap/>
                        <w:vAlign w:val="bottom"/>
                        <w:hideMark/>
                      </w:tcPr>
                      <w:p w14:paraId="39DA617E"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100,00%</w:t>
                        </w:r>
                      </w:p>
                    </w:tc>
                  </w:tr>
                  <w:tr w:rsidR="009F6B66" w:rsidRPr="009F6B66" w14:paraId="4FA650F8" w14:textId="77777777" w:rsidTr="009F6B66">
                    <w:trPr>
                      <w:trHeight w:val="255"/>
                    </w:trPr>
                    <w:tc>
                      <w:tcPr>
                        <w:tcW w:w="7800" w:type="dxa"/>
                        <w:tcBorders>
                          <w:top w:val="nil"/>
                          <w:left w:val="nil"/>
                          <w:bottom w:val="nil"/>
                          <w:right w:val="nil"/>
                        </w:tcBorders>
                        <w:noWrap/>
                        <w:vAlign w:val="bottom"/>
                        <w:hideMark/>
                      </w:tcPr>
                      <w:p w14:paraId="2D7B337F" w14:textId="77777777" w:rsidR="009F6B66" w:rsidRPr="009F6B66" w:rsidRDefault="009F6B66" w:rsidP="009F6B66">
                        <w:pPr>
                          <w:spacing w:after="0" w:line="240" w:lineRule="auto"/>
                          <w:rPr>
                            <w:rFonts w:ascii="Arial" w:eastAsia="Times New Roman" w:hAnsi="Arial" w:cs="Arial"/>
                            <w:sz w:val="20"/>
                            <w:szCs w:val="20"/>
                            <w:lang w:eastAsia="hr-HR"/>
                          </w:rPr>
                        </w:pPr>
                        <w:r w:rsidRPr="009F6B66">
                          <w:rPr>
                            <w:rFonts w:ascii="Arial" w:eastAsia="Times New Roman" w:hAnsi="Arial" w:cs="Arial"/>
                            <w:sz w:val="20"/>
                            <w:szCs w:val="20"/>
                            <w:lang w:eastAsia="hr-HR"/>
                          </w:rPr>
                          <w:t>Izvor 5.1.17 TEKUĆE POMOĆI IZ GRAD.PR. ZA JVP</w:t>
                        </w:r>
                      </w:p>
                    </w:tc>
                    <w:tc>
                      <w:tcPr>
                        <w:tcW w:w="1209" w:type="dxa"/>
                        <w:tcBorders>
                          <w:top w:val="nil"/>
                          <w:left w:val="nil"/>
                          <w:bottom w:val="nil"/>
                          <w:right w:val="nil"/>
                        </w:tcBorders>
                        <w:noWrap/>
                        <w:vAlign w:val="bottom"/>
                        <w:hideMark/>
                      </w:tcPr>
                      <w:p w14:paraId="6A73648D"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134.384,03</w:t>
                        </w:r>
                      </w:p>
                    </w:tc>
                    <w:tc>
                      <w:tcPr>
                        <w:tcW w:w="1209" w:type="dxa"/>
                        <w:tcBorders>
                          <w:top w:val="nil"/>
                          <w:left w:val="nil"/>
                          <w:bottom w:val="nil"/>
                          <w:right w:val="nil"/>
                        </w:tcBorders>
                        <w:noWrap/>
                        <w:vAlign w:val="bottom"/>
                        <w:hideMark/>
                      </w:tcPr>
                      <w:p w14:paraId="67E5781F"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189.828,00</w:t>
                        </w:r>
                      </w:p>
                    </w:tc>
                    <w:tc>
                      <w:tcPr>
                        <w:tcW w:w="1209" w:type="dxa"/>
                        <w:tcBorders>
                          <w:top w:val="nil"/>
                          <w:left w:val="nil"/>
                          <w:bottom w:val="nil"/>
                          <w:right w:val="nil"/>
                        </w:tcBorders>
                        <w:noWrap/>
                        <w:vAlign w:val="bottom"/>
                        <w:hideMark/>
                      </w:tcPr>
                      <w:p w14:paraId="693E239D"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155.977,60</w:t>
                        </w:r>
                      </w:p>
                    </w:tc>
                    <w:tc>
                      <w:tcPr>
                        <w:tcW w:w="857" w:type="dxa"/>
                        <w:tcBorders>
                          <w:top w:val="nil"/>
                          <w:left w:val="nil"/>
                          <w:bottom w:val="nil"/>
                          <w:right w:val="nil"/>
                        </w:tcBorders>
                        <w:noWrap/>
                        <w:vAlign w:val="bottom"/>
                        <w:hideMark/>
                      </w:tcPr>
                      <w:p w14:paraId="0FE91C86"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116,07%</w:t>
                        </w:r>
                      </w:p>
                    </w:tc>
                    <w:tc>
                      <w:tcPr>
                        <w:tcW w:w="836" w:type="dxa"/>
                        <w:tcBorders>
                          <w:top w:val="nil"/>
                          <w:left w:val="nil"/>
                          <w:bottom w:val="nil"/>
                          <w:right w:val="nil"/>
                        </w:tcBorders>
                        <w:noWrap/>
                        <w:vAlign w:val="bottom"/>
                        <w:hideMark/>
                      </w:tcPr>
                      <w:p w14:paraId="7CF7F606"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82,17%</w:t>
                        </w:r>
                      </w:p>
                    </w:tc>
                  </w:tr>
                  <w:tr w:rsidR="009F6B66" w:rsidRPr="009F6B66" w14:paraId="555892E2" w14:textId="77777777" w:rsidTr="009F6B66">
                    <w:trPr>
                      <w:trHeight w:val="255"/>
                    </w:trPr>
                    <w:tc>
                      <w:tcPr>
                        <w:tcW w:w="7800" w:type="dxa"/>
                        <w:tcBorders>
                          <w:top w:val="nil"/>
                          <w:left w:val="nil"/>
                          <w:bottom w:val="nil"/>
                          <w:right w:val="nil"/>
                        </w:tcBorders>
                        <w:noWrap/>
                        <w:vAlign w:val="bottom"/>
                        <w:hideMark/>
                      </w:tcPr>
                      <w:p w14:paraId="3A7D1F9F" w14:textId="77777777" w:rsidR="009F6B66" w:rsidRPr="009F6B66" w:rsidRDefault="009F6B66" w:rsidP="009F6B66">
                        <w:pPr>
                          <w:spacing w:after="0" w:line="240" w:lineRule="auto"/>
                          <w:rPr>
                            <w:rFonts w:ascii="Arial" w:eastAsia="Times New Roman" w:hAnsi="Arial" w:cs="Arial"/>
                            <w:sz w:val="20"/>
                            <w:szCs w:val="20"/>
                            <w:lang w:eastAsia="hr-HR"/>
                          </w:rPr>
                        </w:pPr>
                        <w:r w:rsidRPr="009F6B66">
                          <w:rPr>
                            <w:rFonts w:ascii="Arial" w:eastAsia="Times New Roman" w:hAnsi="Arial" w:cs="Arial"/>
                            <w:sz w:val="20"/>
                            <w:szCs w:val="20"/>
                            <w:lang w:eastAsia="hr-HR"/>
                          </w:rPr>
                          <w:t>Izvor 5.1.19 TEKUĆE POMOĆI IZ OPĆ.PR. ZA JVP</w:t>
                        </w:r>
                      </w:p>
                    </w:tc>
                    <w:tc>
                      <w:tcPr>
                        <w:tcW w:w="1209" w:type="dxa"/>
                        <w:tcBorders>
                          <w:top w:val="nil"/>
                          <w:left w:val="nil"/>
                          <w:bottom w:val="nil"/>
                          <w:right w:val="nil"/>
                        </w:tcBorders>
                        <w:noWrap/>
                        <w:vAlign w:val="bottom"/>
                        <w:hideMark/>
                      </w:tcPr>
                      <w:p w14:paraId="6D32F552"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532.102,89</w:t>
                        </w:r>
                      </w:p>
                    </w:tc>
                    <w:tc>
                      <w:tcPr>
                        <w:tcW w:w="1209" w:type="dxa"/>
                        <w:tcBorders>
                          <w:top w:val="nil"/>
                          <w:left w:val="nil"/>
                          <w:bottom w:val="nil"/>
                          <w:right w:val="nil"/>
                        </w:tcBorders>
                        <w:noWrap/>
                        <w:vAlign w:val="bottom"/>
                        <w:hideMark/>
                      </w:tcPr>
                      <w:p w14:paraId="56FA2D78"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717.840,00</w:t>
                        </w:r>
                      </w:p>
                    </w:tc>
                    <w:tc>
                      <w:tcPr>
                        <w:tcW w:w="1209" w:type="dxa"/>
                        <w:tcBorders>
                          <w:top w:val="nil"/>
                          <w:left w:val="nil"/>
                          <w:bottom w:val="nil"/>
                          <w:right w:val="nil"/>
                        </w:tcBorders>
                        <w:noWrap/>
                        <w:vAlign w:val="bottom"/>
                        <w:hideMark/>
                      </w:tcPr>
                      <w:p w14:paraId="56AF36F9"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589.835,28</w:t>
                        </w:r>
                      </w:p>
                    </w:tc>
                    <w:tc>
                      <w:tcPr>
                        <w:tcW w:w="857" w:type="dxa"/>
                        <w:tcBorders>
                          <w:top w:val="nil"/>
                          <w:left w:val="nil"/>
                          <w:bottom w:val="nil"/>
                          <w:right w:val="nil"/>
                        </w:tcBorders>
                        <w:noWrap/>
                        <w:vAlign w:val="bottom"/>
                        <w:hideMark/>
                      </w:tcPr>
                      <w:p w14:paraId="1ADCDB41"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110,85%</w:t>
                        </w:r>
                      </w:p>
                    </w:tc>
                    <w:tc>
                      <w:tcPr>
                        <w:tcW w:w="836" w:type="dxa"/>
                        <w:tcBorders>
                          <w:top w:val="nil"/>
                          <w:left w:val="nil"/>
                          <w:bottom w:val="nil"/>
                          <w:right w:val="nil"/>
                        </w:tcBorders>
                        <w:noWrap/>
                        <w:vAlign w:val="bottom"/>
                        <w:hideMark/>
                      </w:tcPr>
                      <w:p w14:paraId="25D41C90"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82,17%</w:t>
                        </w:r>
                      </w:p>
                    </w:tc>
                  </w:tr>
                  <w:tr w:rsidR="009F6B66" w:rsidRPr="009F6B66" w14:paraId="135935F0" w14:textId="77777777" w:rsidTr="009F6B66">
                    <w:trPr>
                      <w:trHeight w:val="255"/>
                    </w:trPr>
                    <w:tc>
                      <w:tcPr>
                        <w:tcW w:w="7800" w:type="dxa"/>
                        <w:tcBorders>
                          <w:top w:val="nil"/>
                          <w:left w:val="nil"/>
                          <w:bottom w:val="nil"/>
                          <w:right w:val="nil"/>
                        </w:tcBorders>
                        <w:noWrap/>
                        <w:vAlign w:val="bottom"/>
                        <w:hideMark/>
                      </w:tcPr>
                      <w:p w14:paraId="4207C862" w14:textId="77777777" w:rsidR="009F6B66" w:rsidRPr="009F6B66" w:rsidRDefault="009F6B66" w:rsidP="009F6B66">
                        <w:pPr>
                          <w:spacing w:after="0" w:line="240" w:lineRule="auto"/>
                          <w:rPr>
                            <w:rFonts w:ascii="Arial" w:eastAsia="Times New Roman" w:hAnsi="Arial" w:cs="Arial"/>
                            <w:sz w:val="20"/>
                            <w:szCs w:val="20"/>
                            <w:lang w:eastAsia="hr-HR"/>
                          </w:rPr>
                        </w:pPr>
                        <w:r w:rsidRPr="009F6B66">
                          <w:rPr>
                            <w:rFonts w:ascii="Arial" w:eastAsia="Times New Roman" w:hAnsi="Arial" w:cs="Arial"/>
                            <w:sz w:val="20"/>
                            <w:szCs w:val="20"/>
                            <w:lang w:eastAsia="hr-HR"/>
                          </w:rPr>
                          <w:t>Izvor 5.1.288 POMOĆI IZ ŽUPANIJE ZA JVP</w:t>
                        </w:r>
                      </w:p>
                    </w:tc>
                    <w:tc>
                      <w:tcPr>
                        <w:tcW w:w="1209" w:type="dxa"/>
                        <w:tcBorders>
                          <w:top w:val="nil"/>
                          <w:left w:val="nil"/>
                          <w:bottom w:val="nil"/>
                          <w:right w:val="nil"/>
                        </w:tcBorders>
                        <w:noWrap/>
                        <w:vAlign w:val="bottom"/>
                        <w:hideMark/>
                      </w:tcPr>
                      <w:p w14:paraId="3F9F411A" w14:textId="5D374148" w:rsidR="009F6B66" w:rsidRPr="009F6B66" w:rsidRDefault="00264646" w:rsidP="00264646">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209" w:type="dxa"/>
                        <w:tcBorders>
                          <w:top w:val="nil"/>
                          <w:left w:val="nil"/>
                          <w:bottom w:val="nil"/>
                          <w:right w:val="nil"/>
                        </w:tcBorders>
                        <w:noWrap/>
                        <w:vAlign w:val="bottom"/>
                        <w:hideMark/>
                      </w:tcPr>
                      <w:p w14:paraId="5B9152B1"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135.000,00</w:t>
                        </w:r>
                      </w:p>
                    </w:tc>
                    <w:tc>
                      <w:tcPr>
                        <w:tcW w:w="1209" w:type="dxa"/>
                        <w:tcBorders>
                          <w:top w:val="nil"/>
                          <w:left w:val="nil"/>
                          <w:bottom w:val="nil"/>
                          <w:right w:val="nil"/>
                        </w:tcBorders>
                        <w:noWrap/>
                        <w:vAlign w:val="bottom"/>
                        <w:hideMark/>
                      </w:tcPr>
                      <w:p w14:paraId="711E3EBE" w14:textId="4CF8E613" w:rsidR="009F6B66" w:rsidRPr="009F6B66" w:rsidRDefault="00264646" w:rsidP="009F6B66">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857" w:type="dxa"/>
                        <w:tcBorders>
                          <w:top w:val="nil"/>
                          <w:left w:val="nil"/>
                          <w:bottom w:val="nil"/>
                          <w:right w:val="nil"/>
                        </w:tcBorders>
                        <w:noWrap/>
                        <w:vAlign w:val="bottom"/>
                        <w:hideMark/>
                      </w:tcPr>
                      <w:p w14:paraId="3059F530"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0,00%</w:t>
                        </w:r>
                      </w:p>
                    </w:tc>
                    <w:tc>
                      <w:tcPr>
                        <w:tcW w:w="836" w:type="dxa"/>
                        <w:tcBorders>
                          <w:top w:val="nil"/>
                          <w:left w:val="nil"/>
                          <w:bottom w:val="nil"/>
                          <w:right w:val="nil"/>
                        </w:tcBorders>
                        <w:noWrap/>
                        <w:vAlign w:val="bottom"/>
                        <w:hideMark/>
                      </w:tcPr>
                      <w:p w14:paraId="061FF727"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0,00%</w:t>
                        </w:r>
                      </w:p>
                    </w:tc>
                  </w:tr>
                  <w:tr w:rsidR="009F6B66" w:rsidRPr="009F6B66" w14:paraId="59E84216" w14:textId="77777777" w:rsidTr="009F6B66">
                    <w:trPr>
                      <w:trHeight w:val="255"/>
                    </w:trPr>
                    <w:tc>
                      <w:tcPr>
                        <w:tcW w:w="7800" w:type="dxa"/>
                        <w:tcBorders>
                          <w:top w:val="nil"/>
                          <w:left w:val="nil"/>
                          <w:bottom w:val="nil"/>
                          <w:right w:val="nil"/>
                        </w:tcBorders>
                        <w:shd w:val="clear" w:color="000000" w:fill="FFFF00"/>
                        <w:noWrap/>
                        <w:vAlign w:val="bottom"/>
                        <w:hideMark/>
                      </w:tcPr>
                      <w:p w14:paraId="6076F674" w14:textId="77777777" w:rsidR="009F6B66" w:rsidRPr="009F6B66" w:rsidRDefault="009F6B66" w:rsidP="009F6B66">
                        <w:pPr>
                          <w:spacing w:after="0" w:line="240" w:lineRule="auto"/>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Izvor 6. DONACIJE</w:t>
                        </w:r>
                      </w:p>
                    </w:tc>
                    <w:tc>
                      <w:tcPr>
                        <w:tcW w:w="1209" w:type="dxa"/>
                        <w:tcBorders>
                          <w:top w:val="nil"/>
                          <w:left w:val="nil"/>
                          <w:bottom w:val="nil"/>
                          <w:right w:val="nil"/>
                        </w:tcBorders>
                        <w:shd w:val="clear" w:color="000000" w:fill="FFFF00"/>
                        <w:noWrap/>
                        <w:vAlign w:val="bottom"/>
                        <w:hideMark/>
                      </w:tcPr>
                      <w:p w14:paraId="4ED997CE"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30.517,33</w:t>
                        </w:r>
                      </w:p>
                    </w:tc>
                    <w:tc>
                      <w:tcPr>
                        <w:tcW w:w="1209" w:type="dxa"/>
                        <w:tcBorders>
                          <w:top w:val="nil"/>
                          <w:left w:val="nil"/>
                          <w:bottom w:val="nil"/>
                          <w:right w:val="nil"/>
                        </w:tcBorders>
                        <w:shd w:val="clear" w:color="000000" w:fill="FFFF00"/>
                        <w:noWrap/>
                        <w:vAlign w:val="bottom"/>
                        <w:hideMark/>
                      </w:tcPr>
                      <w:p w14:paraId="0CA1A79C"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71.300,00</w:t>
                        </w:r>
                      </w:p>
                    </w:tc>
                    <w:tc>
                      <w:tcPr>
                        <w:tcW w:w="1209" w:type="dxa"/>
                        <w:tcBorders>
                          <w:top w:val="nil"/>
                          <w:left w:val="nil"/>
                          <w:bottom w:val="nil"/>
                          <w:right w:val="nil"/>
                        </w:tcBorders>
                        <w:shd w:val="clear" w:color="000000" w:fill="FFFF00"/>
                        <w:noWrap/>
                        <w:vAlign w:val="bottom"/>
                        <w:hideMark/>
                      </w:tcPr>
                      <w:p w14:paraId="30A7C31F"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40.015,38</w:t>
                        </w:r>
                      </w:p>
                    </w:tc>
                    <w:tc>
                      <w:tcPr>
                        <w:tcW w:w="857" w:type="dxa"/>
                        <w:tcBorders>
                          <w:top w:val="nil"/>
                          <w:left w:val="nil"/>
                          <w:bottom w:val="nil"/>
                          <w:right w:val="nil"/>
                        </w:tcBorders>
                        <w:shd w:val="clear" w:color="000000" w:fill="FFFF00"/>
                        <w:noWrap/>
                        <w:vAlign w:val="bottom"/>
                        <w:hideMark/>
                      </w:tcPr>
                      <w:p w14:paraId="2EF53FA0"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131,12%</w:t>
                        </w:r>
                      </w:p>
                    </w:tc>
                    <w:tc>
                      <w:tcPr>
                        <w:tcW w:w="836" w:type="dxa"/>
                        <w:tcBorders>
                          <w:top w:val="nil"/>
                          <w:left w:val="nil"/>
                          <w:bottom w:val="nil"/>
                          <w:right w:val="nil"/>
                        </w:tcBorders>
                        <w:shd w:val="clear" w:color="000000" w:fill="FFFF00"/>
                        <w:noWrap/>
                        <w:vAlign w:val="bottom"/>
                        <w:hideMark/>
                      </w:tcPr>
                      <w:p w14:paraId="11969BEB"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56,12%</w:t>
                        </w:r>
                      </w:p>
                    </w:tc>
                  </w:tr>
                  <w:tr w:rsidR="009F6B66" w:rsidRPr="009F6B66" w14:paraId="521330BF" w14:textId="77777777" w:rsidTr="009F6B66">
                    <w:trPr>
                      <w:trHeight w:val="255"/>
                    </w:trPr>
                    <w:tc>
                      <w:tcPr>
                        <w:tcW w:w="7800" w:type="dxa"/>
                        <w:tcBorders>
                          <w:top w:val="nil"/>
                          <w:left w:val="nil"/>
                          <w:bottom w:val="nil"/>
                          <w:right w:val="nil"/>
                        </w:tcBorders>
                        <w:shd w:val="clear" w:color="000000" w:fill="FFFF99"/>
                        <w:noWrap/>
                        <w:vAlign w:val="bottom"/>
                        <w:hideMark/>
                      </w:tcPr>
                      <w:p w14:paraId="3E3C3D47" w14:textId="77777777" w:rsidR="009F6B66" w:rsidRPr="009F6B66" w:rsidRDefault="009F6B66" w:rsidP="009F6B66">
                        <w:pPr>
                          <w:spacing w:after="0" w:line="240" w:lineRule="auto"/>
                          <w:rPr>
                            <w:rFonts w:ascii="Arial" w:eastAsia="Times New Roman" w:hAnsi="Arial" w:cs="Arial"/>
                            <w:sz w:val="20"/>
                            <w:szCs w:val="20"/>
                            <w:lang w:eastAsia="hr-HR"/>
                          </w:rPr>
                        </w:pPr>
                        <w:r w:rsidRPr="009F6B66">
                          <w:rPr>
                            <w:rFonts w:ascii="Arial" w:eastAsia="Times New Roman" w:hAnsi="Arial" w:cs="Arial"/>
                            <w:sz w:val="20"/>
                            <w:szCs w:val="20"/>
                            <w:lang w:eastAsia="hr-HR"/>
                          </w:rPr>
                          <w:t>Izvor 6.1. DONACIJE</w:t>
                        </w:r>
                      </w:p>
                    </w:tc>
                    <w:tc>
                      <w:tcPr>
                        <w:tcW w:w="1209" w:type="dxa"/>
                        <w:tcBorders>
                          <w:top w:val="nil"/>
                          <w:left w:val="nil"/>
                          <w:bottom w:val="nil"/>
                          <w:right w:val="nil"/>
                        </w:tcBorders>
                        <w:shd w:val="clear" w:color="000000" w:fill="FFFF99"/>
                        <w:noWrap/>
                        <w:vAlign w:val="bottom"/>
                        <w:hideMark/>
                      </w:tcPr>
                      <w:p w14:paraId="2807AD3A"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30.517,33</w:t>
                        </w:r>
                      </w:p>
                    </w:tc>
                    <w:tc>
                      <w:tcPr>
                        <w:tcW w:w="1209" w:type="dxa"/>
                        <w:tcBorders>
                          <w:top w:val="nil"/>
                          <w:left w:val="nil"/>
                          <w:bottom w:val="nil"/>
                          <w:right w:val="nil"/>
                        </w:tcBorders>
                        <w:shd w:val="clear" w:color="000000" w:fill="FFFF99"/>
                        <w:noWrap/>
                        <w:vAlign w:val="bottom"/>
                        <w:hideMark/>
                      </w:tcPr>
                      <w:p w14:paraId="498D5B24"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 </w:t>
                        </w:r>
                      </w:p>
                    </w:tc>
                    <w:tc>
                      <w:tcPr>
                        <w:tcW w:w="1209" w:type="dxa"/>
                        <w:tcBorders>
                          <w:top w:val="nil"/>
                          <w:left w:val="nil"/>
                          <w:bottom w:val="nil"/>
                          <w:right w:val="nil"/>
                        </w:tcBorders>
                        <w:shd w:val="clear" w:color="000000" w:fill="FFFF99"/>
                        <w:noWrap/>
                        <w:vAlign w:val="bottom"/>
                        <w:hideMark/>
                      </w:tcPr>
                      <w:p w14:paraId="4EEE6272"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 </w:t>
                        </w:r>
                      </w:p>
                    </w:tc>
                    <w:tc>
                      <w:tcPr>
                        <w:tcW w:w="857" w:type="dxa"/>
                        <w:tcBorders>
                          <w:top w:val="nil"/>
                          <w:left w:val="nil"/>
                          <w:bottom w:val="nil"/>
                          <w:right w:val="nil"/>
                        </w:tcBorders>
                        <w:shd w:val="clear" w:color="000000" w:fill="FFFF99"/>
                        <w:noWrap/>
                        <w:vAlign w:val="bottom"/>
                        <w:hideMark/>
                      </w:tcPr>
                      <w:p w14:paraId="2A439E9C"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0,00%</w:t>
                        </w:r>
                      </w:p>
                    </w:tc>
                    <w:tc>
                      <w:tcPr>
                        <w:tcW w:w="836" w:type="dxa"/>
                        <w:tcBorders>
                          <w:top w:val="nil"/>
                          <w:left w:val="nil"/>
                          <w:bottom w:val="nil"/>
                          <w:right w:val="nil"/>
                        </w:tcBorders>
                        <w:shd w:val="clear" w:color="000000" w:fill="FFFF99"/>
                        <w:noWrap/>
                        <w:vAlign w:val="bottom"/>
                        <w:hideMark/>
                      </w:tcPr>
                      <w:p w14:paraId="7F288F6C"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0,00%</w:t>
                        </w:r>
                      </w:p>
                    </w:tc>
                  </w:tr>
                  <w:tr w:rsidR="009F6B66" w:rsidRPr="009F6B66" w14:paraId="1BFE1538" w14:textId="77777777" w:rsidTr="009F6B66">
                    <w:trPr>
                      <w:trHeight w:val="255"/>
                    </w:trPr>
                    <w:tc>
                      <w:tcPr>
                        <w:tcW w:w="7800" w:type="dxa"/>
                        <w:tcBorders>
                          <w:top w:val="nil"/>
                          <w:left w:val="nil"/>
                          <w:bottom w:val="nil"/>
                          <w:right w:val="nil"/>
                        </w:tcBorders>
                        <w:noWrap/>
                        <w:vAlign w:val="bottom"/>
                        <w:hideMark/>
                      </w:tcPr>
                      <w:p w14:paraId="4541FBCF" w14:textId="2BB20D3E" w:rsidR="009F6B66" w:rsidRPr="009F6B66" w:rsidRDefault="009F6B66" w:rsidP="009F6B66">
                        <w:pPr>
                          <w:spacing w:after="0" w:line="240" w:lineRule="auto"/>
                          <w:rPr>
                            <w:rFonts w:ascii="Arial" w:eastAsia="Times New Roman" w:hAnsi="Arial" w:cs="Arial"/>
                            <w:sz w:val="20"/>
                            <w:szCs w:val="20"/>
                            <w:lang w:eastAsia="hr-HR"/>
                          </w:rPr>
                        </w:pPr>
                        <w:r w:rsidRPr="009F6B66">
                          <w:rPr>
                            <w:rFonts w:ascii="Arial" w:eastAsia="Times New Roman" w:hAnsi="Arial" w:cs="Arial"/>
                            <w:sz w:val="20"/>
                            <w:szCs w:val="20"/>
                            <w:lang w:eastAsia="hr-HR"/>
                          </w:rPr>
                          <w:t>Izvor 6.1.35 DONACIJE OD PODRUČ.VATROG</w:t>
                        </w:r>
                        <w:r>
                          <w:rPr>
                            <w:rFonts w:ascii="Arial" w:eastAsia="Times New Roman" w:hAnsi="Arial" w:cs="Arial"/>
                            <w:sz w:val="20"/>
                            <w:szCs w:val="20"/>
                            <w:lang w:eastAsia="hr-HR"/>
                          </w:rPr>
                          <w:t>.</w:t>
                        </w:r>
                        <w:r w:rsidRPr="009F6B66">
                          <w:rPr>
                            <w:rFonts w:ascii="Arial" w:eastAsia="Times New Roman" w:hAnsi="Arial" w:cs="Arial"/>
                            <w:sz w:val="20"/>
                            <w:szCs w:val="20"/>
                            <w:lang w:eastAsia="hr-HR"/>
                          </w:rPr>
                          <w:t xml:space="preserve"> ZAJED.ZA JVP-SEZ.GASITELJI</w:t>
                        </w:r>
                      </w:p>
                    </w:tc>
                    <w:tc>
                      <w:tcPr>
                        <w:tcW w:w="1209" w:type="dxa"/>
                        <w:tcBorders>
                          <w:top w:val="nil"/>
                          <w:left w:val="nil"/>
                          <w:bottom w:val="nil"/>
                          <w:right w:val="nil"/>
                        </w:tcBorders>
                        <w:noWrap/>
                        <w:vAlign w:val="bottom"/>
                        <w:hideMark/>
                      </w:tcPr>
                      <w:p w14:paraId="0F6607AC"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19.905,30</w:t>
                        </w:r>
                      </w:p>
                    </w:tc>
                    <w:tc>
                      <w:tcPr>
                        <w:tcW w:w="1209" w:type="dxa"/>
                        <w:tcBorders>
                          <w:top w:val="nil"/>
                          <w:left w:val="nil"/>
                          <w:bottom w:val="nil"/>
                          <w:right w:val="nil"/>
                        </w:tcBorders>
                        <w:noWrap/>
                        <w:vAlign w:val="bottom"/>
                        <w:hideMark/>
                      </w:tcPr>
                      <w:p w14:paraId="5841124C"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53.000,00</w:t>
                        </w:r>
                      </w:p>
                    </w:tc>
                    <w:tc>
                      <w:tcPr>
                        <w:tcW w:w="1209" w:type="dxa"/>
                        <w:tcBorders>
                          <w:top w:val="nil"/>
                          <w:left w:val="nil"/>
                          <w:bottom w:val="nil"/>
                          <w:right w:val="nil"/>
                        </w:tcBorders>
                        <w:noWrap/>
                        <w:vAlign w:val="bottom"/>
                        <w:hideMark/>
                      </w:tcPr>
                      <w:p w14:paraId="5367CC05"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28.550,57</w:t>
                        </w:r>
                      </w:p>
                    </w:tc>
                    <w:tc>
                      <w:tcPr>
                        <w:tcW w:w="857" w:type="dxa"/>
                        <w:tcBorders>
                          <w:top w:val="nil"/>
                          <w:left w:val="nil"/>
                          <w:bottom w:val="nil"/>
                          <w:right w:val="nil"/>
                        </w:tcBorders>
                        <w:noWrap/>
                        <w:vAlign w:val="bottom"/>
                        <w:hideMark/>
                      </w:tcPr>
                      <w:p w14:paraId="500AB08F"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143,43%</w:t>
                        </w:r>
                      </w:p>
                    </w:tc>
                    <w:tc>
                      <w:tcPr>
                        <w:tcW w:w="836" w:type="dxa"/>
                        <w:tcBorders>
                          <w:top w:val="nil"/>
                          <w:left w:val="nil"/>
                          <w:bottom w:val="nil"/>
                          <w:right w:val="nil"/>
                        </w:tcBorders>
                        <w:noWrap/>
                        <w:vAlign w:val="bottom"/>
                        <w:hideMark/>
                      </w:tcPr>
                      <w:p w14:paraId="4524487F"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53,87%</w:t>
                        </w:r>
                      </w:p>
                    </w:tc>
                  </w:tr>
                  <w:tr w:rsidR="009F6B66" w:rsidRPr="009F6B66" w14:paraId="13AB4EC0" w14:textId="77777777" w:rsidTr="009F6B66">
                    <w:trPr>
                      <w:trHeight w:val="255"/>
                    </w:trPr>
                    <w:tc>
                      <w:tcPr>
                        <w:tcW w:w="7800" w:type="dxa"/>
                        <w:tcBorders>
                          <w:top w:val="nil"/>
                          <w:left w:val="nil"/>
                          <w:bottom w:val="nil"/>
                          <w:right w:val="nil"/>
                        </w:tcBorders>
                        <w:noWrap/>
                        <w:vAlign w:val="bottom"/>
                        <w:hideMark/>
                      </w:tcPr>
                      <w:p w14:paraId="7D80BA17" w14:textId="77777777" w:rsidR="009F6B66" w:rsidRPr="009F6B66" w:rsidRDefault="009F6B66" w:rsidP="009F6B66">
                        <w:pPr>
                          <w:spacing w:after="0" w:line="240" w:lineRule="auto"/>
                          <w:rPr>
                            <w:rFonts w:ascii="Arial" w:eastAsia="Times New Roman" w:hAnsi="Arial" w:cs="Arial"/>
                            <w:sz w:val="20"/>
                            <w:szCs w:val="20"/>
                            <w:lang w:eastAsia="hr-HR"/>
                          </w:rPr>
                        </w:pPr>
                        <w:r w:rsidRPr="009F6B66">
                          <w:rPr>
                            <w:rFonts w:ascii="Arial" w:eastAsia="Times New Roman" w:hAnsi="Arial" w:cs="Arial"/>
                            <w:sz w:val="20"/>
                            <w:szCs w:val="20"/>
                            <w:lang w:eastAsia="hr-HR"/>
                          </w:rPr>
                          <w:t>Izvor 6.1.37 DONACIJE OD VATROGASNE ZAJED.IŽ ZA JVP-SEZ.GASITELJI</w:t>
                        </w:r>
                      </w:p>
                    </w:tc>
                    <w:tc>
                      <w:tcPr>
                        <w:tcW w:w="1209" w:type="dxa"/>
                        <w:tcBorders>
                          <w:top w:val="nil"/>
                          <w:left w:val="nil"/>
                          <w:bottom w:val="nil"/>
                          <w:right w:val="nil"/>
                        </w:tcBorders>
                        <w:noWrap/>
                        <w:vAlign w:val="bottom"/>
                        <w:hideMark/>
                      </w:tcPr>
                      <w:p w14:paraId="4E6FFFC3"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7.731,43</w:t>
                        </w:r>
                      </w:p>
                    </w:tc>
                    <w:tc>
                      <w:tcPr>
                        <w:tcW w:w="1209" w:type="dxa"/>
                        <w:tcBorders>
                          <w:top w:val="nil"/>
                          <w:left w:val="nil"/>
                          <w:bottom w:val="nil"/>
                          <w:right w:val="nil"/>
                        </w:tcBorders>
                        <w:noWrap/>
                        <w:vAlign w:val="bottom"/>
                        <w:hideMark/>
                      </w:tcPr>
                      <w:p w14:paraId="39B3BBF9"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17.000,00</w:t>
                        </w:r>
                      </w:p>
                    </w:tc>
                    <w:tc>
                      <w:tcPr>
                        <w:tcW w:w="1209" w:type="dxa"/>
                        <w:tcBorders>
                          <w:top w:val="nil"/>
                          <w:left w:val="nil"/>
                          <w:bottom w:val="nil"/>
                          <w:right w:val="nil"/>
                        </w:tcBorders>
                        <w:noWrap/>
                        <w:vAlign w:val="bottom"/>
                        <w:hideMark/>
                      </w:tcPr>
                      <w:p w14:paraId="3F3F1B05"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10.431,82</w:t>
                        </w:r>
                      </w:p>
                    </w:tc>
                    <w:tc>
                      <w:tcPr>
                        <w:tcW w:w="857" w:type="dxa"/>
                        <w:tcBorders>
                          <w:top w:val="nil"/>
                          <w:left w:val="nil"/>
                          <w:bottom w:val="nil"/>
                          <w:right w:val="nil"/>
                        </w:tcBorders>
                        <w:noWrap/>
                        <w:vAlign w:val="bottom"/>
                        <w:hideMark/>
                      </w:tcPr>
                      <w:p w14:paraId="72FC674E"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134,93%</w:t>
                        </w:r>
                      </w:p>
                    </w:tc>
                    <w:tc>
                      <w:tcPr>
                        <w:tcW w:w="836" w:type="dxa"/>
                        <w:tcBorders>
                          <w:top w:val="nil"/>
                          <w:left w:val="nil"/>
                          <w:bottom w:val="nil"/>
                          <w:right w:val="nil"/>
                        </w:tcBorders>
                        <w:noWrap/>
                        <w:vAlign w:val="bottom"/>
                        <w:hideMark/>
                      </w:tcPr>
                      <w:p w14:paraId="58140908"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61,36%</w:t>
                        </w:r>
                      </w:p>
                    </w:tc>
                  </w:tr>
                  <w:tr w:rsidR="009F6B66" w:rsidRPr="009F6B66" w14:paraId="1144CE27" w14:textId="77777777" w:rsidTr="009F6B66">
                    <w:trPr>
                      <w:trHeight w:val="255"/>
                    </w:trPr>
                    <w:tc>
                      <w:tcPr>
                        <w:tcW w:w="7800" w:type="dxa"/>
                        <w:tcBorders>
                          <w:top w:val="nil"/>
                          <w:left w:val="nil"/>
                          <w:bottom w:val="nil"/>
                          <w:right w:val="nil"/>
                        </w:tcBorders>
                        <w:noWrap/>
                        <w:vAlign w:val="bottom"/>
                        <w:hideMark/>
                      </w:tcPr>
                      <w:p w14:paraId="2DF8E33C" w14:textId="77777777" w:rsidR="009F6B66" w:rsidRPr="009F6B66" w:rsidRDefault="009F6B66" w:rsidP="009F6B66">
                        <w:pPr>
                          <w:spacing w:after="0" w:line="240" w:lineRule="auto"/>
                          <w:rPr>
                            <w:rFonts w:ascii="Arial" w:eastAsia="Times New Roman" w:hAnsi="Arial" w:cs="Arial"/>
                            <w:sz w:val="20"/>
                            <w:szCs w:val="20"/>
                            <w:lang w:eastAsia="hr-HR"/>
                          </w:rPr>
                        </w:pPr>
                        <w:r w:rsidRPr="009F6B66">
                          <w:rPr>
                            <w:rFonts w:ascii="Arial" w:eastAsia="Times New Roman" w:hAnsi="Arial" w:cs="Arial"/>
                            <w:sz w:val="20"/>
                            <w:szCs w:val="20"/>
                            <w:lang w:eastAsia="hr-HR"/>
                          </w:rPr>
                          <w:t xml:space="preserve">Izvor 6.1.40 DONACIJE JVP </w:t>
                        </w:r>
                      </w:p>
                    </w:tc>
                    <w:tc>
                      <w:tcPr>
                        <w:tcW w:w="1209" w:type="dxa"/>
                        <w:tcBorders>
                          <w:top w:val="nil"/>
                          <w:left w:val="nil"/>
                          <w:bottom w:val="nil"/>
                          <w:right w:val="nil"/>
                        </w:tcBorders>
                        <w:noWrap/>
                        <w:vAlign w:val="bottom"/>
                        <w:hideMark/>
                      </w:tcPr>
                      <w:p w14:paraId="40323336"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2.880,60</w:t>
                        </w:r>
                      </w:p>
                    </w:tc>
                    <w:tc>
                      <w:tcPr>
                        <w:tcW w:w="1209" w:type="dxa"/>
                        <w:tcBorders>
                          <w:top w:val="nil"/>
                          <w:left w:val="nil"/>
                          <w:bottom w:val="nil"/>
                          <w:right w:val="nil"/>
                        </w:tcBorders>
                        <w:noWrap/>
                        <w:vAlign w:val="bottom"/>
                        <w:hideMark/>
                      </w:tcPr>
                      <w:p w14:paraId="60E38438"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1.300,00</w:t>
                        </w:r>
                      </w:p>
                    </w:tc>
                    <w:tc>
                      <w:tcPr>
                        <w:tcW w:w="1209" w:type="dxa"/>
                        <w:tcBorders>
                          <w:top w:val="nil"/>
                          <w:left w:val="nil"/>
                          <w:bottom w:val="nil"/>
                          <w:right w:val="nil"/>
                        </w:tcBorders>
                        <w:noWrap/>
                        <w:vAlign w:val="bottom"/>
                        <w:hideMark/>
                      </w:tcPr>
                      <w:p w14:paraId="13543DE0"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1.032,99</w:t>
                        </w:r>
                      </w:p>
                    </w:tc>
                    <w:tc>
                      <w:tcPr>
                        <w:tcW w:w="857" w:type="dxa"/>
                        <w:tcBorders>
                          <w:top w:val="nil"/>
                          <w:left w:val="nil"/>
                          <w:bottom w:val="nil"/>
                          <w:right w:val="nil"/>
                        </w:tcBorders>
                        <w:noWrap/>
                        <w:vAlign w:val="bottom"/>
                        <w:hideMark/>
                      </w:tcPr>
                      <w:p w14:paraId="21D67293"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35,86%</w:t>
                        </w:r>
                      </w:p>
                    </w:tc>
                    <w:tc>
                      <w:tcPr>
                        <w:tcW w:w="836" w:type="dxa"/>
                        <w:tcBorders>
                          <w:top w:val="nil"/>
                          <w:left w:val="nil"/>
                          <w:bottom w:val="nil"/>
                          <w:right w:val="nil"/>
                        </w:tcBorders>
                        <w:noWrap/>
                        <w:vAlign w:val="bottom"/>
                        <w:hideMark/>
                      </w:tcPr>
                      <w:p w14:paraId="3AF62DB8"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79,46%</w:t>
                        </w:r>
                      </w:p>
                    </w:tc>
                  </w:tr>
                  <w:tr w:rsidR="009F6B66" w:rsidRPr="009F6B66" w14:paraId="7E00BA12" w14:textId="77777777" w:rsidTr="009F6B66">
                    <w:trPr>
                      <w:trHeight w:val="300"/>
                    </w:trPr>
                    <w:tc>
                      <w:tcPr>
                        <w:tcW w:w="7800" w:type="dxa"/>
                        <w:tcBorders>
                          <w:top w:val="nil"/>
                          <w:left w:val="nil"/>
                          <w:bottom w:val="nil"/>
                          <w:right w:val="nil"/>
                        </w:tcBorders>
                        <w:shd w:val="clear" w:color="000000" w:fill="FFFF00"/>
                        <w:noWrap/>
                        <w:vAlign w:val="bottom"/>
                        <w:hideMark/>
                      </w:tcPr>
                      <w:p w14:paraId="17A56DA3" w14:textId="77777777" w:rsidR="009F6B66" w:rsidRPr="009F6B66" w:rsidRDefault="009F6B66" w:rsidP="009F6B66">
                        <w:pPr>
                          <w:spacing w:after="0" w:line="240" w:lineRule="auto"/>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Izvor 7. PRIHODI OD PRODAJE ILI ZAMJ.NEF. IMOVINE I NAK.S NAS.OSIG.</w:t>
                        </w:r>
                      </w:p>
                    </w:tc>
                    <w:tc>
                      <w:tcPr>
                        <w:tcW w:w="1209" w:type="dxa"/>
                        <w:tcBorders>
                          <w:top w:val="nil"/>
                          <w:left w:val="nil"/>
                          <w:bottom w:val="nil"/>
                          <w:right w:val="nil"/>
                        </w:tcBorders>
                        <w:shd w:val="clear" w:color="000000" w:fill="FFFF00"/>
                        <w:noWrap/>
                        <w:vAlign w:val="bottom"/>
                        <w:hideMark/>
                      </w:tcPr>
                      <w:p w14:paraId="406BB3EC"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450,00</w:t>
                        </w:r>
                      </w:p>
                    </w:tc>
                    <w:tc>
                      <w:tcPr>
                        <w:tcW w:w="1209" w:type="dxa"/>
                        <w:tcBorders>
                          <w:top w:val="nil"/>
                          <w:left w:val="nil"/>
                          <w:bottom w:val="nil"/>
                          <w:right w:val="nil"/>
                        </w:tcBorders>
                        <w:shd w:val="clear" w:color="000000" w:fill="FFFF00"/>
                        <w:noWrap/>
                        <w:vAlign w:val="bottom"/>
                        <w:hideMark/>
                      </w:tcPr>
                      <w:p w14:paraId="7EE236ED"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1.300,00</w:t>
                        </w:r>
                      </w:p>
                    </w:tc>
                    <w:tc>
                      <w:tcPr>
                        <w:tcW w:w="1209" w:type="dxa"/>
                        <w:tcBorders>
                          <w:top w:val="nil"/>
                          <w:left w:val="nil"/>
                          <w:bottom w:val="nil"/>
                          <w:right w:val="nil"/>
                        </w:tcBorders>
                        <w:shd w:val="clear" w:color="000000" w:fill="FFFF00"/>
                        <w:noWrap/>
                        <w:vAlign w:val="bottom"/>
                        <w:hideMark/>
                      </w:tcPr>
                      <w:p w14:paraId="47622C44"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2.262,00</w:t>
                        </w:r>
                      </w:p>
                    </w:tc>
                    <w:tc>
                      <w:tcPr>
                        <w:tcW w:w="857" w:type="dxa"/>
                        <w:tcBorders>
                          <w:top w:val="nil"/>
                          <w:left w:val="nil"/>
                          <w:bottom w:val="nil"/>
                          <w:right w:val="nil"/>
                        </w:tcBorders>
                        <w:shd w:val="clear" w:color="000000" w:fill="FFFF00"/>
                        <w:noWrap/>
                        <w:vAlign w:val="bottom"/>
                        <w:hideMark/>
                      </w:tcPr>
                      <w:p w14:paraId="1C490472"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502,67%</w:t>
                        </w:r>
                      </w:p>
                    </w:tc>
                    <w:tc>
                      <w:tcPr>
                        <w:tcW w:w="836" w:type="dxa"/>
                        <w:tcBorders>
                          <w:top w:val="nil"/>
                          <w:left w:val="nil"/>
                          <w:bottom w:val="nil"/>
                          <w:right w:val="nil"/>
                        </w:tcBorders>
                        <w:shd w:val="clear" w:color="000000" w:fill="FFFF00"/>
                        <w:noWrap/>
                        <w:vAlign w:val="bottom"/>
                        <w:hideMark/>
                      </w:tcPr>
                      <w:p w14:paraId="383C57CA"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174,00%</w:t>
                        </w:r>
                      </w:p>
                    </w:tc>
                  </w:tr>
                  <w:tr w:rsidR="009F6B66" w:rsidRPr="009F6B66" w14:paraId="1CD5C117" w14:textId="77777777" w:rsidTr="009F6B66">
                    <w:trPr>
                      <w:trHeight w:val="255"/>
                    </w:trPr>
                    <w:tc>
                      <w:tcPr>
                        <w:tcW w:w="7800" w:type="dxa"/>
                        <w:tcBorders>
                          <w:top w:val="nil"/>
                          <w:left w:val="nil"/>
                          <w:bottom w:val="nil"/>
                          <w:right w:val="nil"/>
                        </w:tcBorders>
                        <w:shd w:val="clear" w:color="000000" w:fill="FFFF99"/>
                        <w:noWrap/>
                        <w:vAlign w:val="bottom"/>
                        <w:hideMark/>
                      </w:tcPr>
                      <w:p w14:paraId="7CEF2EA2" w14:textId="77777777" w:rsidR="009F6B66" w:rsidRPr="009F6B66" w:rsidRDefault="009F6B66" w:rsidP="009F6B66">
                        <w:pPr>
                          <w:spacing w:after="0" w:line="240" w:lineRule="auto"/>
                          <w:rPr>
                            <w:rFonts w:ascii="Arial" w:eastAsia="Times New Roman" w:hAnsi="Arial" w:cs="Arial"/>
                            <w:sz w:val="20"/>
                            <w:szCs w:val="20"/>
                            <w:lang w:eastAsia="hr-HR"/>
                          </w:rPr>
                        </w:pPr>
                        <w:r w:rsidRPr="009F6B66">
                          <w:rPr>
                            <w:rFonts w:ascii="Arial" w:eastAsia="Times New Roman" w:hAnsi="Arial" w:cs="Arial"/>
                            <w:sz w:val="20"/>
                            <w:szCs w:val="20"/>
                            <w:lang w:eastAsia="hr-HR"/>
                          </w:rPr>
                          <w:t>Izvor 7.1. PRIHODI OD PRODAJE ILI ZAMJ.NEF.IMOVINE I NAKN.S NAS.OSIG.</w:t>
                        </w:r>
                      </w:p>
                    </w:tc>
                    <w:tc>
                      <w:tcPr>
                        <w:tcW w:w="1209" w:type="dxa"/>
                        <w:tcBorders>
                          <w:top w:val="nil"/>
                          <w:left w:val="nil"/>
                          <w:bottom w:val="nil"/>
                          <w:right w:val="nil"/>
                        </w:tcBorders>
                        <w:shd w:val="clear" w:color="000000" w:fill="FFFF99"/>
                        <w:noWrap/>
                        <w:vAlign w:val="bottom"/>
                        <w:hideMark/>
                      </w:tcPr>
                      <w:p w14:paraId="7EDD04D8"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450,00</w:t>
                        </w:r>
                      </w:p>
                    </w:tc>
                    <w:tc>
                      <w:tcPr>
                        <w:tcW w:w="1209" w:type="dxa"/>
                        <w:tcBorders>
                          <w:top w:val="nil"/>
                          <w:left w:val="nil"/>
                          <w:bottom w:val="nil"/>
                          <w:right w:val="nil"/>
                        </w:tcBorders>
                        <w:shd w:val="clear" w:color="000000" w:fill="FFFF99"/>
                        <w:noWrap/>
                        <w:vAlign w:val="bottom"/>
                        <w:hideMark/>
                      </w:tcPr>
                      <w:p w14:paraId="000FC663"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 </w:t>
                        </w:r>
                      </w:p>
                    </w:tc>
                    <w:tc>
                      <w:tcPr>
                        <w:tcW w:w="1209" w:type="dxa"/>
                        <w:tcBorders>
                          <w:top w:val="nil"/>
                          <w:left w:val="nil"/>
                          <w:bottom w:val="nil"/>
                          <w:right w:val="nil"/>
                        </w:tcBorders>
                        <w:shd w:val="clear" w:color="000000" w:fill="FFFF99"/>
                        <w:noWrap/>
                        <w:vAlign w:val="bottom"/>
                        <w:hideMark/>
                      </w:tcPr>
                      <w:p w14:paraId="783A7770"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 </w:t>
                        </w:r>
                      </w:p>
                    </w:tc>
                    <w:tc>
                      <w:tcPr>
                        <w:tcW w:w="857" w:type="dxa"/>
                        <w:tcBorders>
                          <w:top w:val="nil"/>
                          <w:left w:val="nil"/>
                          <w:bottom w:val="nil"/>
                          <w:right w:val="nil"/>
                        </w:tcBorders>
                        <w:shd w:val="clear" w:color="000000" w:fill="FFFF99"/>
                        <w:noWrap/>
                        <w:vAlign w:val="bottom"/>
                        <w:hideMark/>
                      </w:tcPr>
                      <w:p w14:paraId="7604FBB9"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0,00%</w:t>
                        </w:r>
                      </w:p>
                    </w:tc>
                    <w:tc>
                      <w:tcPr>
                        <w:tcW w:w="836" w:type="dxa"/>
                        <w:tcBorders>
                          <w:top w:val="nil"/>
                          <w:left w:val="nil"/>
                          <w:bottom w:val="nil"/>
                          <w:right w:val="nil"/>
                        </w:tcBorders>
                        <w:shd w:val="clear" w:color="000000" w:fill="FFFF99"/>
                        <w:noWrap/>
                        <w:vAlign w:val="bottom"/>
                        <w:hideMark/>
                      </w:tcPr>
                      <w:p w14:paraId="3839CF62"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0,00%</w:t>
                        </w:r>
                      </w:p>
                    </w:tc>
                  </w:tr>
                  <w:tr w:rsidR="009F6B66" w:rsidRPr="009F6B66" w14:paraId="2BEB62E9" w14:textId="77777777" w:rsidTr="009F6B66">
                    <w:trPr>
                      <w:trHeight w:val="255"/>
                    </w:trPr>
                    <w:tc>
                      <w:tcPr>
                        <w:tcW w:w="7800" w:type="dxa"/>
                        <w:tcBorders>
                          <w:top w:val="nil"/>
                          <w:left w:val="nil"/>
                          <w:bottom w:val="nil"/>
                          <w:right w:val="nil"/>
                        </w:tcBorders>
                        <w:noWrap/>
                        <w:vAlign w:val="bottom"/>
                        <w:hideMark/>
                      </w:tcPr>
                      <w:p w14:paraId="4F5D44B4" w14:textId="77777777" w:rsidR="009F6B66" w:rsidRPr="009F6B66" w:rsidRDefault="009F6B66" w:rsidP="009F6B66">
                        <w:pPr>
                          <w:spacing w:after="0" w:line="240" w:lineRule="auto"/>
                          <w:rPr>
                            <w:rFonts w:ascii="Arial" w:eastAsia="Times New Roman" w:hAnsi="Arial" w:cs="Arial"/>
                            <w:sz w:val="20"/>
                            <w:szCs w:val="20"/>
                            <w:lang w:eastAsia="hr-HR"/>
                          </w:rPr>
                        </w:pPr>
                        <w:r w:rsidRPr="009F6B66">
                          <w:rPr>
                            <w:rFonts w:ascii="Arial" w:eastAsia="Times New Roman" w:hAnsi="Arial" w:cs="Arial"/>
                            <w:sz w:val="20"/>
                            <w:szCs w:val="20"/>
                            <w:lang w:eastAsia="hr-HR"/>
                          </w:rPr>
                          <w:t>Izvor 7.1.31 PRIHODI OD NAKNADA ŠTETA S OSNOVA OSIGURANJA JVP</w:t>
                        </w:r>
                      </w:p>
                    </w:tc>
                    <w:tc>
                      <w:tcPr>
                        <w:tcW w:w="1209" w:type="dxa"/>
                        <w:tcBorders>
                          <w:top w:val="nil"/>
                          <w:left w:val="nil"/>
                          <w:bottom w:val="nil"/>
                          <w:right w:val="nil"/>
                        </w:tcBorders>
                        <w:noWrap/>
                        <w:vAlign w:val="bottom"/>
                        <w:hideMark/>
                      </w:tcPr>
                      <w:p w14:paraId="482193D1" w14:textId="4438A9AC" w:rsidR="009F6B66" w:rsidRPr="009F6B66" w:rsidRDefault="00264646" w:rsidP="00264646">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209" w:type="dxa"/>
                        <w:tcBorders>
                          <w:top w:val="nil"/>
                          <w:left w:val="nil"/>
                          <w:bottom w:val="nil"/>
                          <w:right w:val="nil"/>
                        </w:tcBorders>
                        <w:noWrap/>
                        <w:vAlign w:val="bottom"/>
                        <w:hideMark/>
                      </w:tcPr>
                      <w:p w14:paraId="4B309E61"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300,00</w:t>
                        </w:r>
                      </w:p>
                    </w:tc>
                    <w:tc>
                      <w:tcPr>
                        <w:tcW w:w="1209" w:type="dxa"/>
                        <w:tcBorders>
                          <w:top w:val="nil"/>
                          <w:left w:val="nil"/>
                          <w:bottom w:val="nil"/>
                          <w:right w:val="nil"/>
                        </w:tcBorders>
                        <w:noWrap/>
                        <w:vAlign w:val="bottom"/>
                        <w:hideMark/>
                      </w:tcPr>
                      <w:p w14:paraId="2338C6D5" w14:textId="35F0EEFF" w:rsidR="009F6B66" w:rsidRPr="009F6B66" w:rsidRDefault="00264646" w:rsidP="009F6B66">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857" w:type="dxa"/>
                        <w:tcBorders>
                          <w:top w:val="nil"/>
                          <w:left w:val="nil"/>
                          <w:bottom w:val="nil"/>
                          <w:right w:val="nil"/>
                        </w:tcBorders>
                        <w:noWrap/>
                        <w:vAlign w:val="bottom"/>
                        <w:hideMark/>
                      </w:tcPr>
                      <w:p w14:paraId="543099D1"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0,00%</w:t>
                        </w:r>
                      </w:p>
                    </w:tc>
                    <w:tc>
                      <w:tcPr>
                        <w:tcW w:w="836" w:type="dxa"/>
                        <w:tcBorders>
                          <w:top w:val="nil"/>
                          <w:left w:val="nil"/>
                          <w:bottom w:val="nil"/>
                          <w:right w:val="nil"/>
                        </w:tcBorders>
                        <w:noWrap/>
                        <w:vAlign w:val="bottom"/>
                        <w:hideMark/>
                      </w:tcPr>
                      <w:p w14:paraId="6789C8DB"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0,00%</w:t>
                        </w:r>
                      </w:p>
                    </w:tc>
                  </w:tr>
                  <w:tr w:rsidR="009F6B66" w:rsidRPr="009F6B66" w14:paraId="4A2FC910" w14:textId="77777777" w:rsidTr="009F6B66">
                    <w:trPr>
                      <w:trHeight w:val="255"/>
                    </w:trPr>
                    <w:tc>
                      <w:tcPr>
                        <w:tcW w:w="7800" w:type="dxa"/>
                        <w:tcBorders>
                          <w:top w:val="nil"/>
                          <w:left w:val="nil"/>
                          <w:bottom w:val="nil"/>
                          <w:right w:val="nil"/>
                        </w:tcBorders>
                        <w:noWrap/>
                        <w:vAlign w:val="bottom"/>
                        <w:hideMark/>
                      </w:tcPr>
                      <w:p w14:paraId="003E46F6" w14:textId="77777777" w:rsidR="009F6B66" w:rsidRPr="009F6B66" w:rsidRDefault="009F6B66" w:rsidP="009F6B66">
                        <w:pPr>
                          <w:spacing w:after="0" w:line="240" w:lineRule="auto"/>
                          <w:rPr>
                            <w:rFonts w:ascii="Arial" w:eastAsia="Times New Roman" w:hAnsi="Arial" w:cs="Arial"/>
                            <w:sz w:val="20"/>
                            <w:szCs w:val="20"/>
                            <w:lang w:eastAsia="hr-HR"/>
                          </w:rPr>
                        </w:pPr>
                        <w:r w:rsidRPr="009F6B66">
                          <w:rPr>
                            <w:rFonts w:ascii="Arial" w:eastAsia="Times New Roman" w:hAnsi="Arial" w:cs="Arial"/>
                            <w:sz w:val="20"/>
                            <w:szCs w:val="20"/>
                            <w:lang w:eastAsia="hr-HR"/>
                          </w:rPr>
                          <w:t>Izvor 7.1.45 PRIHODI OD PRODAJE JVP</w:t>
                        </w:r>
                      </w:p>
                    </w:tc>
                    <w:tc>
                      <w:tcPr>
                        <w:tcW w:w="1209" w:type="dxa"/>
                        <w:tcBorders>
                          <w:top w:val="nil"/>
                          <w:left w:val="nil"/>
                          <w:bottom w:val="nil"/>
                          <w:right w:val="nil"/>
                        </w:tcBorders>
                        <w:noWrap/>
                        <w:vAlign w:val="bottom"/>
                        <w:hideMark/>
                      </w:tcPr>
                      <w:p w14:paraId="7034F553"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450,00</w:t>
                        </w:r>
                      </w:p>
                    </w:tc>
                    <w:tc>
                      <w:tcPr>
                        <w:tcW w:w="1209" w:type="dxa"/>
                        <w:tcBorders>
                          <w:top w:val="nil"/>
                          <w:left w:val="nil"/>
                          <w:bottom w:val="nil"/>
                          <w:right w:val="nil"/>
                        </w:tcBorders>
                        <w:noWrap/>
                        <w:vAlign w:val="bottom"/>
                        <w:hideMark/>
                      </w:tcPr>
                      <w:p w14:paraId="3AB46691"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1.000,00</w:t>
                        </w:r>
                      </w:p>
                    </w:tc>
                    <w:tc>
                      <w:tcPr>
                        <w:tcW w:w="1209" w:type="dxa"/>
                        <w:tcBorders>
                          <w:top w:val="nil"/>
                          <w:left w:val="nil"/>
                          <w:bottom w:val="nil"/>
                          <w:right w:val="nil"/>
                        </w:tcBorders>
                        <w:noWrap/>
                        <w:vAlign w:val="bottom"/>
                        <w:hideMark/>
                      </w:tcPr>
                      <w:p w14:paraId="35CFA2D1"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2.262,00</w:t>
                        </w:r>
                      </w:p>
                    </w:tc>
                    <w:tc>
                      <w:tcPr>
                        <w:tcW w:w="857" w:type="dxa"/>
                        <w:tcBorders>
                          <w:top w:val="nil"/>
                          <w:left w:val="nil"/>
                          <w:bottom w:val="nil"/>
                          <w:right w:val="nil"/>
                        </w:tcBorders>
                        <w:noWrap/>
                        <w:vAlign w:val="bottom"/>
                        <w:hideMark/>
                      </w:tcPr>
                      <w:p w14:paraId="79A5F31B"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502,67%</w:t>
                        </w:r>
                      </w:p>
                    </w:tc>
                    <w:tc>
                      <w:tcPr>
                        <w:tcW w:w="836" w:type="dxa"/>
                        <w:tcBorders>
                          <w:top w:val="nil"/>
                          <w:left w:val="nil"/>
                          <w:bottom w:val="nil"/>
                          <w:right w:val="nil"/>
                        </w:tcBorders>
                        <w:noWrap/>
                        <w:vAlign w:val="bottom"/>
                        <w:hideMark/>
                      </w:tcPr>
                      <w:p w14:paraId="6E6C4213"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226,20%</w:t>
                        </w:r>
                      </w:p>
                    </w:tc>
                  </w:tr>
                </w:tbl>
                <w:p w14:paraId="0A324C6D" w14:textId="77777777" w:rsidR="009F6B66" w:rsidRDefault="009F6B66" w:rsidP="00D80FAB">
                  <w:pPr>
                    <w:spacing w:after="0" w:line="240" w:lineRule="auto"/>
                    <w:jc w:val="center"/>
                    <w:rPr>
                      <w:rFonts w:ascii="Arial" w:eastAsia="Times New Roman" w:hAnsi="Arial" w:cs="Arial"/>
                      <w:sz w:val="18"/>
                      <w:szCs w:val="18"/>
                      <w:lang w:eastAsia="hr-HR"/>
                    </w:rPr>
                  </w:pPr>
                </w:p>
                <w:p w14:paraId="03F6589C" w14:textId="77777777" w:rsidR="009F6B66" w:rsidRDefault="009F6B66" w:rsidP="00D80FAB">
                  <w:pPr>
                    <w:spacing w:after="0" w:line="240" w:lineRule="auto"/>
                    <w:jc w:val="center"/>
                    <w:rPr>
                      <w:rFonts w:ascii="Arial" w:eastAsia="Times New Roman" w:hAnsi="Arial" w:cs="Arial"/>
                      <w:sz w:val="18"/>
                      <w:szCs w:val="18"/>
                      <w:lang w:eastAsia="hr-HR"/>
                    </w:rPr>
                  </w:pPr>
                </w:p>
                <w:p w14:paraId="1A93D5DC" w14:textId="77777777" w:rsidR="009F6B66" w:rsidRDefault="009F6B66" w:rsidP="00D80FAB">
                  <w:pPr>
                    <w:spacing w:after="0" w:line="240" w:lineRule="auto"/>
                    <w:jc w:val="center"/>
                    <w:rPr>
                      <w:rFonts w:ascii="Arial" w:eastAsia="Times New Roman" w:hAnsi="Arial" w:cs="Arial"/>
                      <w:sz w:val="18"/>
                      <w:szCs w:val="18"/>
                      <w:lang w:eastAsia="hr-HR"/>
                    </w:rPr>
                  </w:pPr>
                </w:p>
                <w:p w14:paraId="2DC3EE69" w14:textId="77777777" w:rsidR="009F6B66" w:rsidRDefault="009F6B66" w:rsidP="00D80FAB">
                  <w:pPr>
                    <w:spacing w:after="0" w:line="240" w:lineRule="auto"/>
                    <w:jc w:val="center"/>
                    <w:rPr>
                      <w:rFonts w:ascii="Arial" w:eastAsia="Times New Roman" w:hAnsi="Arial" w:cs="Arial"/>
                      <w:sz w:val="18"/>
                      <w:szCs w:val="18"/>
                      <w:lang w:eastAsia="hr-HR"/>
                    </w:rPr>
                  </w:pPr>
                </w:p>
                <w:tbl>
                  <w:tblPr>
                    <w:tblW w:w="13120" w:type="dxa"/>
                    <w:tblLook w:val="04A0" w:firstRow="1" w:lastRow="0" w:firstColumn="1" w:lastColumn="0" w:noHBand="0" w:noVBand="1"/>
                  </w:tblPr>
                  <w:tblGrid>
                    <w:gridCol w:w="7800"/>
                    <w:gridCol w:w="1384"/>
                    <w:gridCol w:w="1384"/>
                    <w:gridCol w:w="1384"/>
                    <w:gridCol w:w="1006"/>
                    <w:gridCol w:w="1006"/>
                  </w:tblGrid>
                  <w:tr w:rsidR="009F6B66" w:rsidRPr="009F6B66" w14:paraId="536A5E13" w14:textId="77777777" w:rsidTr="009F6B66">
                    <w:trPr>
                      <w:trHeight w:val="510"/>
                    </w:trPr>
                    <w:tc>
                      <w:tcPr>
                        <w:tcW w:w="7800" w:type="dxa"/>
                        <w:tcBorders>
                          <w:top w:val="nil"/>
                          <w:left w:val="nil"/>
                          <w:bottom w:val="nil"/>
                          <w:right w:val="nil"/>
                        </w:tcBorders>
                        <w:shd w:val="clear" w:color="000000" w:fill="C0C0C0"/>
                        <w:noWrap/>
                        <w:vAlign w:val="bottom"/>
                        <w:hideMark/>
                      </w:tcPr>
                      <w:p w14:paraId="1F557408" w14:textId="77777777" w:rsidR="009F6B66" w:rsidRPr="009F6B66" w:rsidRDefault="009F6B66" w:rsidP="009F6B66">
                        <w:pPr>
                          <w:spacing w:after="0" w:line="240" w:lineRule="auto"/>
                          <w:jc w:val="center"/>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lastRenderedPageBreak/>
                          <w:t>Račun / opis</w:t>
                        </w:r>
                      </w:p>
                    </w:tc>
                    <w:tc>
                      <w:tcPr>
                        <w:tcW w:w="1209" w:type="dxa"/>
                        <w:tcBorders>
                          <w:top w:val="nil"/>
                          <w:left w:val="nil"/>
                          <w:bottom w:val="nil"/>
                          <w:right w:val="nil"/>
                        </w:tcBorders>
                        <w:shd w:val="clear" w:color="000000" w:fill="C0C0C0"/>
                        <w:vAlign w:val="bottom"/>
                        <w:hideMark/>
                      </w:tcPr>
                      <w:p w14:paraId="2C510AE8" w14:textId="77777777" w:rsidR="009F6B66" w:rsidRPr="009F6B66" w:rsidRDefault="009F6B66" w:rsidP="009F6B66">
                        <w:pPr>
                          <w:spacing w:after="0" w:line="240" w:lineRule="auto"/>
                          <w:jc w:val="center"/>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Izvršenje 2024.</w:t>
                        </w:r>
                      </w:p>
                    </w:tc>
                    <w:tc>
                      <w:tcPr>
                        <w:tcW w:w="1209" w:type="dxa"/>
                        <w:tcBorders>
                          <w:top w:val="nil"/>
                          <w:left w:val="nil"/>
                          <w:bottom w:val="nil"/>
                          <w:right w:val="nil"/>
                        </w:tcBorders>
                        <w:shd w:val="clear" w:color="000000" w:fill="C0C0C0"/>
                        <w:vAlign w:val="bottom"/>
                        <w:hideMark/>
                      </w:tcPr>
                      <w:p w14:paraId="3C1C425E" w14:textId="77777777" w:rsidR="009F6B66" w:rsidRPr="009F6B66" w:rsidRDefault="009F6B66" w:rsidP="009F6B66">
                        <w:pPr>
                          <w:spacing w:after="0" w:line="240" w:lineRule="auto"/>
                          <w:jc w:val="center"/>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Izvorni plan 2025.</w:t>
                        </w:r>
                      </w:p>
                    </w:tc>
                    <w:tc>
                      <w:tcPr>
                        <w:tcW w:w="1209" w:type="dxa"/>
                        <w:tcBorders>
                          <w:top w:val="nil"/>
                          <w:left w:val="nil"/>
                          <w:bottom w:val="nil"/>
                          <w:right w:val="nil"/>
                        </w:tcBorders>
                        <w:shd w:val="clear" w:color="000000" w:fill="C0C0C0"/>
                        <w:vAlign w:val="bottom"/>
                        <w:hideMark/>
                      </w:tcPr>
                      <w:p w14:paraId="232AF30E" w14:textId="77777777" w:rsidR="009F6B66" w:rsidRPr="009F6B66" w:rsidRDefault="009F6B66" w:rsidP="009F6B66">
                        <w:pPr>
                          <w:spacing w:after="0" w:line="240" w:lineRule="auto"/>
                          <w:jc w:val="center"/>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Izvršenje 2025.</w:t>
                        </w:r>
                      </w:p>
                    </w:tc>
                    <w:tc>
                      <w:tcPr>
                        <w:tcW w:w="857" w:type="dxa"/>
                        <w:tcBorders>
                          <w:top w:val="nil"/>
                          <w:left w:val="nil"/>
                          <w:bottom w:val="nil"/>
                          <w:right w:val="nil"/>
                        </w:tcBorders>
                        <w:shd w:val="clear" w:color="000000" w:fill="C0C0C0"/>
                        <w:vAlign w:val="bottom"/>
                        <w:hideMark/>
                      </w:tcPr>
                      <w:p w14:paraId="41BB30EF" w14:textId="77777777" w:rsidR="009F6B66" w:rsidRPr="009F6B66" w:rsidRDefault="009F6B66" w:rsidP="009F6B66">
                        <w:pPr>
                          <w:spacing w:after="0" w:line="240" w:lineRule="auto"/>
                          <w:jc w:val="center"/>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Indeks  3/1</w:t>
                        </w:r>
                      </w:p>
                    </w:tc>
                    <w:tc>
                      <w:tcPr>
                        <w:tcW w:w="836" w:type="dxa"/>
                        <w:tcBorders>
                          <w:top w:val="nil"/>
                          <w:left w:val="nil"/>
                          <w:bottom w:val="nil"/>
                          <w:right w:val="nil"/>
                        </w:tcBorders>
                        <w:shd w:val="clear" w:color="000000" w:fill="C0C0C0"/>
                        <w:vAlign w:val="bottom"/>
                        <w:hideMark/>
                      </w:tcPr>
                      <w:p w14:paraId="45511A4A" w14:textId="77777777" w:rsidR="009F6B66" w:rsidRPr="009F6B66" w:rsidRDefault="009F6B66" w:rsidP="009F6B66">
                        <w:pPr>
                          <w:spacing w:after="0" w:line="240" w:lineRule="auto"/>
                          <w:jc w:val="center"/>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Indeks  3/2</w:t>
                        </w:r>
                      </w:p>
                    </w:tc>
                  </w:tr>
                  <w:tr w:rsidR="009F6B66" w:rsidRPr="009F6B66" w14:paraId="5C73DC7F" w14:textId="77777777" w:rsidTr="009F6B66">
                    <w:trPr>
                      <w:trHeight w:val="255"/>
                    </w:trPr>
                    <w:tc>
                      <w:tcPr>
                        <w:tcW w:w="7800" w:type="dxa"/>
                        <w:tcBorders>
                          <w:top w:val="nil"/>
                          <w:left w:val="nil"/>
                          <w:bottom w:val="nil"/>
                          <w:right w:val="nil"/>
                        </w:tcBorders>
                        <w:shd w:val="clear" w:color="000000" w:fill="C0C0C0"/>
                        <w:noWrap/>
                        <w:vAlign w:val="bottom"/>
                        <w:hideMark/>
                      </w:tcPr>
                      <w:p w14:paraId="32A7ECE6" w14:textId="012C6FE9" w:rsidR="009F6B66" w:rsidRPr="009F6B66" w:rsidRDefault="009F6B66" w:rsidP="009F6B66">
                        <w:pPr>
                          <w:spacing w:after="0" w:line="240" w:lineRule="auto"/>
                          <w:jc w:val="center"/>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RASHODI PREMA IZVORIMA FINANCIRANJA</w:t>
                        </w:r>
                      </w:p>
                    </w:tc>
                    <w:tc>
                      <w:tcPr>
                        <w:tcW w:w="1209" w:type="dxa"/>
                        <w:tcBorders>
                          <w:top w:val="nil"/>
                          <w:left w:val="nil"/>
                          <w:bottom w:val="nil"/>
                          <w:right w:val="nil"/>
                        </w:tcBorders>
                        <w:shd w:val="clear" w:color="000000" w:fill="C0C0C0"/>
                        <w:noWrap/>
                        <w:vAlign w:val="bottom"/>
                        <w:hideMark/>
                      </w:tcPr>
                      <w:p w14:paraId="6F37FFE7" w14:textId="77777777" w:rsidR="009F6B66" w:rsidRPr="009F6B66" w:rsidRDefault="009F6B66" w:rsidP="009F6B66">
                        <w:pPr>
                          <w:spacing w:after="0" w:line="240" w:lineRule="auto"/>
                          <w:jc w:val="center"/>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1</w:t>
                        </w:r>
                      </w:p>
                    </w:tc>
                    <w:tc>
                      <w:tcPr>
                        <w:tcW w:w="1209" w:type="dxa"/>
                        <w:tcBorders>
                          <w:top w:val="nil"/>
                          <w:left w:val="nil"/>
                          <w:bottom w:val="nil"/>
                          <w:right w:val="nil"/>
                        </w:tcBorders>
                        <w:shd w:val="clear" w:color="000000" w:fill="C0C0C0"/>
                        <w:noWrap/>
                        <w:vAlign w:val="bottom"/>
                        <w:hideMark/>
                      </w:tcPr>
                      <w:p w14:paraId="526144A4" w14:textId="77777777" w:rsidR="009F6B66" w:rsidRPr="009F6B66" w:rsidRDefault="009F6B66" w:rsidP="009F6B66">
                        <w:pPr>
                          <w:spacing w:after="0" w:line="240" w:lineRule="auto"/>
                          <w:jc w:val="center"/>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2</w:t>
                        </w:r>
                      </w:p>
                    </w:tc>
                    <w:tc>
                      <w:tcPr>
                        <w:tcW w:w="1209" w:type="dxa"/>
                        <w:tcBorders>
                          <w:top w:val="nil"/>
                          <w:left w:val="nil"/>
                          <w:bottom w:val="nil"/>
                          <w:right w:val="nil"/>
                        </w:tcBorders>
                        <w:shd w:val="clear" w:color="000000" w:fill="C0C0C0"/>
                        <w:noWrap/>
                        <w:vAlign w:val="bottom"/>
                        <w:hideMark/>
                      </w:tcPr>
                      <w:p w14:paraId="78932E01" w14:textId="77777777" w:rsidR="009F6B66" w:rsidRPr="009F6B66" w:rsidRDefault="009F6B66" w:rsidP="009F6B66">
                        <w:pPr>
                          <w:spacing w:after="0" w:line="240" w:lineRule="auto"/>
                          <w:jc w:val="center"/>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3</w:t>
                        </w:r>
                      </w:p>
                    </w:tc>
                    <w:tc>
                      <w:tcPr>
                        <w:tcW w:w="857" w:type="dxa"/>
                        <w:tcBorders>
                          <w:top w:val="nil"/>
                          <w:left w:val="nil"/>
                          <w:bottom w:val="nil"/>
                          <w:right w:val="nil"/>
                        </w:tcBorders>
                        <w:shd w:val="clear" w:color="000000" w:fill="C0C0C0"/>
                        <w:noWrap/>
                        <w:vAlign w:val="bottom"/>
                        <w:hideMark/>
                      </w:tcPr>
                      <w:p w14:paraId="4158C1D1" w14:textId="77777777" w:rsidR="009F6B66" w:rsidRPr="009F6B66" w:rsidRDefault="009F6B66" w:rsidP="009F6B66">
                        <w:pPr>
                          <w:spacing w:after="0" w:line="240" w:lineRule="auto"/>
                          <w:jc w:val="center"/>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4</w:t>
                        </w:r>
                      </w:p>
                    </w:tc>
                    <w:tc>
                      <w:tcPr>
                        <w:tcW w:w="836" w:type="dxa"/>
                        <w:tcBorders>
                          <w:top w:val="nil"/>
                          <w:left w:val="nil"/>
                          <w:bottom w:val="nil"/>
                          <w:right w:val="nil"/>
                        </w:tcBorders>
                        <w:shd w:val="clear" w:color="000000" w:fill="C0C0C0"/>
                        <w:noWrap/>
                        <w:vAlign w:val="bottom"/>
                        <w:hideMark/>
                      </w:tcPr>
                      <w:p w14:paraId="051046AC" w14:textId="77777777" w:rsidR="009F6B66" w:rsidRPr="009F6B66" w:rsidRDefault="009F6B66" w:rsidP="009F6B66">
                        <w:pPr>
                          <w:spacing w:after="0" w:line="240" w:lineRule="auto"/>
                          <w:jc w:val="center"/>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5</w:t>
                        </w:r>
                      </w:p>
                    </w:tc>
                  </w:tr>
                  <w:tr w:rsidR="009F6B66" w:rsidRPr="009F6B66" w14:paraId="2A3B7F98" w14:textId="77777777" w:rsidTr="009F6B66">
                    <w:trPr>
                      <w:trHeight w:val="255"/>
                    </w:trPr>
                    <w:tc>
                      <w:tcPr>
                        <w:tcW w:w="7800" w:type="dxa"/>
                        <w:tcBorders>
                          <w:top w:val="nil"/>
                          <w:left w:val="nil"/>
                          <w:bottom w:val="nil"/>
                          <w:right w:val="nil"/>
                        </w:tcBorders>
                        <w:shd w:val="clear" w:color="000000" w:fill="808080"/>
                        <w:noWrap/>
                        <w:vAlign w:val="bottom"/>
                        <w:hideMark/>
                      </w:tcPr>
                      <w:p w14:paraId="63DECDD3" w14:textId="77777777" w:rsidR="009F6B66" w:rsidRPr="009F6B66" w:rsidRDefault="009F6B66" w:rsidP="009F6B66">
                        <w:pPr>
                          <w:spacing w:after="0" w:line="240" w:lineRule="auto"/>
                          <w:rPr>
                            <w:rFonts w:ascii="Arial" w:eastAsia="Times New Roman" w:hAnsi="Arial" w:cs="Arial"/>
                            <w:b/>
                            <w:bCs/>
                            <w:color w:val="FFFFFF"/>
                            <w:sz w:val="20"/>
                            <w:szCs w:val="20"/>
                            <w:lang w:eastAsia="hr-HR"/>
                          </w:rPr>
                        </w:pPr>
                        <w:r w:rsidRPr="009F6B66">
                          <w:rPr>
                            <w:rFonts w:ascii="Arial" w:eastAsia="Times New Roman" w:hAnsi="Arial" w:cs="Arial"/>
                            <w:b/>
                            <w:bCs/>
                            <w:color w:val="FFFFFF"/>
                            <w:sz w:val="20"/>
                            <w:szCs w:val="20"/>
                            <w:lang w:eastAsia="hr-HR"/>
                          </w:rPr>
                          <w:t xml:space="preserve"> SVEUKUPNI RASHODI</w:t>
                        </w:r>
                      </w:p>
                    </w:tc>
                    <w:tc>
                      <w:tcPr>
                        <w:tcW w:w="1209" w:type="dxa"/>
                        <w:tcBorders>
                          <w:top w:val="nil"/>
                          <w:left w:val="nil"/>
                          <w:bottom w:val="nil"/>
                          <w:right w:val="nil"/>
                        </w:tcBorders>
                        <w:shd w:val="clear" w:color="000000" w:fill="808080"/>
                        <w:noWrap/>
                        <w:vAlign w:val="bottom"/>
                        <w:hideMark/>
                      </w:tcPr>
                      <w:p w14:paraId="758B01BF" w14:textId="77777777" w:rsidR="009F6B66" w:rsidRPr="009F6B66" w:rsidRDefault="009F6B66" w:rsidP="009F6B66">
                        <w:pPr>
                          <w:spacing w:after="0" w:line="240" w:lineRule="auto"/>
                          <w:jc w:val="right"/>
                          <w:rPr>
                            <w:rFonts w:ascii="Arial" w:eastAsia="Times New Roman" w:hAnsi="Arial" w:cs="Arial"/>
                            <w:b/>
                            <w:bCs/>
                            <w:color w:val="FFFFFF"/>
                            <w:sz w:val="20"/>
                            <w:szCs w:val="20"/>
                            <w:lang w:eastAsia="hr-HR"/>
                          </w:rPr>
                        </w:pPr>
                        <w:r w:rsidRPr="009F6B66">
                          <w:rPr>
                            <w:rFonts w:ascii="Arial" w:eastAsia="Times New Roman" w:hAnsi="Arial" w:cs="Arial"/>
                            <w:b/>
                            <w:bCs/>
                            <w:color w:val="FFFFFF"/>
                            <w:sz w:val="20"/>
                            <w:szCs w:val="20"/>
                            <w:lang w:eastAsia="hr-HR"/>
                          </w:rPr>
                          <w:t>3.541.718,08</w:t>
                        </w:r>
                      </w:p>
                    </w:tc>
                    <w:tc>
                      <w:tcPr>
                        <w:tcW w:w="1209" w:type="dxa"/>
                        <w:tcBorders>
                          <w:top w:val="nil"/>
                          <w:left w:val="nil"/>
                          <w:bottom w:val="nil"/>
                          <w:right w:val="nil"/>
                        </w:tcBorders>
                        <w:shd w:val="clear" w:color="000000" w:fill="808080"/>
                        <w:noWrap/>
                        <w:vAlign w:val="bottom"/>
                        <w:hideMark/>
                      </w:tcPr>
                      <w:p w14:paraId="70CF0461" w14:textId="77777777" w:rsidR="009F6B66" w:rsidRPr="009F6B66" w:rsidRDefault="009F6B66" w:rsidP="009F6B66">
                        <w:pPr>
                          <w:spacing w:after="0" w:line="240" w:lineRule="auto"/>
                          <w:jc w:val="right"/>
                          <w:rPr>
                            <w:rFonts w:ascii="Arial" w:eastAsia="Times New Roman" w:hAnsi="Arial" w:cs="Arial"/>
                            <w:b/>
                            <w:bCs/>
                            <w:color w:val="FFFFFF"/>
                            <w:sz w:val="20"/>
                            <w:szCs w:val="20"/>
                            <w:lang w:eastAsia="hr-HR"/>
                          </w:rPr>
                        </w:pPr>
                        <w:r w:rsidRPr="009F6B66">
                          <w:rPr>
                            <w:rFonts w:ascii="Arial" w:eastAsia="Times New Roman" w:hAnsi="Arial" w:cs="Arial"/>
                            <w:b/>
                            <w:bCs/>
                            <w:color w:val="FFFFFF"/>
                            <w:sz w:val="20"/>
                            <w:szCs w:val="20"/>
                            <w:lang w:eastAsia="hr-HR"/>
                          </w:rPr>
                          <w:t>4.888.500,00</w:t>
                        </w:r>
                      </w:p>
                    </w:tc>
                    <w:tc>
                      <w:tcPr>
                        <w:tcW w:w="1209" w:type="dxa"/>
                        <w:tcBorders>
                          <w:top w:val="nil"/>
                          <w:left w:val="nil"/>
                          <w:bottom w:val="nil"/>
                          <w:right w:val="nil"/>
                        </w:tcBorders>
                        <w:shd w:val="clear" w:color="000000" w:fill="808080"/>
                        <w:noWrap/>
                        <w:vAlign w:val="bottom"/>
                        <w:hideMark/>
                      </w:tcPr>
                      <w:p w14:paraId="50E7F127" w14:textId="77777777" w:rsidR="009F6B66" w:rsidRPr="009F6B66" w:rsidRDefault="009F6B66" w:rsidP="009F6B66">
                        <w:pPr>
                          <w:spacing w:after="0" w:line="240" w:lineRule="auto"/>
                          <w:jc w:val="right"/>
                          <w:rPr>
                            <w:rFonts w:ascii="Arial" w:eastAsia="Times New Roman" w:hAnsi="Arial" w:cs="Arial"/>
                            <w:b/>
                            <w:bCs/>
                            <w:color w:val="FFFFFF"/>
                            <w:sz w:val="20"/>
                            <w:szCs w:val="20"/>
                            <w:lang w:eastAsia="hr-HR"/>
                          </w:rPr>
                        </w:pPr>
                        <w:r w:rsidRPr="009F6B66">
                          <w:rPr>
                            <w:rFonts w:ascii="Arial" w:eastAsia="Times New Roman" w:hAnsi="Arial" w:cs="Arial"/>
                            <w:b/>
                            <w:bCs/>
                            <w:color w:val="FFFFFF"/>
                            <w:sz w:val="20"/>
                            <w:szCs w:val="20"/>
                            <w:lang w:eastAsia="hr-HR"/>
                          </w:rPr>
                          <w:t>3.883.987,56</w:t>
                        </w:r>
                      </w:p>
                    </w:tc>
                    <w:tc>
                      <w:tcPr>
                        <w:tcW w:w="857" w:type="dxa"/>
                        <w:tcBorders>
                          <w:top w:val="nil"/>
                          <w:left w:val="nil"/>
                          <w:bottom w:val="nil"/>
                          <w:right w:val="nil"/>
                        </w:tcBorders>
                        <w:shd w:val="clear" w:color="000000" w:fill="808080"/>
                        <w:noWrap/>
                        <w:vAlign w:val="bottom"/>
                        <w:hideMark/>
                      </w:tcPr>
                      <w:p w14:paraId="6D1B3F01" w14:textId="77777777" w:rsidR="009F6B66" w:rsidRPr="009F6B66" w:rsidRDefault="009F6B66" w:rsidP="009F6B66">
                        <w:pPr>
                          <w:spacing w:after="0" w:line="240" w:lineRule="auto"/>
                          <w:jc w:val="right"/>
                          <w:rPr>
                            <w:rFonts w:ascii="Arial" w:eastAsia="Times New Roman" w:hAnsi="Arial" w:cs="Arial"/>
                            <w:b/>
                            <w:bCs/>
                            <w:color w:val="FFFFFF"/>
                            <w:sz w:val="20"/>
                            <w:szCs w:val="20"/>
                            <w:lang w:eastAsia="hr-HR"/>
                          </w:rPr>
                        </w:pPr>
                        <w:r w:rsidRPr="009F6B66">
                          <w:rPr>
                            <w:rFonts w:ascii="Arial" w:eastAsia="Times New Roman" w:hAnsi="Arial" w:cs="Arial"/>
                            <w:b/>
                            <w:bCs/>
                            <w:color w:val="FFFFFF"/>
                            <w:sz w:val="20"/>
                            <w:szCs w:val="20"/>
                            <w:lang w:eastAsia="hr-HR"/>
                          </w:rPr>
                          <w:t>109,66%</w:t>
                        </w:r>
                      </w:p>
                    </w:tc>
                    <w:tc>
                      <w:tcPr>
                        <w:tcW w:w="836" w:type="dxa"/>
                        <w:tcBorders>
                          <w:top w:val="nil"/>
                          <w:left w:val="nil"/>
                          <w:bottom w:val="nil"/>
                          <w:right w:val="nil"/>
                        </w:tcBorders>
                        <w:shd w:val="clear" w:color="000000" w:fill="808080"/>
                        <w:noWrap/>
                        <w:vAlign w:val="bottom"/>
                        <w:hideMark/>
                      </w:tcPr>
                      <w:p w14:paraId="494D0166" w14:textId="77777777" w:rsidR="009F6B66" w:rsidRPr="009F6B66" w:rsidRDefault="009F6B66" w:rsidP="009F6B66">
                        <w:pPr>
                          <w:spacing w:after="0" w:line="240" w:lineRule="auto"/>
                          <w:jc w:val="right"/>
                          <w:rPr>
                            <w:rFonts w:ascii="Arial" w:eastAsia="Times New Roman" w:hAnsi="Arial" w:cs="Arial"/>
                            <w:b/>
                            <w:bCs/>
                            <w:color w:val="FFFFFF"/>
                            <w:sz w:val="20"/>
                            <w:szCs w:val="20"/>
                            <w:lang w:eastAsia="hr-HR"/>
                          </w:rPr>
                        </w:pPr>
                        <w:r w:rsidRPr="009F6B66">
                          <w:rPr>
                            <w:rFonts w:ascii="Arial" w:eastAsia="Times New Roman" w:hAnsi="Arial" w:cs="Arial"/>
                            <w:b/>
                            <w:bCs/>
                            <w:color w:val="FFFFFF"/>
                            <w:sz w:val="20"/>
                            <w:szCs w:val="20"/>
                            <w:lang w:eastAsia="hr-HR"/>
                          </w:rPr>
                          <w:t>79,45%</w:t>
                        </w:r>
                      </w:p>
                    </w:tc>
                  </w:tr>
                  <w:tr w:rsidR="009F6B66" w:rsidRPr="009F6B66" w14:paraId="208AA280" w14:textId="77777777" w:rsidTr="009F6B66">
                    <w:trPr>
                      <w:trHeight w:val="255"/>
                    </w:trPr>
                    <w:tc>
                      <w:tcPr>
                        <w:tcW w:w="7800" w:type="dxa"/>
                        <w:tcBorders>
                          <w:top w:val="nil"/>
                          <w:left w:val="nil"/>
                          <w:bottom w:val="nil"/>
                          <w:right w:val="nil"/>
                        </w:tcBorders>
                        <w:shd w:val="clear" w:color="000000" w:fill="FFFF00"/>
                        <w:noWrap/>
                        <w:vAlign w:val="bottom"/>
                        <w:hideMark/>
                      </w:tcPr>
                      <w:p w14:paraId="479AC661" w14:textId="77777777" w:rsidR="009F6B66" w:rsidRPr="009F6B66" w:rsidRDefault="009F6B66" w:rsidP="009F6B66">
                        <w:pPr>
                          <w:spacing w:after="0" w:line="240" w:lineRule="auto"/>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Izvor 1. OPĆI PRIHODI I PRIMICI</w:t>
                        </w:r>
                      </w:p>
                    </w:tc>
                    <w:tc>
                      <w:tcPr>
                        <w:tcW w:w="1209" w:type="dxa"/>
                        <w:tcBorders>
                          <w:top w:val="nil"/>
                          <w:left w:val="nil"/>
                          <w:bottom w:val="nil"/>
                          <w:right w:val="nil"/>
                        </w:tcBorders>
                        <w:shd w:val="clear" w:color="000000" w:fill="FFFF00"/>
                        <w:noWrap/>
                        <w:vAlign w:val="bottom"/>
                        <w:hideMark/>
                      </w:tcPr>
                      <w:p w14:paraId="17B9611D"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1.424.884,21</w:t>
                        </w:r>
                      </w:p>
                    </w:tc>
                    <w:tc>
                      <w:tcPr>
                        <w:tcW w:w="1209" w:type="dxa"/>
                        <w:tcBorders>
                          <w:top w:val="nil"/>
                          <w:left w:val="nil"/>
                          <w:bottom w:val="nil"/>
                          <w:right w:val="nil"/>
                        </w:tcBorders>
                        <w:shd w:val="clear" w:color="000000" w:fill="FFFF00"/>
                        <w:noWrap/>
                        <w:vAlign w:val="bottom"/>
                        <w:hideMark/>
                      </w:tcPr>
                      <w:p w14:paraId="3DCF6243"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2.327.757,00</w:t>
                        </w:r>
                      </w:p>
                    </w:tc>
                    <w:tc>
                      <w:tcPr>
                        <w:tcW w:w="1209" w:type="dxa"/>
                        <w:tcBorders>
                          <w:top w:val="nil"/>
                          <w:left w:val="nil"/>
                          <w:bottom w:val="nil"/>
                          <w:right w:val="nil"/>
                        </w:tcBorders>
                        <w:shd w:val="clear" w:color="000000" w:fill="FFFF00"/>
                        <w:noWrap/>
                        <w:vAlign w:val="bottom"/>
                        <w:hideMark/>
                      </w:tcPr>
                      <w:p w14:paraId="57F97E2D"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1.653.842,47</w:t>
                        </w:r>
                      </w:p>
                    </w:tc>
                    <w:tc>
                      <w:tcPr>
                        <w:tcW w:w="857" w:type="dxa"/>
                        <w:tcBorders>
                          <w:top w:val="nil"/>
                          <w:left w:val="nil"/>
                          <w:bottom w:val="nil"/>
                          <w:right w:val="nil"/>
                        </w:tcBorders>
                        <w:shd w:val="clear" w:color="000000" w:fill="FFFF00"/>
                        <w:noWrap/>
                        <w:vAlign w:val="bottom"/>
                        <w:hideMark/>
                      </w:tcPr>
                      <w:p w14:paraId="196A7C63"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116,07%</w:t>
                        </w:r>
                      </w:p>
                    </w:tc>
                    <w:tc>
                      <w:tcPr>
                        <w:tcW w:w="836" w:type="dxa"/>
                        <w:tcBorders>
                          <w:top w:val="nil"/>
                          <w:left w:val="nil"/>
                          <w:bottom w:val="nil"/>
                          <w:right w:val="nil"/>
                        </w:tcBorders>
                        <w:shd w:val="clear" w:color="000000" w:fill="FFFF00"/>
                        <w:noWrap/>
                        <w:vAlign w:val="bottom"/>
                        <w:hideMark/>
                      </w:tcPr>
                      <w:p w14:paraId="253294FE"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71,05%</w:t>
                        </w:r>
                      </w:p>
                    </w:tc>
                  </w:tr>
                  <w:tr w:rsidR="009F6B66" w:rsidRPr="009F6B66" w14:paraId="11424523" w14:textId="77777777" w:rsidTr="009F6B66">
                    <w:trPr>
                      <w:trHeight w:val="255"/>
                    </w:trPr>
                    <w:tc>
                      <w:tcPr>
                        <w:tcW w:w="7800" w:type="dxa"/>
                        <w:tcBorders>
                          <w:top w:val="nil"/>
                          <w:left w:val="nil"/>
                          <w:bottom w:val="nil"/>
                          <w:right w:val="nil"/>
                        </w:tcBorders>
                        <w:shd w:val="clear" w:color="000000" w:fill="FFFF99"/>
                        <w:noWrap/>
                        <w:vAlign w:val="bottom"/>
                        <w:hideMark/>
                      </w:tcPr>
                      <w:p w14:paraId="0188D442" w14:textId="77777777" w:rsidR="009F6B66" w:rsidRPr="009F6B66" w:rsidRDefault="009F6B66" w:rsidP="009F6B66">
                        <w:pPr>
                          <w:spacing w:after="0" w:line="240" w:lineRule="auto"/>
                          <w:rPr>
                            <w:rFonts w:ascii="Arial" w:eastAsia="Times New Roman" w:hAnsi="Arial" w:cs="Arial"/>
                            <w:sz w:val="20"/>
                            <w:szCs w:val="20"/>
                            <w:lang w:eastAsia="hr-HR"/>
                          </w:rPr>
                        </w:pPr>
                        <w:r w:rsidRPr="009F6B66">
                          <w:rPr>
                            <w:rFonts w:ascii="Arial" w:eastAsia="Times New Roman" w:hAnsi="Arial" w:cs="Arial"/>
                            <w:sz w:val="20"/>
                            <w:szCs w:val="20"/>
                            <w:lang w:eastAsia="hr-HR"/>
                          </w:rPr>
                          <w:t>Izvor 1.1. OPĆI PRIHODI I PRIMICI</w:t>
                        </w:r>
                      </w:p>
                    </w:tc>
                    <w:tc>
                      <w:tcPr>
                        <w:tcW w:w="1209" w:type="dxa"/>
                        <w:tcBorders>
                          <w:top w:val="nil"/>
                          <w:left w:val="nil"/>
                          <w:bottom w:val="nil"/>
                          <w:right w:val="nil"/>
                        </w:tcBorders>
                        <w:shd w:val="clear" w:color="000000" w:fill="FFFF99"/>
                        <w:noWrap/>
                        <w:vAlign w:val="bottom"/>
                        <w:hideMark/>
                      </w:tcPr>
                      <w:p w14:paraId="79438D96"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1.424.884,21</w:t>
                        </w:r>
                      </w:p>
                    </w:tc>
                    <w:tc>
                      <w:tcPr>
                        <w:tcW w:w="1209" w:type="dxa"/>
                        <w:tcBorders>
                          <w:top w:val="nil"/>
                          <w:left w:val="nil"/>
                          <w:bottom w:val="nil"/>
                          <w:right w:val="nil"/>
                        </w:tcBorders>
                        <w:shd w:val="clear" w:color="000000" w:fill="FFFF99"/>
                        <w:noWrap/>
                        <w:vAlign w:val="bottom"/>
                        <w:hideMark/>
                      </w:tcPr>
                      <w:p w14:paraId="2F9BBABE"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 </w:t>
                        </w:r>
                      </w:p>
                    </w:tc>
                    <w:tc>
                      <w:tcPr>
                        <w:tcW w:w="1209" w:type="dxa"/>
                        <w:tcBorders>
                          <w:top w:val="nil"/>
                          <w:left w:val="nil"/>
                          <w:bottom w:val="nil"/>
                          <w:right w:val="nil"/>
                        </w:tcBorders>
                        <w:shd w:val="clear" w:color="000000" w:fill="FFFF99"/>
                        <w:noWrap/>
                        <w:vAlign w:val="bottom"/>
                        <w:hideMark/>
                      </w:tcPr>
                      <w:p w14:paraId="0457C4CC"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 </w:t>
                        </w:r>
                      </w:p>
                    </w:tc>
                    <w:tc>
                      <w:tcPr>
                        <w:tcW w:w="857" w:type="dxa"/>
                        <w:tcBorders>
                          <w:top w:val="nil"/>
                          <w:left w:val="nil"/>
                          <w:bottom w:val="nil"/>
                          <w:right w:val="nil"/>
                        </w:tcBorders>
                        <w:shd w:val="clear" w:color="000000" w:fill="FFFF99"/>
                        <w:noWrap/>
                        <w:vAlign w:val="bottom"/>
                        <w:hideMark/>
                      </w:tcPr>
                      <w:p w14:paraId="36257B4F"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0,00%</w:t>
                        </w:r>
                      </w:p>
                    </w:tc>
                    <w:tc>
                      <w:tcPr>
                        <w:tcW w:w="836" w:type="dxa"/>
                        <w:tcBorders>
                          <w:top w:val="nil"/>
                          <w:left w:val="nil"/>
                          <w:bottom w:val="nil"/>
                          <w:right w:val="nil"/>
                        </w:tcBorders>
                        <w:shd w:val="clear" w:color="000000" w:fill="FFFF99"/>
                        <w:noWrap/>
                        <w:vAlign w:val="bottom"/>
                        <w:hideMark/>
                      </w:tcPr>
                      <w:p w14:paraId="56F85E30"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0,00%</w:t>
                        </w:r>
                      </w:p>
                    </w:tc>
                  </w:tr>
                  <w:tr w:rsidR="009F6B66" w:rsidRPr="009F6B66" w14:paraId="674D2200" w14:textId="77777777" w:rsidTr="009F6B66">
                    <w:trPr>
                      <w:trHeight w:val="255"/>
                    </w:trPr>
                    <w:tc>
                      <w:tcPr>
                        <w:tcW w:w="7800" w:type="dxa"/>
                        <w:tcBorders>
                          <w:top w:val="nil"/>
                          <w:left w:val="nil"/>
                          <w:bottom w:val="nil"/>
                          <w:right w:val="nil"/>
                        </w:tcBorders>
                        <w:noWrap/>
                        <w:vAlign w:val="bottom"/>
                        <w:hideMark/>
                      </w:tcPr>
                      <w:p w14:paraId="36630032" w14:textId="77777777" w:rsidR="009F6B66" w:rsidRPr="009F6B66" w:rsidRDefault="009F6B66" w:rsidP="009F6B66">
                        <w:pPr>
                          <w:spacing w:after="0" w:line="240" w:lineRule="auto"/>
                          <w:rPr>
                            <w:rFonts w:ascii="Arial" w:eastAsia="Times New Roman" w:hAnsi="Arial" w:cs="Arial"/>
                            <w:sz w:val="20"/>
                            <w:szCs w:val="20"/>
                            <w:lang w:eastAsia="hr-HR"/>
                          </w:rPr>
                        </w:pPr>
                        <w:r w:rsidRPr="009F6B66">
                          <w:rPr>
                            <w:rFonts w:ascii="Arial" w:eastAsia="Times New Roman" w:hAnsi="Arial" w:cs="Arial"/>
                            <w:sz w:val="20"/>
                            <w:szCs w:val="20"/>
                            <w:lang w:eastAsia="hr-HR"/>
                          </w:rPr>
                          <w:t>Izvor 1.1.01 PRIHODI ZA FINANCIRANJE RASHODA POSLOVANJA</w:t>
                        </w:r>
                      </w:p>
                    </w:tc>
                    <w:tc>
                      <w:tcPr>
                        <w:tcW w:w="1209" w:type="dxa"/>
                        <w:tcBorders>
                          <w:top w:val="nil"/>
                          <w:left w:val="nil"/>
                          <w:bottom w:val="nil"/>
                          <w:right w:val="nil"/>
                        </w:tcBorders>
                        <w:noWrap/>
                        <w:vAlign w:val="bottom"/>
                        <w:hideMark/>
                      </w:tcPr>
                      <w:p w14:paraId="0F0B45A6"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1.424.884,21</w:t>
                        </w:r>
                      </w:p>
                    </w:tc>
                    <w:tc>
                      <w:tcPr>
                        <w:tcW w:w="1209" w:type="dxa"/>
                        <w:tcBorders>
                          <w:top w:val="nil"/>
                          <w:left w:val="nil"/>
                          <w:bottom w:val="nil"/>
                          <w:right w:val="nil"/>
                        </w:tcBorders>
                        <w:noWrap/>
                        <w:vAlign w:val="bottom"/>
                        <w:hideMark/>
                      </w:tcPr>
                      <w:p w14:paraId="3E7BAFB8"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2.327.757,00</w:t>
                        </w:r>
                      </w:p>
                    </w:tc>
                    <w:tc>
                      <w:tcPr>
                        <w:tcW w:w="1209" w:type="dxa"/>
                        <w:tcBorders>
                          <w:top w:val="nil"/>
                          <w:left w:val="nil"/>
                          <w:bottom w:val="nil"/>
                          <w:right w:val="nil"/>
                        </w:tcBorders>
                        <w:noWrap/>
                        <w:vAlign w:val="bottom"/>
                        <w:hideMark/>
                      </w:tcPr>
                      <w:p w14:paraId="2A110B73"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1.653.842,47</w:t>
                        </w:r>
                      </w:p>
                    </w:tc>
                    <w:tc>
                      <w:tcPr>
                        <w:tcW w:w="857" w:type="dxa"/>
                        <w:tcBorders>
                          <w:top w:val="nil"/>
                          <w:left w:val="nil"/>
                          <w:bottom w:val="nil"/>
                          <w:right w:val="nil"/>
                        </w:tcBorders>
                        <w:noWrap/>
                        <w:vAlign w:val="bottom"/>
                        <w:hideMark/>
                      </w:tcPr>
                      <w:p w14:paraId="6AF0F9F1"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116,07%</w:t>
                        </w:r>
                      </w:p>
                    </w:tc>
                    <w:tc>
                      <w:tcPr>
                        <w:tcW w:w="836" w:type="dxa"/>
                        <w:tcBorders>
                          <w:top w:val="nil"/>
                          <w:left w:val="nil"/>
                          <w:bottom w:val="nil"/>
                          <w:right w:val="nil"/>
                        </w:tcBorders>
                        <w:noWrap/>
                        <w:vAlign w:val="bottom"/>
                        <w:hideMark/>
                      </w:tcPr>
                      <w:p w14:paraId="39B1711C"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71,05%</w:t>
                        </w:r>
                      </w:p>
                    </w:tc>
                  </w:tr>
                  <w:tr w:rsidR="009F6B66" w:rsidRPr="009F6B66" w14:paraId="49D441E3" w14:textId="77777777" w:rsidTr="009F6B66">
                    <w:trPr>
                      <w:trHeight w:val="255"/>
                    </w:trPr>
                    <w:tc>
                      <w:tcPr>
                        <w:tcW w:w="7800" w:type="dxa"/>
                        <w:tcBorders>
                          <w:top w:val="nil"/>
                          <w:left w:val="nil"/>
                          <w:bottom w:val="nil"/>
                          <w:right w:val="nil"/>
                        </w:tcBorders>
                        <w:shd w:val="clear" w:color="000000" w:fill="FFFF00"/>
                        <w:noWrap/>
                        <w:vAlign w:val="bottom"/>
                        <w:hideMark/>
                      </w:tcPr>
                      <w:p w14:paraId="151E4A3F" w14:textId="77777777" w:rsidR="009F6B66" w:rsidRPr="009F6B66" w:rsidRDefault="009F6B66" w:rsidP="009F6B66">
                        <w:pPr>
                          <w:spacing w:after="0" w:line="240" w:lineRule="auto"/>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Izvor 3. VLASTITI PRIHODI</w:t>
                        </w:r>
                      </w:p>
                    </w:tc>
                    <w:tc>
                      <w:tcPr>
                        <w:tcW w:w="1209" w:type="dxa"/>
                        <w:tcBorders>
                          <w:top w:val="nil"/>
                          <w:left w:val="nil"/>
                          <w:bottom w:val="nil"/>
                          <w:right w:val="nil"/>
                        </w:tcBorders>
                        <w:shd w:val="clear" w:color="000000" w:fill="FFFF00"/>
                        <w:noWrap/>
                        <w:vAlign w:val="bottom"/>
                        <w:hideMark/>
                      </w:tcPr>
                      <w:p w14:paraId="46130A1C"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34.937,19</w:t>
                        </w:r>
                      </w:p>
                    </w:tc>
                    <w:tc>
                      <w:tcPr>
                        <w:tcW w:w="1209" w:type="dxa"/>
                        <w:tcBorders>
                          <w:top w:val="nil"/>
                          <w:left w:val="nil"/>
                          <w:bottom w:val="nil"/>
                          <w:right w:val="nil"/>
                        </w:tcBorders>
                        <w:shd w:val="clear" w:color="000000" w:fill="FFFF00"/>
                        <w:noWrap/>
                        <w:vAlign w:val="bottom"/>
                        <w:hideMark/>
                      </w:tcPr>
                      <w:p w14:paraId="6377A8FD"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42.400,00</w:t>
                        </w:r>
                      </w:p>
                    </w:tc>
                    <w:tc>
                      <w:tcPr>
                        <w:tcW w:w="1209" w:type="dxa"/>
                        <w:tcBorders>
                          <w:top w:val="nil"/>
                          <w:left w:val="nil"/>
                          <w:bottom w:val="nil"/>
                          <w:right w:val="nil"/>
                        </w:tcBorders>
                        <w:shd w:val="clear" w:color="000000" w:fill="FFFF00"/>
                        <w:noWrap/>
                        <w:vAlign w:val="bottom"/>
                        <w:hideMark/>
                      </w:tcPr>
                      <w:p w14:paraId="009AE36E"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38.979,83</w:t>
                        </w:r>
                      </w:p>
                    </w:tc>
                    <w:tc>
                      <w:tcPr>
                        <w:tcW w:w="857" w:type="dxa"/>
                        <w:tcBorders>
                          <w:top w:val="nil"/>
                          <w:left w:val="nil"/>
                          <w:bottom w:val="nil"/>
                          <w:right w:val="nil"/>
                        </w:tcBorders>
                        <w:shd w:val="clear" w:color="000000" w:fill="FFFF00"/>
                        <w:noWrap/>
                        <w:vAlign w:val="bottom"/>
                        <w:hideMark/>
                      </w:tcPr>
                      <w:p w14:paraId="5113AD8E"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111,57%</w:t>
                        </w:r>
                      </w:p>
                    </w:tc>
                    <w:tc>
                      <w:tcPr>
                        <w:tcW w:w="836" w:type="dxa"/>
                        <w:tcBorders>
                          <w:top w:val="nil"/>
                          <w:left w:val="nil"/>
                          <w:bottom w:val="nil"/>
                          <w:right w:val="nil"/>
                        </w:tcBorders>
                        <w:shd w:val="clear" w:color="000000" w:fill="FFFF00"/>
                        <w:noWrap/>
                        <w:vAlign w:val="bottom"/>
                        <w:hideMark/>
                      </w:tcPr>
                      <w:p w14:paraId="7AF5FC12"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91,93%</w:t>
                        </w:r>
                      </w:p>
                    </w:tc>
                  </w:tr>
                  <w:tr w:rsidR="009F6B66" w:rsidRPr="009F6B66" w14:paraId="005FF3CB" w14:textId="77777777" w:rsidTr="009F6B66">
                    <w:trPr>
                      <w:trHeight w:val="255"/>
                    </w:trPr>
                    <w:tc>
                      <w:tcPr>
                        <w:tcW w:w="7800" w:type="dxa"/>
                        <w:tcBorders>
                          <w:top w:val="nil"/>
                          <w:left w:val="nil"/>
                          <w:bottom w:val="nil"/>
                          <w:right w:val="nil"/>
                        </w:tcBorders>
                        <w:shd w:val="clear" w:color="000000" w:fill="FFFF99"/>
                        <w:noWrap/>
                        <w:vAlign w:val="bottom"/>
                        <w:hideMark/>
                      </w:tcPr>
                      <w:p w14:paraId="6EF08B56" w14:textId="77777777" w:rsidR="009F6B66" w:rsidRPr="009F6B66" w:rsidRDefault="009F6B66" w:rsidP="009F6B66">
                        <w:pPr>
                          <w:spacing w:after="0" w:line="240" w:lineRule="auto"/>
                          <w:rPr>
                            <w:rFonts w:ascii="Arial" w:eastAsia="Times New Roman" w:hAnsi="Arial" w:cs="Arial"/>
                            <w:sz w:val="20"/>
                            <w:szCs w:val="20"/>
                            <w:lang w:eastAsia="hr-HR"/>
                          </w:rPr>
                        </w:pPr>
                        <w:r w:rsidRPr="009F6B66">
                          <w:rPr>
                            <w:rFonts w:ascii="Arial" w:eastAsia="Times New Roman" w:hAnsi="Arial" w:cs="Arial"/>
                            <w:sz w:val="20"/>
                            <w:szCs w:val="20"/>
                            <w:lang w:eastAsia="hr-HR"/>
                          </w:rPr>
                          <w:t>Izvor 3.1. VLASTITI PRIHODI</w:t>
                        </w:r>
                      </w:p>
                    </w:tc>
                    <w:tc>
                      <w:tcPr>
                        <w:tcW w:w="1209" w:type="dxa"/>
                        <w:tcBorders>
                          <w:top w:val="nil"/>
                          <w:left w:val="nil"/>
                          <w:bottom w:val="nil"/>
                          <w:right w:val="nil"/>
                        </w:tcBorders>
                        <w:shd w:val="clear" w:color="000000" w:fill="FFFF99"/>
                        <w:noWrap/>
                        <w:vAlign w:val="bottom"/>
                        <w:hideMark/>
                      </w:tcPr>
                      <w:p w14:paraId="1D1E5556"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34.937,19</w:t>
                        </w:r>
                      </w:p>
                    </w:tc>
                    <w:tc>
                      <w:tcPr>
                        <w:tcW w:w="1209" w:type="dxa"/>
                        <w:tcBorders>
                          <w:top w:val="nil"/>
                          <w:left w:val="nil"/>
                          <w:bottom w:val="nil"/>
                          <w:right w:val="nil"/>
                        </w:tcBorders>
                        <w:shd w:val="clear" w:color="000000" w:fill="FFFF99"/>
                        <w:noWrap/>
                        <w:vAlign w:val="bottom"/>
                        <w:hideMark/>
                      </w:tcPr>
                      <w:p w14:paraId="2FBC77B8"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 </w:t>
                        </w:r>
                      </w:p>
                    </w:tc>
                    <w:tc>
                      <w:tcPr>
                        <w:tcW w:w="1209" w:type="dxa"/>
                        <w:tcBorders>
                          <w:top w:val="nil"/>
                          <w:left w:val="nil"/>
                          <w:bottom w:val="nil"/>
                          <w:right w:val="nil"/>
                        </w:tcBorders>
                        <w:shd w:val="clear" w:color="000000" w:fill="FFFF99"/>
                        <w:noWrap/>
                        <w:vAlign w:val="bottom"/>
                        <w:hideMark/>
                      </w:tcPr>
                      <w:p w14:paraId="6C499F83"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 </w:t>
                        </w:r>
                      </w:p>
                    </w:tc>
                    <w:tc>
                      <w:tcPr>
                        <w:tcW w:w="857" w:type="dxa"/>
                        <w:tcBorders>
                          <w:top w:val="nil"/>
                          <w:left w:val="nil"/>
                          <w:bottom w:val="nil"/>
                          <w:right w:val="nil"/>
                        </w:tcBorders>
                        <w:shd w:val="clear" w:color="000000" w:fill="FFFF99"/>
                        <w:noWrap/>
                        <w:vAlign w:val="bottom"/>
                        <w:hideMark/>
                      </w:tcPr>
                      <w:p w14:paraId="5F796457"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0,00%</w:t>
                        </w:r>
                      </w:p>
                    </w:tc>
                    <w:tc>
                      <w:tcPr>
                        <w:tcW w:w="836" w:type="dxa"/>
                        <w:tcBorders>
                          <w:top w:val="nil"/>
                          <w:left w:val="nil"/>
                          <w:bottom w:val="nil"/>
                          <w:right w:val="nil"/>
                        </w:tcBorders>
                        <w:shd w:val="clear" w:color="000000" w:fill="FFFF99"/>
                        <w:noWrap/>
                        <w:vAlign w:val="bottom"/>
                        <w:hideMark/>
                      </w:tcPr>
                      <w:p w14:paraId="4F0B5245"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0,00%</w:t>
                        </w:r>
                      </w:p>
                    </w:tc>
                  </w:tr>
                  <w:tr w:rsidR="009F6B66" w:rsidRPr="009F6B66" w14:paraId="3A0DB5BD" w14:textId="77777777" w:rsidTr="009F6B66">
                    <w:trPr>
                      <w:trHeight w:val="255"/>
                    </w:trPr>
                    <w:tc>
                      <w:tcPr>
                        <w:tcW w:w="7800" w:type="dxa"/>
                        <w:tcBorders>
                          <w:top w:val="nil"/>
                          <w:left w:val="nil"/>
                          <w:bottom w:val="nil"/>
                          <w:right w:val="nil"/>
                        </w:tcBorders>
                        <w:noWrap/>
                        <w:vAlign w:val="bottom"/>
                        <w:hideMark/>
                      </w:tcPr>
                      <w:p w14:paraId="7C18543C" w14:textId="77777777" w:rsidR="009F6B66" w:rsidRPr="009F6B66" w:rsidRDefault="009F6B66" w:rsidP="009F6B66">
                        <w:pPr>
                          <w:spacing w:after="0" w:line="240" w:lineRule="auto"/>
                          <w:rPr>
                            <w:rFonts w:ascii="Arial" w:eastAsia="Times New Roman" w:hAnsi="Arial" w:cs="Arial"/>
                            <w:sz w:val="20"/>
                            <w:szCs w:val="20"/>
                            <w:lang w:eastAsia="hr-HR"/>
                          </w:rPr>
                        </w:pPr>
                        <w:r w:rsidRPr="009F6B66">
                          <w:rPr>
                            <w:rFonts w:ascii="Arial" w:eastAsia="Times New Roman" w:hAnsi="Arial" w:cs="Arial"/>
                            <w:sz w:val="20"/>
                            <w:szCs w:val="20"/>
                            <w:lang w:eastAsia="hr-HR"/>
                          </w:rPr>
                          <w:t>Izvor 3.1.25 PRIHODI OD PRUŽENIH USLUGA JVP</w:t>
                        </w:r>
                      </w:p>
                    </w:tc>
                    <w:tc>
                      <w:tcPr>
                        <w:tcW w:w="1209" w:type="dxa"/>
                        <w:tcBorders>
                          <w:top w:val="nil"/>
                          <w:left w:val="nil"/>
                          <w:bottom w:val="nil"/>
                          <w:right w:val="nil"/>
                        </w:tcBorders>
                        <w:noWrap/>
                        <w:vAlign w:val="bottom"/>
                        <w:hideMark/>
                      </w:tcPr>
                      <w:p w14:paraId="4C64896B"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34.599,99</w:t>
                        </w:r>
                      </w:p>
                    </w:tc>
                    <w:tc>
                      <w:tcPr>
                        <w:tcW w:w="1209" w:type="dxa"/>
                        <w:tcBorders>
                          <w:top w:val="nil"/>
                          <w:left w:val="nil"/>
                          <w:bottom w:val="nil"/>
                          <w:right w:val="nil"/>
                        </w:tcBorders>
                        <w:noWrap/>
                        <w:vAlign w:val="bottom"/>
                        <w:hideMark/>
                      </w:tcPr>
                      <w:p w14:paraId="47F8AD41"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42.000,00</w:t>
                        </w:r>
                      </w:p>
                    </w:tc>
                    <w:tc>
                      <w:tcPr>
                        <w:tcW w:w="1209" w:type="dxa"/>
                        <w:tcBorders>
                          <w:top w:val="nil"/>
                          <w:left w:val="nil"/>
                          <w:bottom w:val="nil"/>
                          <w:right w:val="nil"/>
                        </w:tcBorders>
                        <w:noWrap/>
                        <w:vAlign w:val="bottom"/>
                        <w:hideMark/>
                      </w:tcPr>
                      <w:p w14:paraId="2A1B7938"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38.918,99</w:t>
                        </w:r>
                      </w:p>
                    </w:tc>
                    <w:tc>
                      <w:tcPr>
                        <w:tcW w:w="857" w:type="dxa"/>
                        <w:tcBorders>
                          <w:top w:val="nil"/>
                          <w:left w:val="nil"/>
                          <w:bottom w:val="nil"/>
                          <w:right w:val="nil"/>
                        </w:tcBorders>
                        <w:noWrap/>
                        <w:vAlign w:val="bottom"/>
                        <w:hideMark/>
                      </w:tcPr>
                      <w:p w14:paraId="7B0634AE"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112,48%</w:t>
                        </w:r>
                      </w:p>
                    </w:tc>
                    <w:tc>
                      <w:tcPr>
                        <w:tcW w:w="836" w:type="dxa"/>
                        <w:tcBorders>
                          <w:top w:val="nil"/>
                          <w:left w:val="nil"/>
                          <w:bottom w:val="nil"/>
                          <w:right w:val="nil"/>
                        </w:tcBorders>
                        <w:noWrap/>
                        <w:vAlign w:val="bottom"/>
                        <w:hideMark/>
                      </w:tcPr>
                      <w:p w14:paraId="381FE129"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92,66%</w:t>
                        </w:r>
                      </w:p>
                    </w:tc>
                  </w:tr>
                  <w:tr w:rsidR="009F6B66" w:rsidRPr="009F6B66" w14:paraId="5F1F4DB8" w14:textId="77777777" w:rsidTr="009F6B66">
                    <w:trPr>
                      <w:trHeight w:val="255"/>
                    </w:trPr>
                    <w:tc>
                      <w:tcPr>
                        <w:tcW w:w="7800" w:type="dxa"/>
                        <w:tcBorders>
                          <w:top w:val="nil"/>
                          <w:left w:val="nil"/>
                          <w:bottom w:val="nil"/>
                          <w:right w:val="nil"/>
                        </w:tcBorders>
                        <w:noWrap/>
                        <w:vAlign w:val="bottom"/>
                        <w:hideMark/>
                      </w:tcPr>
                      <w:p w14:paraId="3B01F751" w14:textId="77777777" w:rsidR="009F6B66" w:rsidRPr="009F6B66" w:rsidRDefault="009F6B66" w:rsidP="009F6B66">
                        <w:pPr>
                          <w:spacing w:after="0" w:line="240" w:lineRule="auto"/>
                          <w:rPr>
                            <w:rFonts w:ascii="Arial" w:eastAsia="Times New Roman" w:hAnsi="Arial" w:cs="Arial"/>
                            <w:sz w:val="20"/>
                            <w:szCs w:val="20"/>
                            <w:lang w:eastAsia="hr-HR"/>
                          </w:rPr>
                        </w:pPr>
                        <w:r w:rsidRPr="009F6B66">
                          <w:rPr>
                            <w:rFonts w:ascii="Arial" w:eastAsia="Times New Roman" w:hAnsi="Arial" w:cs="Arial"/>
                            <w:sz w:val="20"/>
                            <w:szCs w:val="20"/>
                            <w:lang w:eastAsia="hr-HR"/>
                          </w:rPr>
                          <w:t>Izvor 3.1.37 PRIHODI OD KAMATA JVP</w:t>
                        </w:r>
                      </w:p>
                    </w:tc>
                    <w:tc>
                      <w:tcPr>
                        <w:tcW w:w="1209" w:type="dxa"/>
                        <w:tcBorders>
                          <w:top w:val="nil"/>
                          <w:left w:val="nil"/>
                          <w:bottom w:val="nil"/>
                          <w:right w:val="nil"/>
                        </w:tcBorders>
                        <w:noWrap/>
                        <w:vAlign w:val="bottom"/>
                        <w:hideMark/>
                      </w:tcPr>
                      <w:p w14:paraId="5579A83B" w14:textId="4A7F9434" w:rsidR="009F6B66" w:rsidRPr="009F6B66" w:rsidRDefault="00264646" w:rsidP="00264646">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209" w:type="dxa"/>
                        <w:tcBorders>
                          <w:top w:val="nil"/>
                          <w:left w:val="nil"/>
                          <w:bottom w:val="nil"/>
                          <w:right w:val="nil"/>
                        </w:tcBorders>
                        <w:noWrap/>
                        <w:vAlign w:val="bottom"/>
                        <w:hideMark/>
                      </w:tcPr>
                      <w:p w14:paraId="3737B60D"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100,00</w:t>
                        </w:r>
                      </w:p>
                    </w:tc>
                    <w:tc>
                      <w:tcPr>
                        <w:tcW w:w="1209" w:type="dxa"/>
                        <w:tcBorders>
                          <w:top w:val="nil"/>
                          <w:left w:val="nil"/>
                          <w:bottom w:val="nil"/>
                          <w:right w:val="nil"/>
                        </w:tcBorders>
                        <w:noWrap/>
                        <w:vAlign w:val="bottom"/>
                        <w:hideMark/>
                      </w:tcPr>
                      <w:p w14:paraId="6F4FE9A9" w14:textId="1F3E0626" w:rsidR="009F6B66" w:rsidRPr="009F6B66" w:rsidRDefault="00264646" w:rsidP="009F6B66">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857" w:type="dxa"/>
                        <w:tcBorders>
                          <w:top w:val="nil"/>
                          <w:left w:val="nil"/>
                          <w:bottom w:val="nil"/>
                          <w:right w:val="nil"/>
                        </w:tcBorders>
                        <w:noWrap/>
                        <w:vAlign w:val="bottom"/>
                        <w:hideMark/>
                      </w:tcPr>
                      <w:p w14:paraId="67C3E989"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0,00%</w:t>
                        </w:r>
                      </w:p>
                    </w:tc>
                    <w:tc>
                      <w:tcPr>
                        <w:tcW w:w="836" w:type="dxa"/>
                        <w:tcBorders>
                          <w:top w:val="nil"/>
                          <w:left w:val="nil"/>
                          <w:bottom w:val="nil"/>
                          <w:right w:val="nil"/>
                        </w:tcBorders>
                        <w:noWrap/>
                        <w:vAlign w:val="bottom"/>
                        <w:hideMark/>
                      </w:tcPr>
                      <w:p w14:paraId="61E31165"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0,00%</w:t>
                        </w:r>
                      </w:p>
                    </w:tc>
                  </w:tr>
                  <w:tr w:rsidR="009F6B66" w:rsidRPr="009F6B66" w14:paraId="6FE2CF6B" w14:textId="77777777" w:rsidTr="009F6B66">
                    <w:trPr>
                      <w:trHeight w:val="255"/>
                    </w:trPr>
                    <w:tc>
                      <w:tcPr>
                        <w:tcW w:w="7800" w:type="dxa"/>
                        <w:tcBorders>
                          <w:top w:val="nil"/>
                          <w:left w:val="nil"/>
                          <w:bottom w:val="nil"/>
                          <w:right w:val="nil"/>
                        </w:tcBorders>
                        <w:noWrap/>
                        <w:vAlign w:val="bottom"/>
                        <w:hideMark/>
                      </w:tcPr>
                      <w:p w14:paraId="4EF5799D" w14:textId="77777777" w:rsidR="009F6B66" w:rsidRPr="009F6B66" w:rsidRDefault="009F6B66" w:rsidP="009F6B66">
                        <w:pPr>
                          <w:spacing w:after="0" w:line="240" w:lineRule="auto"/>
                          <w:rPr>
                            <w:rFonts w:ascii="Arial" w:eastAsia="Times New Roman" w:hAnsi="Arial" w:cs="Arial"/>
                            <w:sz w:val="20"/>
                            <w:szCs w:val="20"/>
                            <w:lang w:eastAsia="hr-HR"/>
                          </w:rPr>
                        </w:pPr>
                        <w:r w:rsidRPr="009F6B66">
                          <w:rPr>
                            <w:rFonts w:ascii="Arial" w:eastAsia="Times New Roman" w:hAnsi="Arial" w:cs="Arial"/>
                            <w:sz w:val="20"/>
                            <w:szCs w:val="20"/>
                            <w:lang w:eastAsia="hr-HR"/>
                          </w:rPr>
                          <w:t xml:space="preserve">Izvor 3.1.58 OSTALI PRIHODI </w:t>
                        </w:r>
                      </w:p>
                    </w:tc>
                    <w:tc>
                      <w:tcPr>
                        <w:tcW w:w="1209" w:type="dxa"/>
                        <w:tcBorders>
                          <w:top w:val="nil"/>
                          <w:left w:val="nil"/>
                          <w:bottom w:val="nil"/>
                          <w:right w:val="nil"/>
                        </w:tcBorders>
                        <w:noWrap/>
                        <w:vAlign w:val="bottom"/>
                        <w:hideMark/>
                      </w:tcPr>
                      <w:p w14:paraId="3A4759D9"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337,20</w:t>
                        </w:r>
                      </w:p>
                    </w:tc>
                    <w:tc>
                      <w:tcPr>
                        <w:tcW w:w="1209" w:type="dxa"/>
                        <w:tcBorders>
                          <w:top w:val="nil"/>
                          <w:left w:val="nil"/>
                          <w:bottom w:val="nil"/>
                          <w:right w:val="nil"/>
                        </w:tcBorders>
                        <w:noWrap/>
                        <w:vAlign w:val="bottom"/>
                        <w:hideMark/>
                      </w:tcPr>
                      <w:p w14:paraId="5E4E9D31"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300,00</w:t>
                        </w:r>
                      </w:p>
                    </w:tc>
                    <w:tc>
                      <w:tcPr>
                        <w:tcW w:w="1209" w:type="dxa"/>
                        <w:tcBorders>
                          <w:top w:val="nil"/>
                          <w:left w:val="nil"/>
                          <w:bottom w:val="nil"/>
                          <w:right w:val="nil"/>
                        </w:tcBorders>
                        <w:noWrap/>
                        <w:vAlign w:val="bottom"/>
                        <w:hideMark/>
                      </w:tcPr>
                      <w:p w14:paraId="08F145F5"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60,84</w:t>
                        </w:r>
                      </w:p>
                    </w:tc>
                    <w:tc>
                      <w:tcPr>
                        <w:tcW w:w="857" w:type="dxa"/>
                        <w:tcBorders>
                          <w:top w:val="nil"/>
                          <w:left w:val="nil"/>
                          <w:bottom w:val="nil"/>
                          <w:right w:val="nil"/>
                        </w:tcBorders>
                        <w:noWrap/>
                        <w:vAlign w:val="bottom"/>
                        <w:hideMark/>
                      </w:tcPr>
                      <w:p w14:paraId="2B1583B9"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18,04%</w:t>
                        </w:r>
                      </w:p>
                    </w:tc>
                    <w:tc>
                      <w:tcPr>
                        <w:tcW w:w="836" w:type="dxa"/>
                        <w:tcBorders>
                          <w:top w:val="nil"/>
                          <w:left w:val="nil"/>
                          <w:bottom w:val="nil"/>
                          <w:right w:val="nil"/>
                        </w:tcBorders>
                        <w:noWrap/>
                        <w:vAlign w:val="bottom"/>
                        <w:hideMark/>
                      </w:tcPr>
                      <w:p w14:paraId="736B2120"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20,28%</w:t>
                        </w:r>
                      </w:p>
                    </w:tc>
                  </w:tr>
                  <w:tr w:rsidR="009F6B66" w:rsidRPr="009F6B66" w14:paraId="7C4FAEA9" w14:textId="77777777" w:rsidTr="009F6B66">
                    <w:trPr>
                      <w:trHeight w:val="255"/>
                    </w:trPr>
                    <w:tc>
                      <w:tcPr>
                        <w:tcW w:w="7800" w:type="dxa"/>
                        <w:tcBorders>
                          <w:top w:val="nil"/>
                          <w:left w:val="nil"/>
                          <w:bottom w:val="nil"/>
                          <w:right w:val="nil"/>
                        </w:tcBorders>
                        <w:shd w:val="clear" w:color="000000" w:fill="FFFF00"/>
                        <w:noWrap/>
                        <w:vAlign w:val="bottom"/>
                        <w:hideMark/>
                      </w:tcPr>
                      <w:p w14:paraId="6B3C3361" w14:textId="77777777" w:rsidR="009F6B66" w:rsidRPr="009F6B66" w:rsidRDefault="009F6B66" w:rsidP="009F6B66">
                        <w:pPr>
                          <w:spacing w:after="0" w:line="240" w:lineRule="auto"/>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Izvor 5. POMOĆI</w:t>
                        </w:r>
                      </w:p>
                    </w:tc>
                    <w:tc>
                      <w:tcPr>
                        <w:tcW w:w="1209" w:type="dxa"/>
                        <w:tcBorders>
                          <w:top w:val="nil"/>
                          <w:left w:val="nil"/>
                          <w:bottom w:val="nil"/>
                          <w:right w:val="nil"/>
                        </w:tcBorders>
                        <w:shd w:val="clear" w:color="000000" w:fill="FFFF00"/>
                        <w:noWrap/>
                        <w:vAlign w:val="bottom"/>
                        <w:hideMark/>
                      </w:tcPr>
                      <w:p w14:paraId="7F8C05A6"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2.049.929,35</w:t>
                        </w:r>
                      </w:p>
                    </w:tc>
                    <w:tc>
                      <w:tcPr>
                        <w:tcW w:w="1209" w:type="dxa"/>
                        <w:tcBorders>
                          <w:top w:val="nil"/>
                          <w:left w:val="nil"/>
                          <w:bottom w:val="nil"/>
                          <w:right w:val="nil"/>
                        </w:tcBorders>
                        <w:shd w:val="clear" w:color="000000" w:fill="FFFF00"/>
                        <w:noWrap/>
                        <w:vAlign w:val="bottom"/>
                        <w:hideMark/>
                      </w:tcPr>
                      <w:p w14:paraId="39C1A36C"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2.445.743,00</w:t>
                        </w:r>
                      </w:p>
                    </w:tc>
                    <w:tc>
                      <w:tcPr>
                        <w:tcW w:w="1209" w:type="dxa"/>
                        <w:tcBorders>
                          <w:top w:val="nil"/>
                          <w:left w:val="nil"/>
                          <w:bottom w:val="nil"/>
                          <w:right w:val="nil"/>
                        </w:tcBorders>
                        <w:shd w:val="clear" w:color="000000" w:fill="FFFF00"/>
                        <w:noWrap/>
                        <w:vAlign w:val="bottom"/>
                        <w:hideMark/>
                      </w:tcPr>
                      <w:p w14:paraId="54A73249"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2.148.887,88</w:t>
                        </w:r>
                      </w:p>
                    </w:tc>
                    <w:tc>
                      <w:tcPr>
                        <w:tcW w:w="857" w:type="dxa"/>
                        <w:tcBorders>
                          <w:top w:val="nil"/>
                          <w:left w:val="nil"/>
                          <w:bottom w:val="nil"/>
                          <w:right w:val="nil"/>
                        </w:tcBorders>
                        <w:shd w:val="clear" w:color="000000" w:fill="FFFF00"/>
                        <w:noWrap/>
                        <w:vAlign w:val="bottom"/>
                        <w:hideMark/>
                      </w:tcPr>
                      <w:p w14:paraId="2D41025F"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104,83%</w:t>
                        </w:r>
                      </w:p>
                    </w:tc>
                    <w:tc>
                      <w:tcPr>
                        <w:tcW w:w="836" w:type="dxa"/>
                        <w:tcBorders>
                          <w:top w:val="nil"/>
                          <w:left w:val="nil"/>
                          <w:bottom w:val="nil"/>
                          <w:right w:val="nil"/>
                        </w:tcBorders>
                        <w:shd w:val="clear" w:color="000000" w:fill="FFFF00"/>
                        <w:noWrap/>
                        <w:vAlign w:val="bottom"/>
                        <w:hideMark/>
                      </w:tcPr>
                      <w:p w14:paraId="3204C6E9"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87,86%</w:t>
                        </w:r>
                      </w:p>
                    </w:tc>
                  </w:tr>
                  <w:tr w:rsidR="009F6B66" w:rsidRPr="009F6B66" w14:paraId="12D4E569" w14:textId="77777777" w:rsidTr="009F6B66">
                    <w:trPr>
                      <w:trHeight w:val="255"/>
                    </w:trPr>
                    <w:tc>
                      <w:tcPr>
                        <w:tcW w:w="7800" w:type="dxa"/>
                        <w:tcBorders>
                          <w:top w:val="nil"/>
                          <w:left w:val="nil"/>
                          <w:bottom w:val="nil"/>
                          <w:right w:val="nil"/>
                        </w:tcBorders>
                        <w:shd w:val="clear" w:color="000000" w:fill="FFFF99"/>
                        <w:noWrap/>
                        <w:vAlign w:val="bottom"/>
                        <w:hideMark/>
                      </w:tcPr>
                      <w:p w14:paraId="17EC7751" w14:textId="77777777" w:rsidR="009F6B66" w:rsidRPr="009F6B66" w:rsidRDefault="009F6B66" w:rsidP="009F6B66">
                        <w:pPr>
                          <w:spacing w:after="0" w:line="240" w:lineRule="auto"/>
                          <w:rPr>
                            <w:rFonts w:ascii="Arial" w:eastAsia="Times New Roman" w:hAnsi="Arial" w:cs="Arial"/>
                            <w:sz w:val="20"/>
                            <w:szCs w:val="20"/>
                            <w:lang w:eastAsia="hr-HR"/>
                          </w:rPr>
                        </w:pPr>
                        <w:r w:rsidRPr="009F6B66">
                          <w:rPr>
                            <w:rFonts w:ascii="Arial" w:eastAsia="Times New Roman" w:hAnsi="Arial" w:cs="Arial"/>
                            <w:sz w:val="20"/>
                            <w:szCs w:val="20"/>
                            <w:lang w:eastAsia="hr-HR"/>
                          </w:rPr>
                          <w:t>Izvor 5.1. POMOĆI</w:t>
                        </w:r>
                      </w:p>
                    </w:tc>
                    <w:tc>
                      <w:tcPr>
                        <w:tcW w:w="1209" w:type="dxa"/>
                        <w:tcBorders>
                          <w:top w:val="nil"/>
                          <w:left w:val="nil"/>
                          <w:bottom w:val="nil"/>
                          <w:right w:val="nil"/>
                        </w:tcBorders>
                        <w:shd w:val="clear" w:color="000000" w:fill="FFFF99"/>
                        <w:noWrap/>
                        <w:vAlign w:val="bottom"/>
                        <w:hideMark/>
                      </w:tcPr>
                      <w:p w14:paraId="65AA23E2"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2.049.929,35</w:t>
                        </w:r>
                      </w:p>
                    </w:tc>
                    <w:tc>
                      <w:tcPr>
                        <w:tcW w:w="1209" w:type="dxa"/>
                        <w:tcBorders>
                          <w:top w:val="nil"/>
                          <w:left w:val="nil"/>
                          <w:bottom w:val="nil"/>
                          <w:right w:val="nil"/>
                        </w:tcBorders>
                        <w:shd w:val="clear" w:color="000000" w:fill="FFFF99"/>
                        <w:noWrap/>
                        <w:vAlign w:val="bottom"/>
                        <w:hideMark/>
                      </w:tcPr>
                      <w:p w14:paraId="4B2F7D8D"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 </w:t>
                        </w:r>
                      </w:p>
                    </w:tc>
                    <w:tc>
                      <w:tcPr>
                        <w:tcW w:w="1209" w:type="dxa"/>
                        <w:tcBorders>
                          <w:top w:val="nil"/>
                          <w:left w:val="nil"/>
                          <w:bottom w:val="nil"/>
                          <w:right w:val="nil"/>
                        </w:tcBorders>
                        <w:shd w:val="clear" w:color="000000" w:fill="FFFF99"/>
                        <w:noWrap/>
                        <w:vAlign w:val="bottom"/>
                        <w:hideMark/>
                      </w:tcPr>
                      <w:p w14:paraId="77F06C00"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 </w:t>
                        </w:r>
                      </w:p>
                    </w:tc>
                    <w:tc>
                      <w:tcPr>
                        <w:tcW w:w="857" w:type="dxa"/>
                        <w:tcBorders>
                          <w:top w:val="nil"/>
                          <w:left w:val="nil"/>
                          <w:bottom w:val="nil"/>
                          <w:right w:val="nil"/>
                        </w:tcBorders>
                        <w:shd w:val="clear" w:color="000000" w:fill="FFFF99"/>
                        <w:noWrap/>
                        <w:vAlign w:val="bottom"/>
                        <w:hideMark/>
                      </w:tcPr>
                      <w:p w14:paraId="5D6C3DC6"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0,00%</w:t>
                        </w:r>
                      </w:p>
                    </w:tc>
                    <w:tc>
                      <w:tcPr>
                        <w:tcW w:w="836" w:type="dxa"/>
                        <w:tcBorders>
                          <w:top w:val="nil"/>
                          <w:left w:val="nil"/>
                          <w:bottom w:val="nil"/>
                          <w:right w:val="nil"/>
                        </w:tcBorders>
                        <w:shd w:val="clear" w:color="000000" w:fill="FFFF99"/>
                        <w:noWrap/>
                        <w:vAlign w:val="bottom"/>
                        <w:hideMark/>
                      </w:tcPr>
                      <w:p w14:paraId="1C8AC5D9"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0,00%</w:t>
                        </w:r>
                      </w:p>
                    </w:tc>
                  </w:tr>
                  <w:tr w:rsidR="009F6B66" w:rsidRPr="009F6B66" w14:paraId="5546B041" w14:textId="77777777" w:rsidTr="009F6B66">
                    <w:trPr>
                      <w:trHeight w:val="255"/>
                    </w:trPr>
                    <w:tc>
                      <w:tcPr>
                        <w:tcW w:w="7800" w:type="dxa"/>
                        <w:tcBorders>
                          <w:top w:val="nil"/>
                          <w:left w:val="nil"/>
                          <w:bottom w:val="nil"/>
                          <w:right w:val="nil"/>
                        </w:tcBorders>
                        <w:noWrap/>
                        <w:vAlign w:val="bottom"/>
                        <w:hideMark/>
                      </w:tcPr>
                      <w:p w14:paraId="0C719CE1" w14:textId="77777777" w:rsidR="009F6B66" w:rsidRPr="009F6B66" w:rsidRDefault="009F6B66" w:rsidP="009F6B66">
                        <w:pPr>
                          <w:spacing w:after="0" w:line="240" w:lineRule="auto"/>
                          <w:rPr>
                            <w:rFonts w:ascii="Arial" w:eastAsia="Times New Roman" w:hAnsi="Arial" w:cs="Arial"/>
                            <w:sz w:val="20"/>
                            <w:szCs w:val="20"/>
                            <w:lang w:eastAsia="hr-HR"/>
                          </w:rPr>
                        </w:pPr>
                        <w:r w:rsidRPr="009F6B66">
                          <w:rPr>
                            <w:rFonts w:ascii="Arial" w:eastAsia="Times New Roman" w:hAnsi="Arial" w:cs="Arial"/>
                            <w:sz w:val="20"/>
                            <w:szCs w:val="20"/>
                            <w:lang w:eastAsia="hr-HR"/>
                          </w:rPr>
                          <w:t>Izvor 5.1.04 DECENTRALIZIRANA SREDSTVA JVP</w:t>
                        </w:r>
                      </w:p>
                    </w:tc>
                    <w:tc>
                      <w:tcPr>
                        <w:tcW w:w="1209" w:type="dxa"/>
                        <w:tcBorders>
                          <w:top w:val="nil"/>
                          <w:left w:val="nil"/>
                          <w:bottom w:val="nil"/>
                          <w:right w:val="nil"/>
                        </w:tcBorders>
                        <w:noWrap/>
                        <w:vAlign w:val="bottom"/>
                        <w:hideMark/>
                      </w:tcPr>
                      <w:p w14:paraId="7D9C0BE5"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1.311.286,00</w:t>
                        </w:r>
                      </w:p>
                    </w:tc>
                    <w:tc>
                      <w:tcPr>
                        <w:tcW w:w="1209" w:type="dxa"/>
                        <w:tcBorders>
                          <w:top w:val="nil"/>
                          <w:left w:val="nil"/>
                          <w:bottom w:val="nil"/>
                          <w:right w:val="nil"/>
                        </w:tcBorders>
                        <w:noWrap/>
                        <w:vAlign w:val="bottom"/>
                        <w:hideMark/>
                      </w:tcPr>
                      <w:p w14:paraId="66815E2E"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1.403.075,00</w:t>
                        </w:r>
                      </w:p>
                    </w:tc>
                    <w:tc>
                      <w:tcPr>
                        <w:tcW w:w="1209" w:type="dxa"/>
                        <w:tcBorders>
                          <w:top w:val="nil"/>
                          <w:left w:val="nil"/>
                          <w:bottom w:val="nil"/>
                          <w:right w:val="nil"/>
                        </w:tcBorders>
                        <w:noWrap/>
                        <w:vAlign w:val="bottom"/>
                        <w:hideMark/>
                      </w:tcPr>
                      <w:p w14:paraId="0C06ECA5"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1.403.075,00</w:t>
                        </w:r>
                      </w:p>
                    </w:tc>
                    <w:tc>
                      <w:tcPr>
                        <w:tcW w:w="857" w:type="dxa"/>
                        <w:tcBorders>
                          <w:top w:val="nil"/>
                          <w:left w:val="nil"/>
                          <w:bottom w:val="nil"/>
                          <w:right w:val="nil"/>
                        </w:tcBorders>
                        <w:noWrap/>
                        <w:vAlign w:val="bottom"/>
                        <w:hideMark/>
                      </w:tcPr>
                      <w:p w14:paraId="00B138EE"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107,00%</w:t>
                        </w:r>
                      </w:p>
                    </w:tc>
                    <w:tc>
                      <w:tcPr>
                        <w:tcW w:w="836" w:type="dxa"/>
                        <w:tcBorders>
                          <w:top w:val="nil"/>
                          <w:left w:val="nil"/>
                          <w:bottom w:val="nil"/>
                          <w:right w:val="nil"/>
                        </w:tcBorders>
                        <w:noWrap/>
                        <w:vAlign w:val="bottom"/>
                        <w:hideMark/>
                      </w:tcPr>
                      <w:p w14:paraId="29E1C4C6"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100,00%</w:t>
                        </w:r>
                      </w:p>
                    </w:tc>
                  </w:tr>
                  <w:tr w:rsidR="009F6B66" w:rsidRPr="009F6B66" w14:paraId="4FF1A55D" w14:textId="77777777" w:rsidTr="009F6B66">
                    <w:trPr>
                      <w:trHeight w:val="255"/>
                    </w:trPr>
                    <w:tc>
                      <w:tcPr>
                        <w:tcW w:w="7800" w:type="dxa"/>
                        <w:tcBorders>
                          <w:top w:val="nil"/>
                          <w:left w:val="nil"/>
                          <w:bottom w:val="nil"/>
                          <w:right w:val="nil"/>
                        </w:tcBorders>
                        <w:noWrap/>
                        <w:vAlign w:val="bottom"/>
                        <w:hideMark/>
                      </w:tcPr>
                      <w:p w14:paraId="13E4882B" w14:textId="77777777" w:rsidR="009F6B66" w:rsidRPr="009F6B66" w:rsidRDefault="009F6B66" w:rsidP="009F6B66">
                        <w:pPr>
                          <w:spacing w:after="0" w:line="240" w:lineRule="auto"/>
                          <w:rPr>
                            <w:rFonts w:ascii="Arial" w:eastAsia="Times New Roman" w:hAnsi="Arial" w:cs="Arial"/>
                            <w:sz w:val="20"/>
                            <w:szCs w:val="20"/>
                            <w:lang w:eastAsia="hr-HR"/>
                          </w:rPr>
                        </w:pPr>
                        <w:r w:rsidRPr="009F6B66">
                          <w:rPr>
                            <w:rFonts w:ascii="Arial" w:eastAsia="Times New Roman" w:hAnsi="Arial" w:cs="Arial"/>
                            <w:sz w:val="20"/>
                            <w:szCs w:val="20"/>
                            <w:lang w:eastAsia="hr-HR"/>
                          </w:rPr>
                          <w:t>Izvor 5.1.17 TEKUĆE POMOĆI IZ GRAD.PR. ZA JVP</w:t>
                        </w:r>
                      </w:p>
                    </w:tc>
                    <w:tc>
                      <w:tcPr>
                        <w:tcW w:w="1209" w:type="dxa"/>
                        <w:tcBorders>
                          <w:top w:val="nil"/>
                          <w:left w:val="nil"/>
                          <w:bottom w:val="nil"/>
                          <w:right w:val="nil"/>
                        </w:tcBorders>
                        <w:noWrap/>
                        <w:vAlign w:val="bottom"/>
                        <w:hideMark/>
                      </w:tcPr>
                      <w:p w14:paraId="41488D9F"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134.384,03</w:t>
                        </w:r>
                      </w:p>
                    </w:tc>
                    <w:tc>
                      <w:tcPr>
                        <w:tcW w:w="1209" w:type="dxa"/>
                        <w:tcBorders>
                          <w:top w:val="nil"/>
                          <w:left w:val="nil"/>
                          <w:bottom w:val="nil"/>
                          <w:right w:val="nil"/>
                        </w:tcBorders>
                        <w:noWrap/>
                        <w:vAlign w:val="bottom"/>
                        <w:hideMark/>
                      </w:tcPr>
                      <w:p w14:paraId="176DE8DA"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189.828,00</w:t>
                        </w:r>
                      </w:p>
                    </w:tc>
                    <w:tc>
                      <w:tcPr>
                        <w:tcW w:w="1209" w:type="dxa"/>
                        <w:tcBorders>
                          <w:top w:val="nil"/>
                          <w:left w:val="nil"/>
                          <w:bottom w:val="nil"/>
                          <w:right w:val="nil"/>
                        </w:tcBorders>
                        <w:noWrap/>
                        <w:vAlign w:val="bottom"/>
                        <w:hideMark/>
                      </w:tcPr>
                      <w:p w14:paraId="6E8AAFBC"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155.977,60</w:t>
                        </w:r>
                      </w:p>
                    </w:tc>
                    <w:tc>
                      <w:tcPr>
                        <w:tcW w:w="857" w:type="dxa"/>
                        <w:tcBorders>
                          <w:top w:val="nil"/>
                          <w:left w:val="nil"/>
                          <w:bottom w:val="nil"/>
                          <w:right w:val="nil"/>
                        </w:tcBorders>
                        <w:noWrap/>
                        <w:vAlign w:val="bottom"/>
                        <w:hideMark/>
                      </w:tcPr>
                      <w:p w14:paraId="5984B682"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116,07%</w:t>
                        </w:r>
                      </w:p>
                    </w:tc>
                    <w:tc>
                      <w:tcPr>
                        <w:tcW w:w="836" w:type="dxa"/>
                        <w:tcBorders>
                          <w:top w:val="nil"/>
                          <w:left w:val="nil"/>
                          <w:bottom w:val="nil"/>
                          <w:right w:val="nil"/>
                        </w:tcBorders>
                        <w:noWrap/>
                        <w:vAlign w:val="bottom"/>
                        <w:hideMark/>
                      </w:tcPr>
                      <w:p w14:paraId="535A72C4"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82,17%</w:t>
                        </w:r>
                      </w:p>
                    </w:tc>
                  </w:tr>
                  <w:tr w:rsidR="009F6B66" w:rsidRPr="009F6B66" w14:paraId="3605B6B5" w14:textId="77777777" w:rsidTr="009F6B66">
                    <w:trPr>
                      <w:trHeight w:val="255"/>
                    </w:trPr>
                    <w:tc>
                      <w:tcPr>
                        <w:tcW w:w="7800" w:type="dxa"/>
                        <w:tcBorders>
                          <w:top w:val="nil"/>
                          <w:left w:val="nil"/>
                          <w:bottom w:val="nil"/>
                          <w:right w:val="nil"/>
                        </w:tcBorders>
                        <w:noWrap/>
                        <w:vAlign w:val="bottom"/>
                        <w:hideMark/>
                      </w:tcPr>
                      <w:p w14:paraId="0461CAAA" w14:textId="77777777" w:rsidR="009F6B66" w:rsidRPr="009F6B66" w:rsidRDefault="009F6B66" w:rsidP="009F6B66">
                        <w:pPr>
                          <w:spacing w:after="0" w:line="240" w:lineRule="auto"/>
                          <w:rPr>
                            <w:rFonts w:ascii="Arial" w:eastAsia="Times New Roman" w:hAnsi="Arial" w:cs="Arial"/>
                            <w:sz w:val="20"/>
                            <w:szCs w:val="20"/>
                            <w:lang w:eastAsia="hr-HR"/>
                          </w:rPr>
                        </w:pPr>
                        <w:r w:rsidRPr="009F6B66">
                          <w:rPr>
                            <w:rFonts w:ascii="Arial" w:eastAsia="Times New Roman" w:hAnsi="Arial" w:cs="Arial"/>
                            <w:sz w:val="20"/>
                            <w:szCs w:val="20"/>
                            <w:lang w:eastAsia="hr-HR"/>
                          </w:rPr>
                          <w:t>Izvor 5.1.185 POMOĆI IZDRŽAVNOG PRORAČUNA-VIŠAK KORISNICI</w:t>
                        </w:r>
                      </w:p>
                    </w:tc>
                    <w:tc>
                      <w:tcPr>
                        <w:tcW w:w="1209" w:type="dxa"/>
                        <w:tcBorders>
                          <w:top w:val="nil"/>
                          <w:left w:val="nil"/>
                          <w:bottom w:val="nil"/>
                          <w:right w:val="nil"/>
                        </w:tcBorders>
                        <w:noWrap/>
                        <w:vAlign w:val="bottom"/>
                        <w:hideMark/>
                      </w:tcPr>
                      <w:p w14:paraId="36A8821F"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96.080,94</w:t>
                        </w:r>
                      </w:p>
                    </w:tc>
                    <w:tc>
                      <w:tcPr>
                        <w:tcW w:w="1209" w:type="dxa"/>
                        <w:tcBorders>
                          <w:top w:val="nil"/>
                          <w:left w:val="nil"/>
                          <w:bottom w:val="nil"/>
                          <w:right w:val="nil"/>
                        </w:tcBorders>
                        <w:noWrap/>
                        <w:vAlign w:val="bottom"/>
                        <w:hideMark/>
                      </w:tcPr>
                      <w:p w14:paraId="7994B919" w14:textId="2D287135" w:rsidR="009F6B66" w:rsidRPr="009F6B66" w:rsidRDefault="00264646" w:rsidP="009F6B66">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209" w:type="dxa"/>
                        <w:tcBorders>
                          <w:top w:val="nil"/>
                          <w:left w:val="nil"/>
                          <w:bottom w:val="nil"/>
                          <w:right w:val="nil"/>
                        </w:tcBorders>
                        <w:noWrap/>
                        <w:vAlign w:val="bottom"/>
                        <w:hideMark/>
                      </w:tcPr>
                      <w:p w14:paraId="598DEC1E" w14:textId="55714B88" w:rsidR="009F6B66" w:rsidRPr="009F6B66" w:rsidRDefault="00264646" w:rsidP="009F6B66">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c>
                      <w:tcPr>
                        <w:tcW w:w="857" w:type="dxa"/>
                        <w:tcBorders>
                          <w:top w:val="nil"/>
                          <w:left w:val="nil"/>
                          <w:bottom w:val="nil"/>
                          <w:right w:val="nil"/>
                        </w:tcBorders>
                        <w:noWrap/>
                        <w:vAlign w:val="bottom"/>
                        <w:hideMark/>
                      </w:tcPr>
                      <w:p w14:paraId="34A81470"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0,00%</w:t>
                        </w:r>
                      </w:p>
                    </w:tc>
                    <w:tc>
                      <w:tcPr>
                        <w:tcW w:w="836" w:type="dxa"/>
                        <w:tcBorders>
                          <w:top w:val="nil"/>
                          <w:left w:val="nil"/>
                          <w:bottom w:val="nil"/>
                          <w:right w:val="nil"/>
                        </w:tcBorders>
                        <w:noWrap/>
                        <w:vAlign w:val="bottom"/>
                        <w:hideMark/>
                      </w:tcPr>
                      <w:p w14:paraId="2F24E8DA"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0,00%</w:t>
                        </w:r>
                      </w:p>
                    </w:tc>
                  </w:tr>
                  <w:tr w:rsidR="009F6B66" w:rsidRPr="009F6B66" w14:paraId="29FBA386" w14:textId="77777777" w:rsidTr="009F6B66">
                    <w:trPr>
                      <w:trHeight w:val="255"/>
                    </w:trPr>
                    <w:tc>
                      <w:tcPr>
                        <w:tcW w:w="7800" w:type="dxa"/>
                        <w:tcBorders>
                          <w:top w:val="nil"/>
                          <w:left w:val="nil"/>
                          <w:bottom w:val="nil"/>
                          <w:right w:val="nil"/>
                        </w:tcBorders>
                        <w:noWrap/>
                        <w:vAlign w:val="bottom"/>
                        <w:hideMark/>
                      </w:tcPr>
                      <w:p w14:paraId="143F0A7C" w14:textId="77777777" w:rsidR="009F6B66" w:rsidRPr="009F6B66" w:rsidRDefault="009F6B66" w:rsidP="009F6B66">
                        <w:pPr>
                          <w:spacing w:after="0" w:line="240" w:lineRule="auto"/>
                          <w:rPr>
                            <w:rFonts w:ascii="Arial" w:eastAsia="Times New Roman" w:hAnsi="Arial" w:cs="Arial"/>
                            <w:sz w:val="20"/>
                            <w:szCs w:val="20"/>
                            <w:lang w:eastAsia="hr-HR"/>
                          </w:rPr>
                        </w:pPr>
                        <w:r w:rsidRPr="009F6B66">
                          <w:rPr>
                            <w:rFonts w:ascii="Arial" w:eastAsia="Times New Roman" w:hAnsi="Arial" w:cs="Arial"/>
                            <w:sz w:val="20"/>
                            <w:szCs w:val="20"/>
                            <w:lang w:eastAsia="hr-HR"/>
                          </w:rPr>
                          <w:t>Izvor 5.1.19 TEKUĆE POMOĆI IZ OPĆ.PR. ZA JVP</w:t>
                        </w:r>
                      </w:p>
                    </w:tc>
                    <w:tc>
                      <w:tcPr>
                        <w:tcW w:w="1209" w:type="dxa"/>
                        <w:tcBorders>
                          <w:top w:val="nil"/>
                          <w:left w:val="nil"/>
                          <w:bottom w:val="nil"/>
                          <w:right w:val="nil"/>
                        </w:tcBorders>
                        <w:noWrap/>
                        <w:vAlign w:val="bottom"/>
                        <w:hideMark/>
                      </w:tcPr>
                      <w:p w14:paraId="5181EA86"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508.178,38</w:t>
                        </w:r>
                      </w:p>
                    </w:tc>
                    <w:tc>
                      <w:tcPr>
                        <w:tcW w:w="1209" w:type="dxa"/>
                        <w:tcBorders>
                          <w:top w:val="nil"/>
                          <w:left w:val="nil"/>
                          <w:bottom w:val="nil"/>
                          <w:right w:val="nil"/>
                        </w:tcBorders>
                        <w:noWrap/>
                        <w:vAlign w:val="bottom"/>
                        <w:hideMark/>
                      </w:tcPr>
                      <w:p w14:paraId="000EE85B"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717.840,00</w:t>
                        </w:r>
                      </w:p>
                    </w:tc>
                    <w:tc>
                      <w:tcPr>
                        <w:tcW w:w="1209" w:type="dxa"/>
                        <w:tcBorders>
                          <w:top w:val="nil"/>
                          <w:left w:val="nil"/>
                          <w:bottom w:val="nil"/>
                          <w:right w:val="nil"/>
                        </w:tcBorders>
                        <w:noWrap/>
                        <w:vAlign w:val="bottom"/>
                        <w:hideMark/>
                      </w:tcPr>
                      <w:p w14:paraId="56F49E15"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589.835,28</w:t>
                        </w:r>
                      </w:p>
                    </w:tc>
                    <w:tc>
                      <w:tcPr>
                        <w:tcW w:w="857" w:type="dxa"/>
                        <w:tcBorders>
                          <w:top w:val="nil"/>
                          <w:left w:val="nil"/>
                          <w:bottom w:val="nil"/>
                          <w:right w:val="nil"/>
                        </w:tcBorders>
                        <w:noWrap/>
                        <w:vAlign w:val="bottom"/>
                        <w:hideMark/>
                      </w:tcPr>
                      <w:p w14:paraId="01618039"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116,07%</w:t>
                        </w:r>
                      </w:p>
                    </w:tc>
                    <w:tc>
                      <w:tcPr>
                        <w:tcW w:w="836" w:type="dxa"/>
                        <w:tcBorders>
                          <w:top w:val="nil"/>
                          <w:left w:val="nil"/>
                          <w:bottom w:val="nil"/>
                          <w:right w:val="nil"/>
                        </w:tcBorders>
                        <w:noWrap/>
                        <w:vAlign w:val="bottom"/>
                        <w:hideMark/>
                      </w:tcPr>
                      <w:p w14:paraId="1480BDBC"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82,17%</w:t>
                        </w:r>
                      </w:p>
                    </w:tc>
                  </w:tr>
                  <w:tr w:rsidR="009F6B66" w:rsidRPr="009F6B66" w14:paraId="7A447138" w14:textId="77777777" w:rsidTr="009F6B66">
                    <w:trPr>
                      <w:trHeight w:val="255"/>
                    </w:trPr>
                    <w:tc>
                      <w:tcPr>
                        <w:tcW w:w="7800" w:type="dxa"/>
                        <w:tcBorders>
                          <w:top w:val="nil"/>
                          <w:left w:val="nil"/>
                          <w:bottom w:val="nil"/>
                          <w:right w:val="nil"/>
                        </w:tcBorders>
                        <w:noWrap/>
                        <w:vAlign w:val="bottom"/>
                        <w:hideMark/>
                      </w:tcPr>
                      <w:p w14:paraId="35BD22EF" w14:textId="77777777" w:rsidR="009F6B66" w:rsidRPr="009F6B66" w:rsidRDefault="009F6B66" w:rsidP="009F6B66">
                        <w:pPr>
                          <w:spacing w:after="0" w:line="240" w:lineRule="auto"/>
                          <w:rPr>
                            <w:rFonts w:ascii="Arial" w:eastAsia="Times New Roman" w:hAnsi="Arial" w:cs="Arial"/>
                            <w:sz w:val="20"/>
                            <w:szCs w:val="20"/>
                            <w:lang w:eastAsia="hr-HR"/>
                          </w:rPr>
                        </w:pPr>
                        <w:r w:rsidRPr="009F6B66">
                          <w:rPr>
                            <w:rFonts w:ascii="Arial" w:eastAsia="Times New Roman" w:hAnsi="Arial" w:cs="Arial"/>
                            <w:sz w:val="20"/>
                            <w:szCs w:val="20"/>
                            <w:lang w:eastAsia="hr-HR"/>
                          </w:rPr>
                          <w:t>Izvor 5.1.288 POMOĆI IZ ŽUPANIJE ZA JVP</w:t>
                        </w:r>
                      </w:p>
                    </w:tc>
                    <w:tc>
                      <w:tcPr>
                        <w:tcW w:w="1209" w:type="dxa"/>
                        <w:tcBorders>
                          <w:top w:val="nil"/>
                          <w:left w:val="nil"/>
                          <w:bottom w:val="nil"/>
                          <w:right w:val="nil"/>
                        </w:tcBorders>
                        <w:noWrap/>
                        <w:vAlign w:val="bottom"/>
                        <w:hideMark/>
                      </w:tcPr>
                      <w:p w14:paraId="33F20573" w14:textId="3901A3A0" w:rsidR="009F6B66" w:rsidRPr="009F6B66" w:rsidRDefault="00264646" w:rsidP="00264646">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209" w:type="dxa"/>
                        <w:tcBorders>
                          <w:top w:val="nil"/>
                          <w:left w:val="nil"/>
                          <w:bottom w:val="nil"/>
                          <w:right w:val="nil"/>
                        </w:tcBorders>
                        <w:noWrap/>
                        <w:vAlign w:val="bottom"/>
                        <w:hideMark/>
                      </w:tcPr>
                      <w:p w14:paraId="66C7EE08"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135.000,00</w:t>
                        </w:r>
                      </w:p>
                    </w:tc>
                    <w:tc>
                      <w:tcPr>
                        <w:tcW w:w="1209" w:type="dxa"/>
                        <w:tcBorders>
                          <w:top w:val="nil"/>
                          <w:left w:val="nil"/>
                          <w:bottom w:val="nil"/>
                          <w:right w:val="nil"/>
                        </w:tcBorders>
                        <w:noWrap/>
                        <w:vAlign w:val="bottom"/>
                        <w:hideMark/>
                      </w:tcPr>
                      <w:p w14:paraId="1F03A045" w14:textId="6E0BDA2A" w:rsidR="009F6B66" w:rsidRPr="009F6B66" w:rsidRDefault="00264646" w:rsidP="009F6B66">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857" w:type="dxa"/>
                        <w:tcBorders>
                          <w:top w:val="nil"/>
                          <w:left w:val="nil"/>
                          <w:bottom w:val="nil"/>
                          <w:right w:val="nil"/>
                        </w:tcBorders>
                        <w:noWrap/>
                        <w:vAlign w:val="bottom"/>
                        <w:hideMark/>
                      </w:tcPr>
                      <w:p w14:paraId="6928381A"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0,00%</w:t>
                        </w:r>
                      </w:p>
                    </w:tc>
                    <w:tc>
                      <w:tcPr>
                        <w:tcW w:w="836" w:type="dxa"/>
                        <w:tcBorders>
                          <w:top w:val="nil"/>
                          <w:left w:val="nil"/>
                          <w:bottom w:val="nil"/>
                          <w:right w:val="nil"/>
                        </w:tcBorders>
                        <w:noWrap/>
                        <w:vAlign w:val="bottom"/>
                        <w:hideMark/>
                      </w:tcPr>
                      <w:p w14:paraId="46FD30C3"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0,00%</w:t>
                        </w:r>
                      </w:p>
                    </w:tc>
                  </w:tr>
                  <w:tr w:rsidR="009F6B66" w:rsidRPr="009F6B66" w14:paraId="32047794" w14:textId="77777777" w:rsidTr="009F6B66">
                    <w:trPr>
                      <w:trHeight w:val="255"/>
                    </w:trPr>
                    <w:tc>
                      <w:tcPr>
                        <w:tcW w:w="7800" w:type="dxa"/>
                        <w:tcBorders>
                          <w:top w:val="nil"/>
                          <w:left w:val="nil"/>
                          <w:bottom w:val="nil"/>
                          <w:right w:val="nil"/>
                        </w:tcBorders>
                        <w:shd w:val="clear" w:color="000000" w:fill="FFFF00"/>
                        <w:noWrap/>
                        <w:vAlign w:val="bottom"/>
                        <w:hideMark/>
                      </w:tcPr>
                      <w:p w14:paraId="2EB85D04" w14:textId="77777777" w:rsidR="009F6B66" w:rsidRPr="009F6B66" w:rsidRDefault="009F6B66" w:rsidP="009F6B66">
                        <w:pPr>
                          <w:spacing w:after="0" w:line="240" w:lineRule="auto"/>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Izvor 6. DONACIJE</w:t>
                        </w:r>
                      </w:p>
                    </w:tc>
                    <w:tc>
                      <w:tcPr>
                        <w:tcW w:w="1209" w:type="dxa"/>
                        <w:tcBorders>
                          <w:top w:val="nil"/>
                          <w:left w:val="nil"/>
                          <w:bottom w:val="nil"/>
                          <w:right w:val="nil"/>
                        </w:tcBorders>
                        <w:shd w:val="clear" w:color="000000" w:fill="FFFF00"/>
                        <w:noWrap/>
                        <w:vAlign w:val="bottom"/>
                        <w:hideMark/>
                      </w:tcPr>
                      <w:p w14:paraId="71D53D0A"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31.517,33</w:t>
                        </w:r>
                      </w:p>
                    </w:tc>
                    <w:tc>
                      <w:tcPr>
                        <w:tcW w:w="1209" w:type="dxa"/>
                        <w:tcBorders>
                          <w:top w:val="nil"/>
                          <w:left w:val="nil"/>
                          <w:bottom w:val="nil"/>
                          <w:right w:val="nil"/>
                        </w:tcBorders>
                        <w:shd w:val="clear" w:color="000000" w:fill="FFFF00"/>
                        <w:noWrap/>
                        <w:vAlign w:val="bottom"/>
                        <w:hideMark/>
                      </w:tcPr>
                      <w:p w14:paraId="1C9399A1"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71.300,00</w:t>
                        </w:r>
                      </w:p>
                    </w:tc>
                    <w:tc>
                      <w:tcPr>
                        <w:tcW w:w="1209" w:type="dxa"/>
                        <w:tcBorders>
                          <w:top w:val="nil"/>
                          <w:left w:val="nil"/>
                          <w:bottom w:val="nil"/>
                          <w:right w:val="nil"/>
                        </w:tcBorders>
                        <w:shd w:val="clear" w:color="000000" w:fill="FFFF00"/>
                        <w:noWrap/>
                        <w:vAlign w:val="bottom"/>
                        <w:hideMark/>
                      </w:tcPr>
                      <w:p w14:paraId="657965AA"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40.015,38</w:t>
                        </w:r>
                      </w:p>
                    </w:tc>
                    <w:tc>
                      <w:tcPr>
                        <w:tcW w:w="857" w:type="dxa"/>
                        <w:tcBorders>
                          <w:top w:val="nil"/>
                          <w:left w:val="nil"/>
                          <w:bottom w:val="nil"/>
                          <w:right w:val="nil"/>
                        </w:tcBorders>
                        <w:shd w:val="clear" w:color="000000" w:fill="FFFF00"/>
                        <w:noWrap/>
                        <w:vAlign w:val="bottom"/>
                        <w:hideMark/>
                      </w:tcPr>
                      <w:p w14:paraId="7D3E2317"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126,96%</w:t>
                        </w:r>
                      </w:p>
                    </w:tc>
                    <w:tc>
                      <w:tcPr>
                        <w:tcW w:w="836" w:type="dxa"/>
                        <w:tcBorders>
                          <w:top w:val="nil"/>
                          <w:left w:val="nil"/>
                          <w:bottom w:val="nil"/>
                          <w:right w:val="nil"/>
                        </w:tcBorders>
                        <w:shd w:val="clear" w:color="000000" w:fill="FFFF00"/>
                        <w:noWrap/>
                        <w:vAlign w:val="bottom"/>
                        <w:hideMark/>
                      </w:tcPr>
                      <w:p w14:paraId="53D51E9E"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56,12%</w:t>
                        </w:r>
                      </w:p>
                    </w:tc>
                  </w:tr>
                  <w:tr w:rsidR="009F6B66" w:rsidRPr="009F6B66" w14:paraId="0F23D8F4" w14:textId="77777777" w:rsidTr="009F6B66">
                    <w:trPr>
                      <w:trHeight w:val="255"/>
                    </w:trPr>
                    <w:tc>
                      <w:tcPr>
                        <w:tcW w:w="7800" w:type="dxa"/>
                        <w:tcBorders>
                          <w:top w:val="nil"/>
                          <w:left w:val="nil"/>
                          <w:bottom w:val="nil"/>
                          <w:right w:val="nil"/>
                        </w:tcBorders>
                        <w:shd w:val="clear" w:color="000000" w:fill="FFFF99"/>
                        <w:noWrap/>
                        <w:vAlign w:val="bottom"/>
                        <w:hideMark/>
                      </w:tcPr>
                      <w:p w14:paraId="706C3CFB" w14:textId="77777777" w:rsidR="009F6B66" w:rsidRPr="009F6B66" w:rsidRDefault="009F6B66" w:rsidP="009F6B66">
                        <w:pPr>
                          <w:spacing w:after="0" w:line="240" w:lineRule="auto"/>
                          <w:rPr>
                            <w:rFonts w:ascii="Arial" w:eastAsia="Times New Roman" w:hAnsi="Arial" w:cs="Arial"/>
                            <w:sz w:val="20"/>
                            <w:szCs w:val="20"/>
                            <w:lang w:eastAsia="hr-HR"/>
                          </w:rPr>
                        </w:pPr>
                        <w:r w:rsidRPr="009F6B66">
                          <w:rPr>
                            <w:rFonts w:ascii="Arial" w:eastAsia="Times New Roman" w:hAnsi="Arial" w:cs="Arial"/>
                            <w:sz w:val="20"/>
                            <w:szCs w:val="20"/>
                            <w:lang w:eastAsia="hr-HR"/>
                          </w:rPr>
                          <w:t>Izvor 6.1. DONACIJE</w:t>
                        </w:r>
                      </w:p>
                    </w:tc>
                    <w:tc>
                      <w:tcPr>
                        <w:tcW w:w="1209" w:type="dxa"/>
                        <w:tcBorders>
                          <w:top w:val="nil"/>
                          <w:left w:val="nil"/>
                          <w:bottom w:val="nil"/>
                          <w:right w:val="nil"/>
                        </w:tcBorders>
                        <w:shd w:val="clear" w:color="000000" w:fill="FFFF99"/>
                        <w:noWrap/>
                        <w:vAlign w:val="bottom"/>
                        <w:hideMark/>
                      </w:tcPr>
                      <w:p w14:paraId="036C6FAF"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31.517,33</w:t>
                        </w:r>
                      </w:p>
                    </w:tc>
                    <w:tc>
                      <w:tcPr>
                        <w:tcW w:w="1209" w:type="dxa"/>
                        <w:tcBorders>
                          <w:top w:val="nil"/>
                          <w:left w:val="nil"/>
                          <w:bottom w:val="nil"/>
                          <w:right w:val="nil"/>
                        </w:tcBorders>
                        <w:shd w:val="clear" w:color="000000" w:fill="FFFF99"/>
                        <w:noWrap/>
                        <w:vAlign w:val="bottom"/>
                        <w:hideMark/>
                      </w:tcPr>
                      <w:p w14:paraId="720541D8"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 </w:t>
                        </w:r>
                      </w:p>
                    </w:tc>
                    <w:tc>
                      <w:tcPr>
                        <w:tcW w:w="1209" w:type="dxa"/>
                        <w:tcBorders>
                          <w:top w:val="nil"/>
                          <w:left w:val="nil"/>
                          <w:bottom w:val="nil"/>
                          <w:right w:val="nil"/>
                        </w:tcBorders>
                        <w:shd w:val="clear" w:color="000000" w:fill="FFFF99"/>
                        <w:noWrap/>
                        <w:vAlign w:val="bottom"/>
                        <w:hideMark/>
                      </w:tcPr>
                      <w:p w14:paraId="4EBC014A"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 </w:t>
                        </w:r>
                      </w:p>
                    </w:tc>
                    <w:tc>
                      <w:tcPr>
                        <w:tcW w:w="857" w:type="dxa"/>
                        <w:tcBorders>
                          <w:top w:val="nil"/>
                          <w:left w:val="nil"/>
                          <w:bottom w:val="nil"/>
                          <w:right w:val="nil"/>
                        </w:tcBorders>
                        <w:shd w:val="clear" w:color="000000" w:fill="FFFF99"/>
                        <w:noWrap/>
                        <w:vAlign w:val="bottom"/>
                        <w:hideMark/>
                      </w:tcPr>
                      <w:p w14:paraId="1D8A5D9C"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0,00%</w:t>
                        </w:r>
                      </w:p>
                    </w:tc>
                    <w:tc>
                      <w:tcPr>
                        <w:tcW w:w="836" w:type="dxa"/>
                        <w:tcBorders>
                          <w:top w:val="nil"/>
                          <w:left w:val="nil"/>
                          <w:bottom w:val="nil"/>
                          <w:right w:val="nil"/>
                        </w:tcBorders>
                        <w:shd w:val="clear" w:color="000000" w:fill="FFFF99"/>
                        <w:noWrap/>
                        <w:vAlign w:val="bottom"/>
                        <w:hideMark/>
                      </w:tcPr>
                      <w:p w14:paraId="6035E876"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0,00%</w:t>
                        </w:r>
                      </w:p>
                    </w:tc>
                  </w:tr>
                  <w:tr w:rsidR="009F6B66" w:rsidRPr="009F6B66" w14:paraId="44254C2A" w14:textId="77777777" w:rsidTr="009F6B66">
                    <w:trPr>
                      <w:trHeight w:val="255"/>
                    </w:trPr>
                    <w:tc>
                      <w:tcPr>
                        <w:tcW w:w="7800" w:type="dxa"/>
                        <w:tcBorders>
                          <w:top w:val="nil"/>
                          <w:left w:val="nil"/>
                          <w:bottom w:val="nil"/>
                          <w:right w:val="nil"/>
                        </w:tcBorders>
                        <w:noWrap/>
                        <w:vAlign w:val="bottom"/>
                        <w:hideMark/>
                      </w:tcPr>
                      <w:p w14:paraId="6D46B333" w14:textId="522163BE" w:rsidR="009F6B66" w:rsidRPr="009F6B66" w:rsidRDefault="009F6B66" w:rsidP="009F6B66">
                        <w:pPr>
                          <w:spacing w:after="0" w:line="240" w:lineRule="auto"/>
                          <w:rPr>
                            <w:rFonts w:ascii="Arial" w:eastAsia="Times New Roman" w:hAnsi="Arial" w:cs="Arial"/>
                            <w:sz w:val="20"/>
                            <w:szCs w:val="20"/>
                            <w:lang w:eastAsia="hr-HR"/>
                          </w:rPr>
                        </w:pPr>
                        <w:r w:rsidRPr="009F6B66">
                          <w:rPr>
                            <w:rFonts w:ascii="Arial" w:eastAsia="Times New Roman" w:hAnsi="Arial" w:cs="Arial"/>
                            <w:sz w:val="20"/>
                            <w:szCs w:val="20"/>
                            <w:lang w:eastAsia="hr-HR"/>
                          </w:rPr>
                          <w:t>Izvor 6.1.35 DONACIJE OD PODRUČ.VATROG</w:t>
                        </w:r>
                        <w:r>
                          <w:rPr>
                            <w:rFonts w:ascii="Arial" w:eastAsia="Times New Roman" w:hAnsi="Arial" w:cs="Arial"/>
                            <w:sz w:val="20"/>
                            <w:szCs w:val="20"/>
                            <w:lang w:eastAsia="hr-HR"/>
                          </w:rPr>
                          <w:t xml:space="preserve">. </w:t>
                        </w:r>
                        <w:r w:rsidRPr="009F6B66">
                          <w:rPr>
                            <w:rFonts w:ascii="Arial" w:eastAsia="Times New Roman" w:hAnsi="Arial" w:cs="Arial"/>
                            <w:sz w:val="20"/>
                            <w:szCs w:val="20"/>
                            <w:lang w:eastAsia="hr-HR"/>
                          </w:rPr>
                          <w:t>ZAJED.ZA JVP-SEZ.GASITELJI</w:t>
                        </w:r>
                      </w:p>
                    </w:tc>
                    <w:tc>
                      <w:tcPr>
                        <w:tcW w:w="1209" w:type="dxa"/>
                        <w:tcBorders>
                          <w:top w:val="nil"/>
                          <w:left w:val="nil"/>
                          <w:bottom w:val="nil"/>
                          <w:right w:val="nil"/>
                        </w:tcBorders>
                        <w:noWrap/>
                        <w:vAlign w:val="bottom"/>
                        <w:hideMark/>
                      </w:tcPr>
                      <w:p w14:paraId="4C558BF6"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19.905,30</w:t>
                        </w:r>
                      </w:p>
                    </w:tc>
                    <w:tc>
                      <w:tcPr>
                        <w:tcW w:w="1209" w:type="dxa"/>
                        <w:tcBorders>
                          <w:top w:val="nil"/>
                          <w:left w:val="nil"/>
                          <w:bottom w:val="nil"/>
                          <w:right w:val="nil"/>
                        </w:tcBorders>
                        <w:noWrap/>
                        <w:vAlign w:val="bottom"/>
                        <w:hideMark/>
                      </w:tcPr>
                      <w:p w14:paraId="08E72D85"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53.000,00</w:t>
                        </w:r>
                      </w:p>
                    </w:tc>
                    <w:tc>
                      <w:tcPr>
                        <w:tcW w:w="1209" w:type="dxa"/>
                        <w:tcBorders>
                          <w:top w:val="nil"/>
                          <w:left w:val="nil"/>
                          <w:bottom w:val="nil"/>
                          <w:right w:val="nil"/>
                        </w:tcBorders>
                        <w:noWrap/>
                        <w:vAlign w:val="bottom"/>
                        <w:hideMark/>
                      </w:tcPr>
                      <w:p w14:paraId="27C9EFEE"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28.550,57</w:t>
                        </w:r>
                      </w:p>
                    </w:tc>
                    <w:tc>
                      <w:tcPr>
                        <w:tcW w:w="857" w:type="dxa"/>
                        <w:tcBorders>
                          <w:top w:val="nil"/>
                          <w:left w:val="nil"/>
                          <w:bottom w:val="nil"/>
                          <w:right w:val="nil"/>
                        </w:tcBorders>
                        <w:noWrap/>
                        <w:vAlign w:val="bottom"/>
                        <w:hideMark/>
                      </w:tcPr>
                      <w:p w14:paraId="0906422D"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143,43%</w:t>
                        </w:r>
                      </w:p>
                    </w:tc>
                    <w:tc>
                      <w:tcPr>
                        <w:tcW w:w="836" w:type="dxa"/>
                        <w:tcBorders>
                          <w:top w:val="nil"/>
                          <w:left w:val="nil"/>
                          <w:bottom w:val="nil"/>
                          <w:right w:val="nil"/>
                        </w:tcBorders>
                        <w:noWrap/>
                        <w:vAlign w:val="bottom"/>
                        <w:hideMark/>
                      </w:tcPr>
                      <w:p w14:paraId="50255B1D"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53,87%</w:t>
                        </w:r>
                      </w:p>
                    </w:tc>
                  </w:tr>
                  <w:tr w:rsidR="009F6B66" w:rsidRPr="009F6B66" w14:paraId="3C6EE781" w14:textId="77777777" w:rsidTr="009F6B66">
                    <w:trPr>
                      <w:trHeight w:val="255"/>
                    </w:trPr>
                    <w:tc>
                      <w:tcPr>
                        <w:tcW w:w="7800" w:type="dxa"/>
                        <w:tcBorders>
                          <w:top w:val="nil"/>
                          <w:left w:val="nil"/>
                          <w:bottom w:val="nil"/>
                          <w:right w:val="nil"/>
                        </w:tcBorders>
                        <w:noWrap/>
                        <w:vAlign w:val="bottom"/>
                        <w:hideMark/>
                      </w:tcPr>
                      <w:p w14:paraId="65E7BEEC" w14:textId="77777777" w:rsidR="009F6B66" w:rsidRPr="009F6B66" w:rsidRDefault="009F6B66" w:rsidP="009F6B66">
                        <w:pPr>
                          <w:spacing w:after="0" w:line="240" w:lineRule="auto"/>
                          <w:rPr>
                            <w:rFonts w:ascii="Arial" w:eastAsia="Times New Roman" w:hAnsi="Arial" w:cs="Arial"/>
                            <w:sz w:val="20"/>
                            <w:szCs w:val="20"/>
                            <w:lang w:eastAsia="hr-HR"/>
                          </w:rPr>
                        </w:pPr>
                        <w:r w:rsidRPr="009F6B66">
                          <w:rPr>
                            <w:rFonts w:ascii="Arial" w:eastAsia="Times New Roman" w:hAnsi="Arial" w:cs="Arial"/>
                            <w:sz w:val="20"/>
                            <w:szCs w:val="20"/>
                            <w:lang w:eastAsia="hr-HR"/>
                          </w:rPr>
                          <w:t>Izvor 6.1.37 DONACIJE OD VATROGASNE ZAJED.IŽ ZA JVP-SEZ.GASITELJI</w:t>
                        </w:r>
                      </w:p>
                    </w:tc>
                    <w:tc>
                      <w:tcPr>
                        <w:tcW w:w="1209" w:type="dxa"/>
                        <w:tcBorders>
                          <w:top w:val="nil"/>
                          <w:left w:val="nil"/>
                          <w:bottom w:val="nil"/>
                          <w:right w:val="nil"/>
                        </w:tcBorders>
                        <w:noWrap/>
                        <w:vAlign w:val="bottom"/>
                        <w:hideMark/>
                      </w:tcPr>
                      <w:p w14:paraId="06945182"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7.731,43</w:t>
                        </w:r>
                      </w:p>
                    </w:tc>
                    <w:tc>
                      <w:tcPr>
                        <w:tcW w:w="1209" w:type="dxa"/>
                        <w:tcBorders>
                          <w:top w:val="nil"/>
                          <w:left w:val="nil"/>
                          <w:bottom w:val="nil"/>
                          <w:right w:val="nil"/>
                        </w:tcBorders>
                        <w:noWrap/>
                        <w:vAlign w:val="bottom"/>
                        <w:hideMark/>
                      </w:tcPr>
                      <w:p w14:paraId="03079FAD"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17.000,00</w:t>
                        </w:r>
                      </w:p>
                    </w:tc>
                    <w:tc>
                      <w:tcPr>
                        <w:tcW w:w="1209" w:type="dxa"/>
                        <w:tcBorders>
                          <w:top w:val="nil"/>
                          <w:left w:val="nil"/>
                          <w:bottom w:val="nil"/>
                          <w:right w:val="nil"/>
                        </w:tcBorders>
                        <w:noWrap/>
                        <w:vAlign w:val="bottom"/>
                        <w:hideMark/>
                      </w:tcPr>
                      <w:p w14:paraId="56857335"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10.431,82</w:t>
                        </w:r>
                      </w:p>
                    </w:tc>
                    <w:tc>
                      <w:tcPr>
                        <w:tcW w:w="857" w:type="dxa"/>
                        <w:tcBorders>
                          <w:top w:val="nil"/>
                          <w:left w:val="nil"/>
                          <w:bottom w:val="nil"/>
                          <w:right w:val="nil"/>
                        </w:tcBorders>
                        <w:noWrap/>
                        <w:vAlign w:val="bottom"/>
                        <w:hideMark/>
                      </w:tcPr>
                      <w:p w14:paraId="58A19D69"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134,93%</w:t>
                        </w:r>
                      </w:p>
                    </w:tc>
                    <w:tc>
                      <w:tcPr>
                        <w:tcW w:w="836" w:type="dxa"/>
                        <w:tcBorders>
                          <w:top w:val="nil"/>
                          <w:left w:val="nil"/>
                          <w:bottom w:val="nil"/>
                          <w:right w:val="nil"/>
                        </w:tcBorders>
                        <w:noWrap/>
                        <w:vAlign w:val="bottom"/>
                        <w:hideMark/>
                      </w:tcPr>
                      <w:p w14:paraId="4B2097DD"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61,36%</w:t>
                        </w:r>
                      </w:p>
                    </w:tc>
                  </w:tr>
                  <w:tr w:rsidR="009F6B66" w:rsidRPr="009F6B66" w14:paraId="72D61A1D" w14:textId="77777777" w:rsidTr="009F6B66">
                    <w:trPr>
                      <w:trHeight w:val="255"/>
                    </w:trPr>
                    <w:tc>
                      <w:tcPr>
                        <w:tcW w:w="7800" w:type="dxa"/>
                        <w:tcBorders>
                          <w:top w:val="nil"/>
                          <w:left w:val="nil"/>
                          <w:bottom w:val="nil"/>
                          <w:right w:val="nil"/>
                        </w:tcBorders>
                        <w:noWrap/>
                        <w:vAlign w:val="bottom"/>
                        <w:hideMark/>
                      </w:tcPr>
                      <w:p w14:paraId="05B42120" w14:textId="77777777" w:rsidR="009F6B66" w:rsidRPr="009F6B66" w:rsidRDefault="009F6B66" w:rsidP="009F6B66">
                        <w:pPr>
                          <w:spacing w:after="0" w:line="240" w:lineRule="auto"/>
                          <w:rPr>
                            <w:rFonts w:ascii="Arial" w:eastAsia="Times New Roman" w:hAnsi="Arial" w:cs="Arial"/>
                            <w:sz w:val="20"/>
                            <w:szCs w:val="20"/>
                            <w:lang w:eastAsia="hr-HR"/>
                          </w:rPr>
                        </w:pPr>
                        <w:r w:rsidRPr="009F6B66">
                          <w:rPr>
                            <w:rFonts w:ascii="Arial" w:eastAsia="Times New Roman" w:hAnsi="Arial" w:cs="Arial"/>
                            <w:sz w:val="20"/>
                            <w:szCs w:val="20"/>
                            <w:lang w:eastAsia="hr-HR"/>
                          </w:rPr>
                          <w:t xml:space="preserve">Izvor 6.1.40 DONACIJE JVP </w:t>
                        </w:r>
                      </w:p>
                    </w:tc>
                    <w:tc>
                      <w:tcPr>
                        <w:tcW w:w="1209" w:type="dxa"/>
                        <w:tcBorders>
                          <w:top w:val="nil"/>
                          <w:left w:val="nil"/>
                          <w:bottom w:val="nil"/>
                          <w:right w:val="nil"/>
                        </w:tcBorders>
                        <w:noWrap/>
                        <w:vAlign w:val="bottom"/>
                        <w:hideMark/>
                      </w:tcPr>
                      <w:p w14:paraId="6A677342"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2.880,60</w:t>
                        </w:r>
                      </w:p>
                    </w:tc>
                    <w:tc>
                      <w:tcPr>
                        <w:tcW w:w="1209" w:type="dxa"/>
                        <w:tcBorders>
                          <w:top w:val="nil"/>
                          <w:left w:val="nil"/>
                          <w:bottom w:val="nil"/>
                          <w:right w:val="nil"/>
                        </w:tcBorders>
                        <w:noWrap/>
                        <w:vAlign w:val="bottom"/>
                        <w:hideMark/>
                      </w:tcPr>
                      <w:p w14:paraId="1DBD9261"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1.300,00</w:t>
                        </w:r>
                      </w:p>
                    </w:tc>
                    <w:tc>
                      <w:tcPr>
                        <w:tcW w:w="1209" w:type="dxa"/>
                        <w:tcBorders>
                          <w:top w:val="nil"/>
                          <w:left w:val="nil"/>
                          <w:bottom w:val="nil"/>
                          <w:right w:val="nil"/>
                        </w:tcBorders>
                        <w:noWrap/>
                        <w:vAlign w:val="bottom"/>
                        <w:hideMark/>
                      </w:tcPr>
                      <w:p w14:paraId="0CA56031"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1.032,99</w:t>
                        </w:r>
                      </w:p>
                    </w:tc>
                    <w:tc>
                      <w:tcPr>
                        <w:tcW w:w="857" w:type="dxa"/>
                        <w:tcBorders>
                          <w:top w:val="nil"/>
                          <w:left w:val="nil"/>
                          <w:bottom w:val="nil"/>
                          <w:right w:val="nil"/>
                        </w:tcBorders>
                        <w:noWrap/>
                        <w:vAlign w:val="bottom"/>
                        <w:hideMark/>
                      </w:tcPr>
                      <w:p w14:paraId="3F68002F"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35,86%</w:t>
                        </w:r>
                      </w:p>
                    </w:tc>
                    <w:tc>
                      <w:tcPr>
                        <w:tcW w:w="836" w:type="dxa"/>
                        <w:tcBorders>
                          <w:top w:val="nil"/>
                          <w:left w:val="nil"/>
                          <w:bottom w:val="nil"/>
                          <w:right w:val="nil"/>
                        </w:tcBorders>
                        <w:noWrap/>
                        <w:vAlign w:val="bottom"/>
                        <w:hideMark/>
                      </w:tcPr>
                      <w:p w14:paraId="13DBD063"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79,46%</w:t>
                        </w:r>
                      </w:p>
                    </w:tc>
                  </w:tr>
                  <w:tr w:rsidR="009F6B66" w:rsidRPr="009F6B66" w14:paraId="14CD79F8" w14:textId="77777777" w:rsidTr="009F6B66">
                    <w:trPr>
                      <w:trHeight w:val="255"/>
                    </w:trPr>
                    <w:tc>
                      <w:tcPr>
                        <w:tcW w:w="7800" w:type="dxa"/>
                        <w:tcBorders>
                          <w:top w:val="nil"/>
                          <w:left w:val="nil"/>
                          <w:bottom w:val="nil"/>
                          <w:right w:val="nil"/>
                        </w:tcBorders>
                        <w:noWrap/>
                        <w:vAlign w:val="bottom"/>
                        <w:hideMark/>
                      </w:tcPr>
                      <w:p w14:paraId="1AB4B490" w14:textId="77777777" w:rsidR="009F6B66" w:rsidRPr="009F6B66" w:rsidRDefault="009F6B66" w:rsidP="009F6B66">
                        <w:pPr>
                          <w:spacing w:after="0" w:line="240" w:lineRule="auto"/>
                          <w:rPr>
                            <w:rFonts w:ascii="Arial" w:eastAsia="Times New Roman" w:hAnsi="Arial" w:cs="Arial"/>
                            <w:sz w:val="20"/>
                            <w:szCs w:val="20"/>
                            <w:lang w:eastAsia="hr-HR"/>
                          </w:rPr>
                        </w:pPr>
                        <w:r w:rsidRPr="009F6B66">
                          <w:rPr>
                            <w:rFonts w:ascii="Arial" w:eastAsia="Times New Roman" w:hAnsi="Arial" w:cs="Arial"/>
                            <w:sz w:val="20"/>
                            <w:szCs w:val="20"/>
                            <w:lang w:eastAsia="hr-HR"/>
                          </w:rPr>
                          <w:t>Izvor 6.1.41 DONACIJE-VIŠAK KORISNICI</w:t>
                        </w:r>
                      </w:p>
                    </w:tc>
                    <w:tc>
                      <w:tcPr>
                        <w:tcW w:w="1209" w:type="dxa"/>
                        <w:tcBorders>
                          <w:top w:val="nil"/>
                          <w:left w:val="nil"/>
                          <w:bottom w:val="nil"/>
                          <w:right w:val="nil"/>
                        </w:tcBorders>
                        <w:noWrap/>
                        <w:vAlign w:val="bottom"/>
                        <w:hideMark/>
                      </w:tcPr>
                      <w:p w14:paraId="217FACB1"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1.000,00</w:t>
                        </w:r>
                      </w:p>
                    </w:tc>
                    <w:tc>
                      <w:tcPr>
                        <w:tcW w:w="1209" w:type="dxa"/>
                        <w:tcBorders>
                          <w:top w:val="nil"/>
                          <w:left w:val="nil"/>
                          <w:bottom w:val="nil"/>
                          <w:right w:val="nil"/>
                        </w:tcBorders>
                        <w:noWrap/>
                        <w:vAlign w:val="bottom"/>
                        <w:hideMark/>
                      </w:tcPr>
                      <w:p w14:paraId="3A10B481" w14:textId="7CA5460F" w:rsidR="009F6B66" w:rsidRPr="009F6B66" w:rsidRDefault="00264646" w:rsidP="009F6B66">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209" w:type="dxa"/>
                        <w:tcBorders>
                          <w:top w:val="nil"/>
                          <w:left w:val="nil"/>
                          <w:bottom w:val="nil"/>
                          <w:right w:val="nil"/>
                        </w:tcBorders>
                        <w:noWrap/>
                        <w:vAlign w:val="bottom"/>
                        <w:hideMark/>
                      </w:tcPr>
                      <w:p w14:paraId="2DE9872A" w14:textId="6FAC8580" w:rsidR="009F6B66" w:rsidRPr="009F6B66" w:rsidRDefault="00264646" w:rsidP="009F6B66">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c>
                      <w:tcPr>
                        <w:tcW w:w="857" w:type="dxa"/>
                        <w:tcBorders>
                          <w:top w:val="nil"/>
                          <w:left w:val="nil"/>
                          <w:bottom w:val="nil"/>
                          <w:right w:val="nil"/>
                        </w:tcBorders>
                        <w:noWrap/>
                        <w:vAlign w:val="bottom"/>
                        <w:hideMark/>
                      </w:tcPr>
                      <w:p w14:paraId="72F328FA"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0,00%</w:t>
                        </w:r>
                      </w:p>
                    </w:tc>
                    <w:tc>
                      <w:tcPr>
                        <w:tcW w:w="836" w:type="dxa"/>
                        <w:tcBorders>
                          <w:top w:val="nil"/>
                          <w:left w:val="nil"/>
                          <w:bottom w:val="nil"/>
                          <w:right w:val="nil"/>
                        </w:tcBorders>
                        <w:noWrap/>
                        <w:vAlign w:val="bottom"/>
                        <w:hideMark/>
                      </w:tcPr>
                      <w:p w14:paraId="7577ED09"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0,00%</w:t>
                        </w:r>
                      </w:p>
                    </w:tc>
                  </w:tr>
                  <w:tr w:rsidR="009F6B66" w:rsidRPr="009F6B66" w14:paraId="5FD234CB" w14:textId="77777777" w:rsidTr="009F6B66">
                    <w:trPr>
                      <w:trHeight w:val="255"/>
                    </w:trPr>
                    <w:tc>
                      <w:tcPr>
                        <w:tcW w:w="7800" w:type="dxa"/>
                        <w:tcBorders>
                          <w:top w:val="nil"/>
                          <w:left w:val="nil"/>
                          <w:bottom w:val="nil"/>
                          <w:right w:val="nil"/>
                        </w:tcBorders>
                        <w:shd w:val="clear" w:color="000000" w:fill="FFFF00"/>
                        <w:noWrap/>
                        <w:vAlign w:val="bottom"/>
                        <w:hideMark/>
                      </w:tcPr>
                      <w:p w14:paraId="29CCD0C6" w14:textId="77777777" w:rsidR="009F6B66" w:rsidRPr="009F6B66" w:rsidRDefault="009F6B66" w:rsidP="009F6B66">
                        <w:pPr>
                          <w:spacing w:after="0" w:line="240" w:lineRule="auto"/>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Izvor 7. PRIHODI OD PRODAJE ILI ZAMJ.NEF. IMOVINE I NAK.S NAS.OSIG.</w:t>
                        </w:r>
                      </w:p>
                    </w:tc>
                    <w:tc>
                      <w:tcPr>
                        <w:tcW w:w="1209" w:type="dxa"/>
                        <w:tcBorders>
                          <w:top w:val="nil"/>
                          <w:left w:val="nil"/>
                          <w:bottom w:val="nil"/>
                          <w:right w:val="nil"/>
                        </w:tcBorders>
                        <w:shd w:val="clear" w:color="000000" w:fill="FFFF00"/>
                        <w:noWrap/>
                        <w:vAlign w:val="bottom"/>
                        <w:hideMark/>
                      </w:tcPr>
                      <w:p w14:paraId="3171FFD1"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450,00</w:t>
                        </w:r>
                      </w:p>
                    </w:tc>
                    <w:tc>
                      <w:tcPr>
                        <w:tcW w:w="1209" w:type="dxa"/>
                        <w:tcBorders>
                          <w:top w:val="nil"/>
                          <w:left w:val="nil"/>
                          <w:bottom w:val="nil"/>
                          <w:right w:val="nil"/>
                        </w:tcBorders>
                        <w:shd w:val="clear" w:color="000000" w:fill="FFFF00"/>
                        <w:noWrap/>
                        <w:vAlign w:val="bottom"/>
                        <w:hideMark/>
                      </w:tcPr>
                      <w:p w14:paraId="7D6FBE21"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1.300,00</w:t>
                        </w:r>
                      </w:p>
                    </w:tc>
                    <w:tc>
                      <w:tcPr>
                        <w:tcW w:w="1209" w:type="dxa"/>
                        <w:tcBorders>
                          <w:top w:val="nil"/>
                          <w:left w:val="nil"/>
                          <w:bottom w:val="nil"/>
                          <w:right w:val="nil"/>
                        </w:tcBorders>
                        <w:shd w:val="clear" w:color="000000" w:fill="FFFF00"/>
                        <w:noWrap/>
                        <w:vAlign w:val="bottom"/>
                        <w:hideMark/>
                      </w:tcPr>
                      <w:p w14:paraId="42DDE396"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2.262,00</w:t>
                        </w:r>
                      </w:p>
                    </w:tc>
                    <w:tc>
                      <w:tcPr>
                        <w:tcW w:w="857" w:type="dxa"/>
                        <w:tcBorders>
                          <w:top w:val="nil"/>
                          <w:left w:val="nil"/>
                          <w:bottom w:val="nil"/>
                          <w:right w:val="nil"/>
                        </w:tcBorders>
                        <w:shd w:val="clear" w:color="000000" w:fill="FFFF00"/>
                        <w:noWrap/>
                        <w:vAlign w:val="bottom"/>
                        <w:hideMark/>
                      </w:tcPr>
                      <w:p w14:paraId="5570C509"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502,67%</w:t>
                        </w:r>
                      </w:p>
                    </w:tc>
                    <w:tc>
                      <w:tcPr>
                        <w:tcW w:w="836" w:type="dxa"/>
                        <w:tcBorders>
                          <w:top w:val="nil"/>
                          <w:left w:val="nil"/>
                          <w:bottom w:val="nil"/>
                          <w:right w:val="nil"/>
                        </w:tcBorders>
                        <w:shd w:val="clear" w:color="000000" w:fill="FFFF00"/>
                        <w:noWrap/>
                        <w:vAlign w:val="bottom"/>
                        <w:hideMark/>
                      </w:tcPr>
                      <w:p w14:paraId="6243D86A" w14:textId="77777777" w:rsidR="009F6B66" w:rsidRPr="009F6B66" w:rsidRDefault="009F6B66" w:rsidP="009F6B66">
                        <w:pPr>
                          <w:spacing w:after="0" w:line="240" w:lineRule="auto"/>
                          <w:jc w:val="right"/>
                          <w:rPr>
                            <w:rFonts w:ascii="Arial" w:eastAsia="Times New Roman" w:hAnsi="Arial" w:cs="Arial"/>
                            <w:b/>
                            <w:bCs/>
                            <w:sz w:val="20"/>
                            <w:szCs w:val="20"/>
                            <w:lang w:eastAsia="hr-HR"/>
                          </w:rPr>
                        </w:pPr>
                        <w:r w:rsidRPr="009F6B66">
                          <w:rPr>
                            <w:rFonts w:ascii="Arial" w:eastAsia="Times New Roman" w:hAnsi="Arial" w:cs="Arial"/>
                            <w:b/>
                            <w:bCs/>
                            <w:sz w:val="20"/>
                            <w:szCs w:val="20"/>
                            <w:lang w:eastAsia="hr-HR"/>
                          </w:rPr>
                          <w:t>174,00%</w:t>
                        </w:r>
                      </w:p>
                    </w:tc>
                  </w:tr>
                  <w:tr w:rsidR="009F6B66" w:rsidRPr="009F6B66" w14:paraId="4433FD3F" w14:textId="77777777" w:rsidTr="009F6B66">
                    <w:trPr>
                      <w:trHeight w:val="255"/>
                    </w:trPr>
                    <w:tc>
                      <w:tcPr>
                        <w:tcW w:w="7800" w:type="dxa"/>
                        <w:tcBorders>
                          <w:top w:val="nil"/>
                          <w:left w:val="nil"/>
                          <w:bottom w:val="nil"/>
                          <w:right w:val="nil"/>
                        </w:tcBorders>
                        <w:shd w:val="clear" w:color="000000" w:fill="FFFF99"/>
                        <w:noWrap/>
                        <w:vAlign w:val="bottom"/>
                        <w:hideMark/>
                      </w:tcPr>
                      <w:p w14:paraId="1E404B3B" w14:textId="77777777" w:rsidR="009F6B66" w:rsidRPr="009F6B66" w:rsidRDefault="009F6B66" w:rsidP="009F6B66">
                        <w:pPr>
                          <w:spacing w:after="0" w:line="240" w:lineRule="auto"/>
                          <w:rPr>
                            <w:rFonts w:ascii="Arial" w:eastAsia="Times New Roman" w:hAnsi="Arial" w:cs="Arial"/>
                            <w:sz w:val="20"/>
                            <w:szCs w:val="20"/>
                            <w:lang w:eastAsia="hr-HR"/>
                          </w:rPr>
                        </w:pPr>
                        <w:r w:rsidRPr="009F6B66">
                          <w:rPr>
                            <w:rFonts w:ascii="Arial" w:eastAsia="Times New Roman" w:hAnsi="Arial" w:cs="Arial"/>
                            <w:sz w:val="20"/>
                            <w:szCs w:val="20"/>
                            <w:lang w:eastAsia="hr-HR"/>
                          </w:rPr>
                          <w:t>Izvor 7.1. PRIHODI OD PRODAJE ILI ZAMJ.NEF.IMOVINE I NAKN.S NAS.OSIG.</w:t>
                        </w:r>
                      </w:p>
                    </w:tc>
                    <w:tc>
                      <w:tcPr>
                        <w:tcW w:w="1209" w:type="dxa"/>
                        <w:tcBorders>
                          <w:top w:val="nil"/>
                          <w:left w:val="nil"/>
                          <w:bottom w:val="nil"/>
                          <w:right w:val="nil"/>
                        </w:tcBorders>
                        <w:shd w:val="clear" w:color="000000" w:fill="FFFF99"/>
                        <w:noWrap/>
                        <w:vAlign w:val="bottom"/>
                        <w:hideMark/>
                      </w:tcPr>
                      <w:p w14:paraId="2392D719"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450,00</w:t>
                        </w:r>
                      </w:p>
                    </w:tc>
                    <w:tc>
                      <w:tcPr>
                        <w:tcW w:w="1209" w:type="dxa"/>
                        <w:tcBorders>
                          <w:top w:val="nil"/>
                          <w:left w:val="nil"/>
                          <w:bottom w:val="nil"/>
                          <w:right w:val="nil"/>
                        </w:tcBorders>
                        <w:shd w:val="clear" w:color="000000" w:fill="FFFF99"/>
                        <w:noWrap/>
                        <w:vAlign w:val="bottom"/>
                        <w:hideMark/>
                      </w:tcPr>
                      <w:p w14:paraId="5352AA8E"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 </w:t>
                        </w:r>
                      </w:p>
                    </w:tc>
                    <w:tc>
                      <w:tcPr>
                        <w:tcW w:w="1209" w:type="dxa"/>
                        <w:tcBorders>
                          <w:top w:val="nil"/>
                          <w:left w:val="nil"/>
                          <w:bottom w:val="nil"/>
                          <w:right w:val="nil"/>
                        </w:tcBorders>
                        <w:shd w:val="clear" w:color="000000" w:fill="FFFF99"/>
                        <w:noWrap/>
                        <w:vAlign w:val="bottom"/>
                        <w:hideMark/>
                      </w:tcPr>
                      <w:p w14:paraId="2565E693"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 </w:t>
                        </w:r>
                      </w:p>
                    </w:tc>
                    <w:tc>
                      <w:tcPr>
                        <w:tcW w:w="857" w:type="dxa"/>
                        <w:tcBorders>
                          <w:top w:val="nil"/>
                          <w:left w:val="nil"/>
                          <w:bottom w:val="nil"/>
                          <w:right w:val="nil"/>
                        </w:tcBorders>
                        <w:shd w:val="clear" w:color="000000" w:fill="FFFF99"/>
                        <w:noWrap/>
                        <w:vAlign w:val="bottom"/>
                        <w:hideMark/>
                      </w:tcPr>
                      <w:p w14:paraId="514B58D6"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0,00%</w:t>
                        </w:r>
                      </w:p>
                    </w:tc>
                    <w:tc>
                      <w:tcPr>
                        <w:tcW w:w="836" w:type="dxa"/>
                        <w:tcBorders>
                          <w:top w:val="nil"/>
                          <w:left w:val="nil"/>
                          <w:bottom w:val="nil"/>
                          <w:right w:val="nil"/>
                        </w:tcBorders>
                        <w:shd w:val="clear" w:color="000000" w:fill="FFFF99"/>
                        <w:noWrap/>
                        <w:vAlign w:val="bottom"/>
                        <w:hideMark/>
                      </w:tcPr>
                      <w:p w14:paraId="529BF5DD"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0,00%</w:t>
                        </w:r>
                      </w:p>
                    </w:tc>
                  </w:tr>
                  <w:tr w:rsidR="009F6B66" w:rsidRPr="009F6B66" w14:paraId="4FBEF401" w14:textId="77777777" w:rsidTr="009F6B66">
                    <w:trPr>
                      <w:trHeight w:val="255"/>
                    </w:trPr>
                    <w:tc>
                      <w:tcPr>
                        <w:tcW w:w="7800" w:type="dxa"/>
                        <w:tcBorders>
                          <w:top w:val="nil"/>
                          <w:left w:val="nil"/>
                          <w:bottom w:val="nil"/>
                          <w:right w:val="nil"/>
                        </w:tcBorders>
                        <w:noWrap/>
                        <w:vAlign w:val="bottom"/>
                        <w:hideMark/>
                      </w:tcPr>
                      <w:p w14:paraId="19872B30" w14:textId="77777777" w:rsidR="009F6B66" w:rsidRPr="009F6B66" w:rsidRDefault="009F6B66" w:rsidP="009F6B66">
                        <w:pPr>
                          <w:spacing w:after="0" w:line="240" w:lineRule="auto"/>
                          <w:rPr>
                            <w:rFonts w:ascii="Arial" w:eastAsia="Times New Roman" w:hAnsi="Arial" w:cs="Arial"/>
                            <w:sz w:val="20"/>
                            <w:szCs w:val="20"/>
                            <w:lang w:eastAsia="hr-HR"/>
                          </w:rPr>
                        </w:pPr>
                        <w:r w:rsidRPr="009F6B66">
                          <w:rPr>
                            <w:rFonts w:ascii="Arial" w:eastAsia="Times New Roman" w:hAnsi="Arial" w:cs="Arial"/>
                            <w:sz w:val="20"/>
                            <w:szCs w:val="20"/>
                            <w:lang w:eastAsia="hr-HR"/>
                          </w:rPr>
                          <w:t>Izvor 7.1.31 PRIHODI OD NAKNADA ŠTETA S OSNOVA OSIGURANJA JVP</w:t>
                        </w:r>
                      </w:p>
                    </w:tc>
                    <w:tc>
                      <w:tcPr>
                        <w:tcW w:w="1209" w:type="dxa"/>
                        <w:tcBorders>
                          <w:top w:val="nil"/>
                          <w:left w:val="nil"/>
                          <w:bottom w:val="nil"/>
                          <w:right w:val="nil"/>
                        </w:tcBorders>
                        <w:noWrap/>
                        <w:vAlign w:val="bottom"/>
                        <w:hideMark/>
                      </w:tcPr>
                      <w:p w14:paraId="719086FC" w14:textId="035633C1" w:rsidR="009F6B66" w:rsidRPr="009F6B66" w:rsidRDefault="00264646" w:rsidP="00264646">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209" w:type="dxa"/>
                        <w:tcBorders>
                          <w:top w:val="nil"/>
                          <w:left w:val="nil"/>
                          <w:bottom w:val="nil"/>
                          <w:right w:val="nil"/>
                        </w:tcBorders>
                        <w:noWrap/>
                        <w:vAlign w:val="bottom"/>
                        <w:hideMark/>
                      </w:tcPr>
                      <w:p w14:paraId="50975460"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300,00</w:t>
                        </w:r>
                      </w:p>
                    </w:tc>
                    <w:tc>
                      <w:tcPr>
                        <w:tcW w:w="1209" w:type="dxa"/>
                        <w:tcBorders>
                          <w:top w:val="nil"/>
                          <w:left w:val="nil"/>
                          <w:bottom w:val="nil"/>
                          <w:right w:val="nil"/>
                        </w:tcBorders>
                        <w:noWrap/>
                        <w:vAlign w:val="bottom"/>
                        <w:hideMark/>
                      </w:tcPr>
                      <w:p w14:paraId="588CD731" w14:textId="63D31EB9" w:rsidR="009F6B66" w:rsidRPr="009F6B66" w:rsidRDefault="00264646" w:rsidP="009F6B66">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857" w:type="dxa"/>
                        <w:tcBorders>
                          <w:top w:val="nil"/>
                          <w:left w:val="nil"/>
                          <w:bottom w:val="nil"/>
                          <w:right w:val="nil"/>
                        </w:tcBorders>
                        <w:noWrap/>
                        <w:vAlign w:val="bottom"/>
                        <w:hideMark/>
                      </w:tcPr>
                      <w:p w14:paraId="2E28575B"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0,00%</w:t>
                        </w:r>
                      </w:p>
                    </w:tc>
                    <w:tc>
                      <w:tcPr>
                        <w:tcW w:w="836" w:type="dxa"/>
                        <w:tcBorders>
                          <w:top w:val="nil"/>
                          <w:left w:val="nil"/>
                          <w:bottom w:val="nil"/>
                          <w:right w:val="nil"/>
                        </w:tcBorders>
                        <w:noWrap/>
                        <w:vAlign w:val="bottom"/>
                        <w:hideMark/>
                      </w:tcPr>
                      <w:p w14:paraId="5CAC0EC1"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0,00%</w:t>
                        </w:r>
                      </w:p>
                    </w:tc>
                  </w:tr>
                  <w:tr w:rsidR="009F6B66" w:rsidRPr="009F6B66" w14:paraId="3931727C" w14:textId="77777777" w:rsidTr="009F6B66">
                    <w:trPr>
                      <w:trHeight w:val="255"/>
                    </w:trPr>
                    <w:tc>
                      <w:tcPr>
                        <w:tcW w:w="7800" w:type="dxa"/>
                        <w:tcBorders>
                          <w:top w:val="nil"/>
                          <w:left w:val="nil"/>
                          <w:bottom w:val="nil"/>
                          <w:right w:val="nil"/>
                        </w:tcBorders>
                        <w:noWrap/>
                        <w:vAlign w:val="bottom"/>
                        <w:hideMark/>
                      </w:tcPr>
                      <w:p w14:paraId="6BA3A7CC" w14:textId="77777777" w:rsidR="009F6B66" w:rsidRPr="009F6B66" w:rsidRDefault="009F6B66" w:rsidP="009F6B66">
                        <w:pPr>
                          <w:spacing w:after="0" w:line="240" w:lineRule="auto"/>
                          <w:rPr>
                            <w:rFonts w:ascii="Arial" w:eastAsia="Times New Roman" w:hAnsi="Arial" w:cs="Arial"/>
                            <w:sz w:val="20"/>
                            <w:szCs w:val="20"/>
                            <w:lang w:eastAsia="hr-HR"/>
                          </w:rPr>
                        </w:pPr>
                        <w:r w:rsidRPr="009F6B66">
                          <w:rPr>
                            <w:rFonts w:ascii="Arial" w:eastAsia="Times New Roman" w:hAnsi="Arial" w:cs="Arial"/>
                            <w:sz w:val="20"/>
                            <w:szCs w:val="20"/>
                            <w:lang w:eastAsia="hr-HR"/>
                          </w:rPr>
                          <w:t>Izvor 7.1.45 PRIHODI OD PRODAJE JVP</w:t>
                        </w:r>
                      </w:p>
                    </w:tc>
                    <w:tc>
                      <w:tcPr>
                        <w:tcW w:w="1209" w:type="dxa"/>
                        <w:tcBorders>
                          <w:top w:val="nil"/>
                          <w:left w:val="nil"/>
                          <w:bottom w:val="nil"/>
                          <w:right w:val="nil"/>
                        </w:tcBorders>
                        <w:noWrap/>
                        <w:vAlign w:val="bottom"/>
                        <w:hideMark/>
                      </w:tcPr>
                      <w:p w14:paraId="00692A5C"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450,00</w:t>
                        </w:r>
                      </w:p>
                    </w:tc>
                    <w:tc>
                      <w:tcPr>
                        <w:tcW w:w="1209" w:type="dxa"/>
                        <w:tcBorders>
                          <w:top w:val="nil"/>
                          <w:left w:val="nil"/>
                          <w:bottom w:val="nil"/>
                          <w:right w:val="nil"/>
                        </w:tcBorders>
                        <w:noWrap/>
                        <w:vAlign w:val="bottom"/>
                        <w:hideMark/>
                      </w:tcPr>
                      <w:p w14:paraId="5D8AB89A"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1.000,00</w:t>
                        </w:r>
                      </w:p>
                    </w:tc>
                    <w:tc>
                      <w:tcPr>
                        <w:tcW w:w="1209" w:type="dxa"/>
                        <w:tcBorders>
                          <w:top w:val="nil"/>
                          <w:left w:val="nil"/>
                          <w:bottom w:val="nil"/>
                          <w:right w:val="nil"/>
                        </w:tcBorders>
                        <w:noWrap/>
                        <w:vAlign w:val="bottom"/>
                        <w:hideMark/>
                      </w:tcPr>
                      <w:p w14:paraId="2DD8DA18"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2.262,00</w:t>
                        </w:r>
                      </w:p>
                    </w:tc>
                    <w:tc>
                      <w:tcPr>
                        <w:tcW w:w="857" w:type="dxa"/>
                        <w:tcBorders>
                          <w:top w:val="nil"/>
                          <w:left w:val="nil"/>
                          <w:bottom w:val="nil"/>
                          <w:right w:val="nil"/>
                        </w:tcBorders>
                        <w:noWrap/>
                        <w:vAlign w:val="bottom"/>
                        <w:hideMark/>
                      </w:tcPr>
                      <w:p w14:paraId="73338D07"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502,67%</w:t>
                        </w:r>
                      </w:p>
                    </w:tc>
                    <w:tc>
                      <w:tcPr>
                        <w:tcW w:w="836" w:type="dxa"/>
                        <w:tcBorders>
                          <w:top w:val="nil"/>
                          <w:left w:val="nil"/>
                          <w:bottom w:val="nil"/>
                          <w:right w:val="nil"/>
                        </w:tcBorders>
                        <w:noWrap/>
                        <w:vAlign w:val="bottom"/>
                        <w:hideMark/>
                      </w:tcPr>
                      <w:p w14:paraId="1BB63C3B" w14:textId="77777777" w:rsidR="009F6B66" w:rsidRPr="009F6B66" w:rsidRDefault="009F6B66" w:rsidP="009F6B66">
                        <w:pPr>
                          <w:spacing w:after="0" w:line="240" w:lineRule="auto"/>
                          <w:jc w:val="right"/>
                          <w:rPr>
                            <w:rFonts w:ascii="Arial" w:eastAsia="Times New Roman" w:hAnsi="Arial" w:cs="Arial"/>
                            <w:sz w:val="20"/>
                            <w:szCs w:val="20"/>
                            <w:lang w:eastAsia="hr-HR"/>
                          </w:rPr>
                        </w:pPr>
                        <w:r w:rsidRPr="009F6B66">
                          <w:rPr>
                            <w:rFonts w:ascii="Arial" w:eastAsia="Times New Roman" w:hAnsi="Arial" w:cs="Arial"/>
                            <w:sz w:val="20"/>
                            <w:szCs w:val="20"/>
                            <w:lang w:eastAsia="hr-HR"/>
                          </w:rPr>
                          <w:t>226,20%</w:t>
                        </w:r>
                      </w:p>
                    </w:tc>
                  </w:tr>
                </w:tbl>
                <w:p w14:paraId="3111E396" w14:textId="77777777" w:rsidR="009F6B66" w:rsidRDefault="009F6B66" w:rsidP="00D80FAB">
                  <w:pPr>
                    <w:spacing w:after="0" w:line="240" w:lineRule="auto"/>
                    <w:jc w:val="center"/>
                    <w:rPr>
                      <w:rFonts w:ascii="Arial" w:eastAsia="Times New Roman" w:hAnsi="Arial" w:cs="Arial"/>
                      <w:sz w:val="18"/>
                      <w:szCs w:val="18"/>
                      <w:lang w:eastAsia="hr-HR"/>
                    </w:rPr>
                  </w:pPr>
                </w:p>
                <w:p w14:paraId="4E8D879A" w14:textId="77777777" w:rsidR="009F6B66" w:rsidRDefault="009F6B66" w:rsidP="00D80FAB">
                  <w:pPr>
                    <w:spacing w:after="0" w:line="240" w:lineRule="auto"/>
                    <w:jc w:val="center"/>
                    <w:rPr>
                      <w:rFonts w:ascii="Arial" w:eastAsia="Times New Roman" w:hAnsi="Arial" w:cs="Arial"/>
                      <w:sz w:val="18"/>
                      <w:szCs w:val="18"/>
                      <w:lang w:eastAsia="hr-HR"/>
                    </w:rPr>
                  </w:pPr>
                </w:p>
                <w:p w14:paraId="2F750597" w14:textId="77777777" w:rsidR="009F6B66" w:rsidRPr="00BE5135" w:rsidRDefault="009F6B66" w:rsidP="00D80FAB">
                  <w:pPr>
                    <w:spacing w:after="0" w:line="240" w:lineRule="auto"/>
                    <w:jc w:val="center"/>
                    <w:rPr>
                      <w:rFonts w:ascii="Arial" w:eastAsia="Times New Roman" w:hAnsi="Arial" w:cs="Arial"/>
                      <w:sz w:val="18"/>
                      <w:szCs w:val="18"/>
                      <w:lang w:eastAsia="hr-HR"/>
                    </w:rPr>
                  </w:pPr>
                </w:p>
                <w:p w14:paraId="32E04B27" w14:textId="37184F75" w:rsidR="00AE61C8" w:rsidRPr="00BE5135" w:rsidRDefault="00AE61C8" w:rsidP="00D80FAB">
                  <w:pPr>
                    <w:spacing w:after="0" w:line="240" w:lineRule="auto"/>
                    <w:jc w:val="center"/>
                    <w:rPr>
                      <w:rFonts w:ascii="Arial" w:eastAsia="Times New Roman" w:hAnsi="Arial" w:cs="Arial"/>
                      <w:sz w:val="18"/>
                      <w:szCs w:val="18"/>
                      <w:lang w:eastAsia="hr-HR"/>
                    </w:rPr>
                  </w:pPr>
                </w:p>
              </w:tc>
              <w:tc>
                <w:tcPr>
                  <w:tcW w:w="296" w:type="dxa"/>
                  <w:gridSpan w:val="2"/>
                  <w:tcBorders>
                    <w:top w:val="nil"/>
                    <w:left w:val="nil"/>
                    <w:bottom w:val="nil"/>
                    <w:right w:val="nil"/>
                  </w:tcBorders>
                  <w:noWrap/>
                  <w:vAlign w:val="bottom"/>
                  <w:hideMark/>
                </w:tcPr>
                <w:p w14:paraId="61AFF7C0" w14:textId="77777777" w:rsidR="00D80FAB" w:rsidRPr="00D80FAB" w:rsidRDefault="00D80FAB" w:rsidP="00D80FAB">
                  <w:pPr>
                    <w:spacing w:after="0" w:line="240" w:lineRule="auto"/>
                    <w:jc w:val="center"/>
                    <w:rPr>
                      <w:rFonts w:ascii="Arial" w:eastAsia="Times New Roman" w:hAnsi="Arial" w:cs="Arial"/>
                      <w:sz w:val="20"/>
                      <w:szCs w:val="20"/>
                      <w:lang w:eastAsia="hr-HR"/>
                    </w:rPr>
                  </w:pPr>
                </w:p>
              </w:tc>
            </w:tr>
          </w:tbl>
          <w:p w14:paraId="769D7EF5" w14:textId="5BEE33A2" w:rsidR="004278AD" w:rsidRPr="004278AD" w:rsidRDefault="004278AD" w:rsidP="004278AD">
            <w:pPr>
              <w:spacing w:after="0" w:line="240" w:lineRule="auto"/>
              <w:rPr>
                <w:rFonts w:ascii="Arial" w:eastAsia="Times New Roman" w:hAnsi="Arial" w:cs="Arial"/>
                <w:sz w:val="20"/>
                <w:szCs w:val="20"/>
                <w:lang w:eastAsia="hr-HR"/>
              </w:rPr>
            </w:pPr>
          </w:p>
        </w:tc>
        <w:tc>
          <w:tcPr>
            <w:tcW w:w="710" w:type="dxa"/>
            <w:tcBorders>
              <w:top w:val="nil"/>
              <w:left w:val="nil"/>
              <w:bottom w:val="nil"/>
              <w:right w:val="nil"/>
            </w:tcBorders>
            <w:noWrap/>
            <w:vAlign w:val="bottom"/>
            <w:hideMark/>
          </w:tcPr>
          <w:p w14:paraId="131C647C" w14:textId="77777777" w:rsidR="004278AD" w:rsidRPr="004278AD" w:rsidRDefault="004278AD" w:rsidP="004278AD">
            <w:pPr>
              <w:spacing w:after="0" w:line="240" w:lineRule="auto"/>
              <w:rPr>
                <w:rFonts w:ascii="Arial" w:eastAsia="Times New Roman" w:hAnsi="Arial" w:cs="Arial"/>
                <w:sz w:val="20"/>
                <w:szCs w:val="20"/>
                <w:lang w:eastAsia="hr-HR"/>
              </w:rPr>
            </w:pPr>
          </w:p>
        </w:tc>
        <w:tc>
          <w:tcPr>
            <w:tcW w:w="655" w:type="dxa"/>
            <w:tcBorders>
              <w:top w:val="nil"/>
              <w:left w:val="nil"/>
              <w:bottom w:val="nil"/>
              <w:right w:val="nil"/>
            </w:tcBorders>
            <w:noWrap/>
            <w:vAlign w:val="bottom"/>
            <w:hideMark/>
          </w:tcPr>
          <w:p w14:paraId="434796AE" w14:textId="77777777" w:rsidR="004278AD" w:rsidRPr="004278AD" w:rsidRDefault="004278AD" w:rsidP="004278AD">
            <w:pPr>
              <w:spacing w:after="0" w:line="240" w:lineRule="auto"/>
              <w:rPr>
                <w:rFonts w:ascii="Times New Roman" w:eastAsia="Times New Roman" w:hAnsi="Times New Roman" w:cs="Times New Roman"/>
                <w:sz w:val="20"/>
                <w:szCs w:val="20"/>
                <w:lang w:eastAsia="hr-HR"/>
              </w:rPr>
            </w:pPr>
          </w:p>
        </w:tc>
        <w:tc>
          <w:tcPr>
            <w:tcW w:w="635" w:type="dxa"/>
            <w:tcBorders>
              <w:top w:val="nil"/>
              <w:left w:val="nil"/>
              <w:bottom w:val="nil"/>
              <w:right w:val="nil"/>
            </w:tcBorders>
            <w:noWrap/>
            <w:vAlign w:val="bottom"/>
            <w:hideMark/>
          </w:tcPr>
          <w:p w14:paraId="2C6C5C71" w14:textId="77777777" w:rsidR="004278AD" w:rsidRPr="004278AD" w:rsidRDefault="004278AD" w:rsidP="004278AD">
            <w:pPr>
              <w:spacing w:after="0" w:line="240" w:lineRule="auto"/>
              <w:rPr>
                <w:rFonts w:ascii="Times New Roman" w:eastAsia="Times New Roman" w:hAnsi="Times New Roman" w:cs="Times New Roman"/>
                <w:sz w:val="20"/>
                <w:szCs w:val="20"/>
                <w:lang w:eastAsia="hr-HR"/>
              </w:rPr>
            </w:pPr>
          </w:p>
        </w:tc>
        <w:tc>
          <w:tcPr>
            <w:tcW w:w="444" w:type="dxa"/>
            <w:tcBorders>
              <w:top w:val="nil"/>
              <w:left w:val="nil"/>
              <w:bottom w:val="nil"/>
              <w:right w:val="nil"/>
            </w:tcBorders>
            <w:noWrap/>
            <w:vAlign w:val="bottom"/>
            <w:hideMark/>
          </w:tcPr>
          <w:p w14:paraId="54231C9D" w14:textId="77777777" w:rsidR="004278AD" w:rsidRPr="004278AD" w:rsidRDefault="004278AD" w:rsidP="004278AD">
            <w:pPr>
              <w:spacing w:after="0" w:line="240" w:lineRule="auto"/>
              <w:rPr>
                <w:rFonts w:ascii="Times New Roman" w:eastAsia="Times New Roman" w:hAnsi="Times New Roman" w:cs="Times New Roman"/>
                <w:sz w:val="20"/>
                <w:szCs w:val="20"/>
                <w:lang w:eastAsia="hr-HR"/>
              </w:rPr>
            </w:pPr>
          </w:p>
        </w:tc>
        <w:tc>
          <w:tcPr>
            <w:tcW w:w="617" w:type="dxa"/>
            <w:tcBorders>
              <w:top w:val="nil"/>
              <w:left w:val="nil"/>
              <w:bottom w:val="nil"/>
              <w:right w:val="nil"/>
            </w:tcBorders>
            <w:noWrap/>
            <w:vAlign w:val="bottom"/>
            <w:hideMark/>
          </w:tcPr>
          <w:p w14:paraId="620D8A66" w14:textId="77777777" w:rsidR="004278AD" w:rsidRPr="004278AD" w:rsidRDefault="004278AD" w:rsidP="004278AD">
            <w:pPr>
              <w:spacing w:after="0" w:line="240" w:lineRule="auto"/>
              <w:rPr>
                <w:rFonts w:ascii="Times New Roman" w:eastAsia="Times New Roman" w:hAnsi="Times New Roman" w:cs="Times New Roman"/>
                <w:sz w:val="20"/>
                <w:szCs w:val="20"/>
                <w:lang w:eastAsia="hr-HR"/>
              </w:rPr>
            </w:pPr>
          </w:p>
        </w:tc>
        <w:tc>
          <w:tcPr>
            <w:tcW w:w="1025" w:type="dxa"/>
            <w:tcBorders>
              <w:top w:val="nil"/>
              <w:left w:val="nil"/>
              <w:bottom w:val="nil"/>
              <w:right w:val="nil"/>
            </w:tcBorders>
            <w:noWrap/>
            <w:vAlign w:val="bottom"/>
            <w:hideMark/>
          </w:tcPr>
          <w:p w14:paraId="3C836351" w14:textId="77777777" w:rsidR="004278AD" w:rsidRPr="004278AD" w:rsidRDefault="004278AD" w:rsidP="004278AD">
            <w:pPr>
              <w:spacing w:after="0" w:line="240" w:lineRule="auto"/>
              <w:rPr>
                <w:rFonts w:ascii="Times New Roman" w:eastAsia="Times New Roman" w:hAnsi="Times New Roman" w:cs="Times New Roman"/>
                <w:sz w:val="20"/>
                <w:szCs w:val="20"/>
                <w:lang w:eastAsia="hr-HR"/>
              </w:rPr>
            </w:pPr>
          </w:p>
        </w:tc>
        <w:tc>
          <w:tcPr>
            <w:tcW w:w="721" w:type="dxa"/>
            <w:tcBorders>
              <w:top w:val="nil"/>
              <w:left w:val="nil"/>
              <w:bottom w:val="nil"/>
              <w:right w:val="nil"/>
            </w:tcBorders>
            <w:noWrap/>
            <w:vAlign w:val="bottom"/>
            <w:hideMark/>
          </w:tcPr>
          <w:p w14:paraId="1785E25C" w14:textId="77777777" w:rsidR="004278AD" w:rsidRPr="004278AD" w:rsidRDefault="004278AD" w:rsidP="004278AD">
            <w:pPr>
              <w:spacing w:after="0" w:line="240" w:lineRule="auto"/>
              <w:rPr>
                <w:rFonts w:ascii="Times New Roman" w:eastAsia="Times New Roman" w:hAnsi="Times New Roman" w:cs="Times New Roman"/>
                <w:sz w:val="20"/>
                <w:szCs w:val="20"/>
                <w:lang w:eastAsia="hr-HR"/>
              </w:rPr>
            </w:pPr>
          </w:p>
        </w:tc>
        <w:tc>
          <w:tcPr>
            <w:tcW w:w="921" w:type="dxa"/>
            <w:tcBorders>
              <w:top w:val="nil"/>
              <w:left w:val="nil"/>
              <w:bottom w:val="nil"/>
              <w:right w:val="nil"/>
            </w:tcBorders>
            <w:noWrap/>
            <w:vAlign w:val="bottom"/>
            <w:hideMark/>
          </w:tcPr>
          <w:p w14:paraId="0649A54A" w14:textId="77777777" w:rsidR="004278AD" w:rsidRPr="004278AD" w:rsidRDefault="004278AD" w:rsidP="004278AD">
            <w:pPr>
              <w:spacing w:after="0" w:line="240" w:lineRule="auto"/>
              <w:rPr>
                <w:rFonts w:ascii="Times New Roman" w:eastAsia="Times New Roman" w:hAnsi="Times New Roman" w:cs="Times New Roman"/>
                <w:sz w:val="20"/>
                <w:szCs w:val="20"/>
                <w:lang w:eastAsia="hr-HR"/>
              </w:rPr>
            </w:pPr>
          </w:p>
        </w:tc>
        <w:tc>
          <w:tcPr>
            <w:tcW w:w="734" w:type="dxa"/>
            <w:tcBorders>
              <w:top w:val="nil"/>
              <w:left w:val="nil"/>
              <w:bottom w:val="nil"/>
              <w:right w:val="nil"/>
            </w:tcBorders>
            <w:noWrap/>
            <w:vAlign w:val="bottom"/>
            <w:hideMark/>
          </w:tcPr>
          <w:p w14:paraId="5256AE65" w14:textId="77777777" w:rsidR="004278AD" w:rsidRPr="004278AD" w:rsidRDefault="004278AD" w:rsidP="004278AD">
            <w:pPr>
              <w:spacing w:after="0" w:line="240" w:lineRule="auto"/>
              <w:rPr>
                <w:rFonts w:ascii="Times New Roman" w:eastAsia="Times New Roman" w:hAnsi="Times New Roman" w:cs="Times New Roman"/>
                <w:sz w:val="20"/>
                <w:szCs w:val="20"/>
                <w:lang w:eastAsia="hr-HR"/>
              </w:rPr>
            </w:pPr>
          </w:p>
        </w:tc>
        <w:tc>
          <w:tcPr>
            <w:tcW w:w="908" w:type="dxa"/>
            <w:tcBorders>
              <w:top w:val="nil"/>
              <w:left w:val="nil"/>
              <w:bottom w:val="nil"/>
              <w:right w:val="nil"/>
            </w:tcBorders>
            <w:noWrap/>
            <w:vAlign w:val="bottom"/>
            <w:hideMark/>
          </w:tcPr>
          <w:p w14:paraId="626D4077" w14:textId="77777777" w:rsidR="004278AD" w:rsidRPr="004278AD" w:rsidRDefault="004278AD" w:rsidP="004278AD">
            <w:pPr>
              <w:spacing w:after="0" w:line="240" w:lineRule="auto"/>
              <w:rPr>
                <w:rFonts w:ascii="Times New Roman" w:eastAsia="Times New Roman" w:hAnsi="Times New Roman" w:cs="Times New Roman"/>
                <w:sz w:val="20"/>
                <w:szCs w:val="20"/>
                <w:lang w:eastAsia="hr-HR"/>
              </w:rPr>
            </w:pPr>
          </w:p>
        </w:tc>
        <w:tc>
          <w:tcPr>
            <w:tcW w:w="377" w:type="dxa"/>
            <w:tcBorders>
              <w:top w:val="nil"/>
              <w:left w:val="nil"/>
              <w:bottom w:val="nil"/>
              <w:right w:val="nil"/>
            </w:tcBorders>
            <w:noWrap/>
            <w:vAlign w:val="bottom"/>
            <w:hideMark/>
          </w:tcPr>
          <w:p w14:paraId="144F0507" w14:textId="77777777" w:rsidR="004278AD" w:rsidRPr="004278AD" w:rsidRDefault="004278AD" w:rsidP="004278AD">
            <w:pPr>
              <w:spacing w:after="0" w:line="240" w:lineRule="auto"/>
              <w:rPr>
                <w:rFonts w:ascii="Times New Roman" w:eastAsia="Times New Roman" w:hAnsi="Times New Roman" w:cs="Times New Roman"/>
                <w:sz w:val="20"/>
                <w:szCs w:val="20"/>
                <w:lang w:eastAsia="hr-HR"/>
              </w:rPr>
            </w:pPr>
          </w:p>
        </w:tc>
        <w:tc>
          <w:tcPr>
            <w:tcW w:w="849" w:type="dxa"/>
            <w:tcBorders>
              <w:top w:val="nil"/>
              <w:left w:val="nil"/>
              <w:bottom w:val="nil"/>
              <w:right w:val="nil"/>
            </w:tcBorders>
            <w:noWrap/>
            <w:vAlign w:val="bottom"/>
            <w:hideMark/>
          </w:tcPr>
          <w:p w14:paraId="36809152" w14:textId="77777777" w:rsidR="004278AD" w:rsidRPr="004278AD" w:rsidRDefault="004278AD" w:rsidP="004278AD">
            <w:pPr>
              <w:spacing w:after="0" w:line="240" w:lineRule="auto"/>
              <w:rPr>
                <w:rFonts w:ascii="Times New Roman" w:eastAsia="Times New Roman" w:hAnsi="Times New Roman" w:cs="Times New Roman"/>
                <w:sz w:val="20"/>
                <w:szCs w:val="20"/>
                <w:lang w:eastAsia="hr-HR"/>
              </w:rPr>
            </w:pPr>
          </w:p>
        </w:tc>
        <w:tc>
          <w:tcPr>
            <w:tcW w:w="336" w:type="dxa"/>
            <w:tcBorders>
              <w:top w:val="nil"/>
              <w:left w:val="nil"/>
              <w:bottom w:val="nil"/>
              <w:right w:val="nil"/>
            </w:tcBorders>
            <w:noWrap/>
            <w:vAlign w:val="bottom"/>
            <w:hideMark/>
          </w:tcPr>
          <w:p w14:paraId="7D53BDF8" w14:textId="77777777" w:rsidR="004278AD" w:rsidRPr="004278AD" w:rsidRDefault="004278AD" w:rsidP="004278AD">
            <w:pPr>
              <w:spacing w:after="0" w:line="240" w:lineRule="auto"/>
              <w:rPr>
                <w:rFonts w:ascii="Times New Roman" w:eastAsia="Times New Roman" w:hAnsi="Times New Roman" w:cs="Times New Roman"/>
                <w:sz w:val="20"/>
                <w:szCs w:val="20"/>
                <w:lang w:eastAsia="hr-HR"/>
              </w:rPr>
            </w:pPr>
          </w:p>
        </w:tc>
        <w:tc>
          <w:tcPr>
            <w:tcW w:w="740" w:type="dxa"/>
            <w:tcBorders>
              <w:top w:val="nil"/>
              <w:left w:val="nil"/>
              <w:bottom w:val="nil"/>
              <w:right w:val="nil"/>
            </w:tcBorders>
            <w:noWrap/>
            <w:vAlign w:val="bottom"/>
            <w:hideMark/>
          </w:tcPr>
          <w:p w14:paraId="10ABC25E" w14:textId="77777777" w:rsidR="004278AD" w:rsidRPr="004278AD" w:rsidRDefault="004278AD" w:rsidP="004278AD">
            <w:pPr>
              <w:spacing w:after="0" w:line="240" w:lineRule="auto"/>
              <w:rPr>
                <w:rFonts w:ascii="Times New Roman" w:eastAsia="Times New Roman" w:hAnsi="Times New Roman" w:cs="Times New Roman"/>
                <w:sz w:val="20"/>
                <w:szCs w:val="20"/>
                <w:lang w:eastAsia="hr-HR"/>
              </w:rPr>
            </w:pPr>
          </w:p>
        </w:tc>
      </w:tr>
    </w:tbl>
    <w:p w14:paraId="5734DB46" w14:textId="2538BB51" w:rsidR="00054E53" w:rsidRDefault="00054E53">
      <w:pPr>
        <w:sectPr w:rsidR="00054E53" w:rsidSect="00177F38">
          <w:pgSz w:w="16838" w:h="11906" w:orient="landscape"/>
          <w:pgMar w:top="1418" w:right="1418" w:bottom="1361" w:left="1304" w:header="709" w:footer="709" w:gutter="0"/>
          <w:cols w:space="708"/>
          <w:docGrid w:linePitch="360"/>
        </w:sectPr>
      </w:pPr>
    </w:p>
    <w:tbl>
      <w:tblPr>
        <w:tblW w:w="8647" w:type="dxa"/>
        <w:tblLook w:val="04A0" w:firstRow="1" w:lastRow="0" w:firstColumn="1" w:lastColumn="0" w:noHBand="0" w:noVBand="1"/>
      </w:tblPr>
      <w:tblGrid>
        <w:gridCol w:w="4253"/>
        <w:gridCol w:w="1073"/>
        <w:gridCol w:w="861"/>
        <w:gridCol w:w="1074"/>
        <w:gridCol w:w="850"/>
        <w:gridCol w:w="850"/>
      </w:tblGrid>
      <w:tr w:rsidR="00240191" w:rsidRPr="00025BF6" w14:paraId="619C4E35" w14:textId="77777777" w:rsidTr="00695E88">
        <w:trPr>
          <w:trHeight w:val="360"/>
        </w:trPr>
        <w:tc>
          <w:tcPr>
            <w:tcW w:w="8647" w:type="dxa"/>
            <w:gridSpan w:val="6"/>
            <w:tcBorders>
              <w:top w:val="nil"/>
              <w:left w:val="nil"/>
              <w:bottom w:val="nil"/>
              <w:right w:val="nil"/>
            </w:tcBorders>
            <w:shd w:val="clear" w:color="000000" w:fill="FFFFFF"/>
            <w:noWrap/>
            <w:vAlign w:val="bottom"/>
            <w:hideMark/>
          </w:tcPr>
          <w:p w14:paraId="34965425" w14:textId="77777777" w:rsidR="00695E88" w:rsidRDefault="00695E88" w:rsidP="00503D57">
            <w:pPr>
              <w:spacing w:after="0" w:line="240" w:lineRule="auto"/>
              <w:jc w:val="center"/>
              <w:rPr>
                <w:rFonts w:ascii="Arial" w:eastAsia="Times New Roman" w:hAnsi="Arial" w:cs="Arial"/>
                <w:b/>
                <w:bCs/>
                <w:sz w:val="26"/>
                <w:szCs w:val="26"/>
                <w:lang w:eastAsia="hr-HR"/>
              </w:rPr>
            </w:pPr>
          </w:p>
          <w:p w14:paraId="1AD962F9" w14:textId="77777777" w:rsidR="00695E88" w:rsidRDefault="00695E88" w:rsidP="00503D57">
            <w:pPr>
              <w:spacing w:after="0" w:line="240" w:lineRule="auto"/>
              <w:jc w:val="center"/>
              <w:rPr>
                <w:rFonts w:ascii="Arial" w:eastAsia="Times New Roman" w:hAnsi="Arial" w:cs="Arial"/>
                <w:b/>
                <w:bCs/>
                <w:sz w:val="26"/>
                <w:szCs w:val="26"/>
                <w:lang w:eastAsia="hr-HR"/>
              </w:rPr>
            </w:pPr>
          </w:p>
          <w:p w14:paraId="1F1772D0" w14:textId="0626D581" w:rsidR="00240191" w:rsidRPr="00025BF6" w:rsidRDefault="00240191" w:rsidP="00503D57">
            <w:pPr>
              <w:spacing w:after="0" w:line="240" w:lineRule="auto"/>
              <w:jc w:val="center"/>
              <w:rPr>
                <w:rFonts w:ascii="Arial" w:eastAsia="Times New Roman" w:hAnsi="Arial" w:cs="Arial"/>
                <w:b/>
                <w:bCs/>
                <w:sz w:val="26"/>
                <w:szCs w:val="26"/>
                <w:lang w:eastAsia="hr-HR"/>
              </w:rPr>
            </w:pPr>
            <w:r w:rsidRPr="00025BF6">
              <w:rPr>
                <w:rFonts w:ascii="Arial" w:eastAsia="Times New Roman" w:hAnsi="Arial" w:cs="Arial"/>
                <w:b/>
                <w:bCs/>
                <w:sz w:val="26"/>
                <w:szCs w:val="26"/>
                <w:lang w:eastAsia="hr-HR"/>
              </w:rPr>
              <w:t>Račun financiranja prema ekonomskoj klasifikaciji</w:t>
            </w:r>
          </w:p>
        </w:tc>
      </w:tr>
      <w:tr w:rsidR="00240191" w:rsidRPr="00025BF6" w14:paraId="44E6D22E" w14:textId="77777777" w:rsidTr="00695E88">
        <w:trPr>
          <w:trHeight w:val="255"/>
        </w:trPr>
        <w:tc>
          <w:tcPr>
            <w:tcW w:w="8647" w:type="dxa"/>
            <w:gridSpan w:val="6"/>
            <w:tcBorders>
              <w:top w:val="nil"/>
              <w:left w:val="nil"/>
              <w:bottom w:val="nil"/>
              <w:right w:val="nil"/>
            </w:tcBorders>
            <w:shd w:val="clear" w:color="000000" w:fill="FFFFFF"/>
            <w:noWrap/>
            <w:vAlign w:val="bottom"/>
            <w:hideMark/>
          </w:tcPr>
          <w:p w14:paraId="44712D62" w14:textId="521469C1" w:rsidR="00240191" w:rsidRPr="00025BF6" w:rsidRDefault="00240191" w:rsidP="00503D57">
            <w:pPr>
              <w:spacing w:after="0" w:line="240" w:lineRule="auto"/>
              <w:jc w:val="center"/>
              <w:rPr>
                <w:rFonts w:ascii="Arial" w:eastAsia="Times New Roman" w:hAnsi="Arial" w:cs="Arial"/>
                <w:sz w:val="20"/>
                <w:szCs w:val="20"/>
                <w:lang w:eastAsia="hr-HR"/>
              </w:rPr>
            </w:pPr>
            <w:r w:rsidRPr="00025BF6">
              <w:rPr>
                <w:rFonts w:ascii="Arial" w:eastAsia="Times New Roman" w:hAnsi="Arial" w:cs="Arial"/>
                <w:sz w:val="20"/>
                <w:szCs w:val="20"/>
                <w:lang w:eastAsia="hr-HR"/>
              </w:rPr>
              <w:t>Za razdoblje od 01.01.2025. do 3</w:t>
            </w:r>
            <w:r>
              <w:rPr>
                <w:rFonts w:ascii="Arial" w:eastAsia="Times New Roman" w:hAnsi="Arial" w:cs="Arial"/>
                <w:sz w:val="20"/>
                <w:szCs w:val="20"/>
                <w:lang w:eastAsia="hr-HR"/>
              </w:rPr>
              <w:t>1</w:t>
            </w:r>
            <w:r w:rsidRPr="00025BF6">
              <w:rPr>
                <w:rFonts w:ascii="Arial" w:eastAsia="Times New Roman" w:hAnsi="Arial" w:cs="Arial"/>
                <w:sz w:val="20"/>
                <w:szCs w:val="20"/>
                <w:lang w:eastAsia="hr-HR"/>
              </w:rPr>
              <w:t>.</w:t>
            </w:r>
            <w:r>
              <w:rPr>
                <w:rFonts w:ascii="Arial" w:eastAsia="Times New Roman" w:hAnsi="Arial" w:cs="Arial"/>
                <w:sz w:val="20"/>
                <w:szCs w:val="20"/>
                <w:lang w:eastAsia="hr-HR"/>
              </w:rPr>
              <w:t>12</w:t>
            </w:r>
            <w:r w:rsidRPr="00025BF6">
              <w:rPr>
                <w:rFonts w:ascii="Arial" w:eastAsia="Times New Roman" w:hAnsi="Arial" w:cs="Arial"/>
                <w:sz w:val="20"/>
                <w:szCs w:val="20"/>
                <w:lang w:eastAsia="hr-HR"/>
              </w:rPr>
              <w:t>.2025.</w:t>
            </w:r>
          </w:p>
        </w:tc>
      </w:tr>
      <w:tr w:rsidR="00240191" w:rsidRPr="00025BF6" w14:paraId="11E90253" w14:textId="77777777" w:rsidTr="00695E88">
        <w:trPr>
          <w:trHeight w:val="255"/>
        </w:trPr>
        <w:tc>
          <w:tcPr>
            <w:tcW w:w="8647" w:type="dxa"/>
            <w:gridSpan w:val="6"/>
            <w:tcBorders>
              <w:top w:val="nil"/>
              <w:left w:val="nil"/>
              <w:bottom w:val="nil"/>
              <w:right w:val="nil"/>
            </w:tcBorders>
            <w:shd w:val="clear" w:color="000000" w:fill="FFFFFF"/>
            <w:noWrap/>
            <w:vAlign w:val="bottom"/>
            <w:hideMark/>
          </w:tcPr>
          <w:p w14:paraId="661A16C9" w14:textId="77777777" w:rsidR="00240191" w:rsidRPr="00025BF6" w:rsidRDefault="00240191" w:rsidP="00503D57">
            <w:pPr>
              <w:spacing w:after="0" w:line="240" w:lineRule="auto"/>
              <w:jc w:val="center"/>
              <w:rPr>
                <w:rFonts w:ascii="Arial" w:eastAsia="Times New Roman" w:hAnsi="Arial" w:cs="Arial"/>
                <w:sz w:val="20"/>
                <w:szCs w:val="20"/>
                <w:lang w:eastAsia="hr-HR"/>
              </w:rPr>
            </w:pPr>
            <w:r w:rsidRPr="00025BF6">
              <w:rPr>
                <w:rFonts w:ascii="Arial" w:eastAsia="Times New Roman" w:hAnsi="Arial" w:cs="Arial"/>
                <w:sz w:val="20"/>
                <w:szCs w:val="20"/>
                <w:lang w:eastAsia="hr-HR"/>
              </w:rPr>
              <w:t> </w:t>
            </w:r>
          </w:p>
        </w:tc>
      </w:tr>
      <w:tr w:rsidR="00240191" w:rsidRPr="00025BF6" w14:paraId="3C98AAD7" w14:textId="77777777" w:rsidTr="00695E88">
        <w:trPr>
          <w:trHeight w:val="660"/>
        </w:trPr>
        <w:tc>
          <w:tcPr>
            <w:tcW w:w="4253" w:type="dxa"/>
            <w:tcBorders>
              <w:top w:val="nil"/>
              <w:left w:val="nil"/>
              <w:bottom w:val="nil"/>
              <w:right w:val="nil"/>
            </w:tcBorders>
            <w:shd w:val="clear" w:color="000000" w:fill="C0C0C0"/>
            <w:noWrap/>
            <w:vAlign w:val="bottom"/>
            <w:hideMark/>
          </w:tcPr>
          <w:p w14:paraId="330AF3CF" w14:textId="77777777" w:rsidR="00240191" w:rsidRPr="00025BF6" w:rsidRDefault="00240191" w:rsidP="00503D57">
            <w:pPr>
              <w:spacing w:after="0" w:line="240" w:lineRule="auto"/>
              <w:jc w:val="center"/>
              <w:rPr>
                <w:rFonts w:ascii="Arial" w:eastAsia="Times New Roman" w:hAnsi="Arial" w:cs="Arial"/>
                <w:b/>
                <w:bCs/>
                <w:sz w:val="20"/>
                <w:szCs w:val="20"/>
                <w:lang w:eastAsia="hr-HR"/>
              </w:rPr>
            </w:pPr>
            <w:r w:rsidRPr="00025BF6">
              <w:rPr>
                <w:rFonts w:ascii="Arial" w:eastAsia="Times New Roman" w:hAnsi="Arial" w:cs="Arial"/>
                <w:b/>
                <w:bCs/>
                <w:sz w:val="20"/>
                <w:szCs w:val="20"/>
                <w:lang w:eastAsia="hr-HR"/>
              </w:rPr>
              <w:t>Ra</w:t>
            </w:r>
            <w:r>
              <w:rPr>
                <w:rFonts w:ascii="Arial" w:eastAsia="Times New Roman" w:hAnsi="Arial" w:cs="Arial"/>
                <w:b/>
                <w:bCs/>
                <w:sz w:val="20"/>
                <w:szCs w:val="20"/>
                <w:lang w:eastAsia="hr-HR"/>
              </w:rPr>
              <w:t>č</w:t>
            </w:r>
            <w:r w:rsidRPr="00025BF6">
              <w:rPr>
                <w:rFonts w:ascii="Arial" w:eastAsia="Times New Roman" w:hAnsi="Arial" w:cs="Arial"/>
                <w:b/>
                <w:bCs/>
                <w:sz w:val="20"/>
                <w:szCs w:val="20"/>
                <w:lang w:eastAsia="hr-HR"/>
              </w:rPr>
              <w:t>un/Opis</w:t>
            </w:r>
          </w:p>
        </w:tc>
        <w:tc>
          <w:tcPr>
            <w:tcW w:w="1073" w:type="dxa"/>
            <w:tcBorders>
              <w:top w:val="nil"/>
              <w:left w:val="nil"/>
              <w:bottom w:val="nil"/>
              <w:right w:val="nil"/>
            </w:tcBorders>
            <w:shd w:val="clear" w:color="000000" w:fill="C0C0C0"/>
            <w:vAlign w:val="bottom"/>
            <w:hideMark/>
          </w:tcPr>
          <w:p w14:paraId="463814E1" w14:textId="77777777" w:rsidR="00240191" w:rsidRPr="00025BF6" w:rsidRDefault="00240191" w:rsidP="00503D57">
            <w:pPr>
              <w:spacing w:after="0" w:line="240" w:lineRule="auto"/>
              <w:jc w:val="center"/>
              <w:rPr>
                <w:rFonts w:ascii="Arial" w:eastAsia="Times New Roman" w:hAnsi="Arial" w:cs="Arial"/>
                <w:b/>
                <w:bCs/>
                <w:sz w:val="20"/>
                <w:szCs w:val="20"/>
                <w:lang w:eastAsia="hr-HR"/>
              </w:rPr>
            </w:pPr>
            <w:r w:rsidRPr="00025BF6">
              <w:rPr>
                <w:rFonts w:ascii="Arial" w:eastAsia="Times New Roman" w:hAnsi="Arial" w:cs="Arial"/>
                <w:b/>
                <w:bCs/>
                <w:sz w:val="20"/>
                <w:szCs w:val="20"/>
                <w:lang w:eastAsia="hr-HR"/>
              </w:rPr>
              <w:t>Izvršenje 2024</w:t>
            </w:r>
          </w:p>
        </w:tc>
        <w:tc>
          <w:tcPr>
            <w:tcW w:w="861" w:type="dxa"/>
            <w:tcBorders>
              <w:top w:val="nil"/>
              <w:left w:val="nil"/>
              <w:bottom w:val="nil"/>
              <w:right w:val="nil"/>
            </w:tcBorders>
            <w:shd w:val="clear" w:color="000000" w:fill="C0C0C0"/>
            <w:vAlign w:val="bottom"/>
            <w:hideMark/>
          </w:tcPr>
          <w:p w14:paraId="7085DCEB" w14:textId="77777777" w:rsidR="00240191" w:rsidRPr="00025BF6" w:rsidRDefault="00240191" w:rsidP="00503D57">
            <w:pPr>
              <w:spacing w:after="0" w:line="240" w:lineRule="auto"/>
              <w:jc w:val="center"/>
              <w:rPr>
                <w:rFonts w:ascii="Arial" w:eastAsia="Times New Roman" w:hAnsi="Arial" w:cs="Arial"/>
                <w:b/>
                <w:bCs/>
                <w:sz w:val="20"/>
                <w:szCs w:val="20"/>
                <w:lang w:eastAsia="hr-HR"/>
              </w:rPr>
            </w:pPr>
            <w:r w:rsidRPr="00025BF6">
              <w:rPr>
                <w:rFonts w:ascii="Arial" w:eastAsia="Times New Roman" w:hAnsi="Arial" w:cs="Arial"/>
                <w:b/>
                <w:bCs/>
                <w:sz w:val="20"/>
                <w:szCs w:val="20"/>
                <w:lang w:eastAsia="hr-HR"/>
              </w:rPr>
              <w:t>Izvorni plan 2025</w:t>
            </w:r>
          </w:p>
        </w:tc>
        <w:tc>
          <w:tcPr>
            <w:tcW w:w="1074" w:type="dxa"/>
            <w:tcBorders>
              <w:top w:val="nil"/>
              <w:left w:val="nil"/>
              <w:bottom w:val="nil"/>
              <w:right w:val="nil"/>
            </w:tcBorders>
            <w:shd w:val="clear" w:color="000000" w:fill="C0C0C0"/>
            <w:vAlign w:val="bottom"/>
            <w:hideMark/>
          </w:tcPr>
          <w:p w14:paraId="5A7913C3" w14:textId="77777777" w:rsidR="00240191" w:rsidRPr="00025BF6" w:rsidRDefault="00240191" w:rsidP="00503D57">
            <w:pPr>
              <w:spacing w:after="0" w:line="240" w:lineRule="auto"/>
              <w:jc w:val="center"/>
              <w:rPr>
                <w:rFonts w:ascii="Arial" w:eastAsia="Times New Roman" w:hAnsi="Arial" w:cs="Arial"/>
                <w:b/>
                <w:bCs/>
                <w:sz w:val="20"/>
                <w:szCs w:val="20"/>
                <w:lang w:eastAsia="hr-HR"/>
              </w:rPr>
            </w:pPr>
            <w:r w:rsidRPr="00025BF6">
              <w:rPr>
                <w:rFonts w:ascii="Arial" w:eastAsia="Times New Roman" w:hAnsi="Arial" w:cs="Arial"/>
                <w:b/>
                <w:bCs/>
                <w:sz w:val="20"/>
                <w:szCs w:val="20"/>
                <w:lang w:eastAsia="hr-HR"/>
              </w:rPr>
              <w:t>Izvršenje 2025</w:t>
            </w:r>
          </w:p>
        </w:tc>
        <w:tc>
          <w:tcPr>
            <w:tcW w:w="850" w:type="dxa"/>
            <w:tcBorders>
              <w:top w:val="nil"/>
              <w:left w:val="nil"/>
              <w:bottom w:val="nil"/>
              <w:right w:val="nil"/>
            </w:tcBorders>
            <w:shd w:val="clear" w:color="000000" w:fill="C0C0C0"/>
            <w:vAlign w:val="bottom"/>
            <w:hideMark/>
          </w:tcPr>
          <w:p w14:paraId="71F80B5C" w14:textId="77777777" w:rsidR="00240191" w:rsidRPr="00025BF6" w:rsidRDefault="00240191" w:rsidP="00503D57">
            <w:pPr>
              <w:spacing w:after="0" w:line="240" w:lineRule="auto"/>
              <w:jc w:val="center"/>
              <w:rPr>
                <w:rFonts w:ascii="Arial" w:eastAsia="Times New Roman" w:hAnsi="Arial" w:cs="Arial"/>
                <w:b/>
                <w:bCs/>
                <w:sz w:val="20"/>
                <w:szCs w:val="20"/>
                <w:lang w:eastAsia="hr-HR"/>
              </w:rPr>
            </w:pPr>
            <w:r w:rsidRPr="00025BF6">
              <w:rPr>
                <w:rFonts w:ascii="Arial" w:eastAsia="Times New Roman" w:hAnsi="Arial" w:cs="Arial"/>
                <w:b/>
                <w:bCs/>
                <w:sz w:val="20"/>
                <w:szCs w:val="20"/>
                <w:lang w:eastAsia="hr-HR"/>
              </w:rPr>
              <w:t>Indeks 3/1</w:t>
            </w:r>
          </w:p>
        </w:tc>
        <w:tc>
          <w:tcPr>
            <w:tcW w:w="536" w:type="dxa"/>
            <w:tcBorders>
              <w:top w:val="nil"/>
              <w:left w:val="nil"/>
              <w:bottom w:val="nil"/>
              <w:right w:val="nil"/>
            </w:tcBorders>
            <w:shd w:val="clear" w:color="000000" w:fill="C0C0C0"/>
            <w:vAlign w:val="bottom"/>
            <w:hideMark/>
          </w:tcPr>
          <w:p w14:paraId="53D8BB5C" w14:textId="77777777" w:rsidR="00240191" w:rsidRPr="00025BF6" w:rsidRDefault="00240191" w:rsidP="00503D57">
            <w:pPr>
              <w:spacing w:after="0" w:line="240" w:lineRule="auto"/>
              <w:jc w:val="center"/>
              <w:rPr>
                <w:rFonts w:ascii="Arial" w:eastAsia="Times New Roman" w:hAnsi="Arial" w:cs="Arial"/>
                <w:b/>
                <w:bCs/>
                <w:sz w:val="20"/>
                <w:szCs w:val="20"/>
                <w:lang w:eastAsia="hr-HR"/>
              </w:rPr>
            </w:pPr>
            <w:r w:rsidRPr="00025BF6">
              <w:rPr>
                <w:rFonts w:ascii="Arial" w:eastAsia="Times New Roman" w:hAnsi="Arial" w:cs="Arial"/>
                <w:b/>
                <w:bCs/>
                <w:sz w:val="20"/>
                <w:szCs w:val="20"/>
                <w:lang w:eastAsia="hr-HR"/>
              </w:rPr>
              <w:t>Indeks 3/2</w:t>
            </w:r>
          </w:p>
        </w:tc>
      </w:tr>
      <w:tr w:rsidR="00240191" w:rsidRPr="00025BF6" w14:paraId="702C68AD" w14:textId="77777777" w:rsidTr="00695E88">
        <w:trPr>
          <w:trHeight w:val="255"/>
        </w:trPr>
        <w:tc>
          <w:tcPr>
            <w:tcW w:w="4253" w:type="dxa"/>
            <w:tcBorders>
              <w:top w:val="nil"/>
              <w:left w:val="nil"/>
              <w:bottom w:val="nil"/>
              <w:right w:val="nil"/>
            </w:tcBorders>
            <w:shd w:val="clear" w:color="000000" w:fill="808080"/>
            <w:noWrap/>
            <w:vAlign w:val="bottom"/>
            <w:hideMark/>
          </w:tcPr>
          <w:p w14:paraId="47DEBB98" w14:textId="77777777" w:rsidR="00240191" w:rsidRPr="00025BF6" w:rsidRDefault="00240191" w:rsidP="00503D57">
            <w:pPr>
              <w:spacing w:after="0" w:line="240" w:lineRule="auto"/>
              <w:jc w:val="center"/>
              <w:rPr>
                <w:rFonts w:ascii="Arial" w:eastAsia="Times New Roman" w:hAnsi="Arial" w:cs="Arial"/>
                <w:b/>
                <w:bCs/>
                <w:color w:val="FFFFFF"/>
                <w:sz w:val="20"/>
                <w:szCs w:val="20"/>
                <w:lang w:eastAsia="hr-HR"/>
              </w:rPr>
            </w:pPr>
            <w:r w:rsidRPr="00025BF6">
              <w:rPr>
                <w:rFonts w:ascii="Arial" w:eastAsia="Times New Roman" w:hAnsi="Arial" w:cs="Arial"/>
                <w:b/>
                <w:bCs/>
                <w:color w:val="FFFFFF"/>
                <w:sz w:val="20"/>
                <w:szCs w:val="20"/>
                <w:lang w:eastAsia="hr-HR"/>
              </w:rPr>
              <w:t>B. RAČUN ZADUŽIVANJA FINANCIRANJA</w:t>
            </w:r>
          </w:p>
        </w:tc>
        <w:tc>
          <w:tcPr>
            <w:tcW w:w="1073" w:type="dxa"/>
            <w:tcBorders>
              <w:top w:val="nil"/>
              <w:left w:val="nil"/>
              <w:bottom w:val="nil"/>
              <w:right w:val="nil"/>
            </w:tcBorders>
            <w:shd w:val="clear" w:color="000000" w:fill="808080"/>
            <w:noWrap/>
            <w:vAlign w:val="bottom"/>
            <w:hideMark/>
          </w:tcPr>
          <w:p w14:paraId="46CF869E" w14:textId="77777777" w:rsidR="00240191" w:rsidRPr="00025BF6" w:rsidRDefault="00240191" w:rsidP="00503D57">
            <w:pPr>
              <w:spacing w:after="0" w:line="240" w:lineRule="auto"/>
              <w:jc w:val="center"/>
              <w:rPr>
                <w:rFonts w:ascii="Arial" w:eastAsia="Times New Roman" w:hAnsi="Arial" w:cs="Arial"/>
                <w:b/>
                <w:bCs/>
                <w:color w:val="FFFFFF"/>
                <w:sz w:val="20"/>
                <w:szCs w:val="20"/>
                <w:lang w:eastAsia="hr-HR"/>
              </w:rPr>
            </w:pPr>
            <w:r w:rsidRPr="00025BF6">
              <w:rPr>
                <w:rFonts w:ascii="Arial" w:eastAsia="Times New Roman" w:hAnsi="Arial" w:cs="Arial"/>
                <w:b/>
                <w:bCs/>
                <w:color w:val="FFFFFF"/>
                <w:sz w:val="20"/>
                <w:szCs w:val="20"/>
                <w:lang w:eastAsia="hr-HR"/>
              </w:rPr>
              <w:t>1</w:t>
            </w:r>
          </w:p>
        </w:tc>
        <w:tc>
          <w:tcPr>
            <w:tcW w:w="861" w:type="dxa"/>
            <w:tcBorders>
              <w:top w:val="nil"/>
              <w:left w:val="nil"/>
              <w:bottom w:val="nil"/>
              <w:right w:val="nil"/>
            </w:tcBorders>
            <w:shd w:val="clear" w:color="000000" w:fill="808080"/>
            <w:noWrap/>
            <w:vAlign w:val="bottom"/>
            <w:hideMark/>
          </w:tcPr>
          <w:p w14:paraId="226C316B" w14:textId="77777777" w:rsidR="00240191" w:rsidRPr="00025BF6" w:rsidRDefault="00240191" w:rsidP="00503D57">
            <w:pPr>
              <w:spacing w:after="0" w:line="240" w:lineRule="auto"/>
              <w:jc w:val="center"/>
              <w:rPr>
                <w:rFonts w:ascii="Arial" w:eastAsia="Times New Roman" w:hAnsi="Arial" w:cs="Arial"/>
                <w:b/>
                <w:bCs/>
                <w:color w:val="FFFFFF"/>
                <w:sz w:val="20"/>
                <w:szCs w:val="20"/>
                <w:lang w:eastAsia="hr-HR"/>
              </w:rPr>
            </w:pPr>
            <w:r w:rsidRPr="00025BF6">
              <w:rPr>
                <w:rFonts w:ascii="Arial" w:eastAsia="Times New Roman" w:hAnsi="Arial" w:cs="Arial"/>
                <w:b/>
                <w:bCs/>
                <w:color w:val="FFFFFF"/>
                <w:sz w:val="20"/>
                <w:szCs w:val="20"/>
                <w:lang w:eastAsia="hr-HR"/>
              </w:rPr>
              <w:t>2</w:t>
            </w:r>
          </w:p>
        </w:tc>
        <w:tc>
          <w:tcPr>
            <w:tcW w:w="1074" w:type="dxa"/>
            <w:tcBorders>
              <w:top w:val="nil"/>
              <w:left w:val="nil"/>
              <w:bottom w:val="nil"/>
              <w:right w:val="nil"/>
            </w:tcBorders>
            <w:shd w:val="clear" w:color="000000" w:fill="808080"/>
            <w:noWrap/>
            <w:vAlign w:val="bottom"/>
            <w:hideMark/>
          </w:tcPr>
          <w:p w14:paraId="2BB09D6E" w14:textId="77777777" w:rsidR="00240191" w:rsidRPr="00025BF6" w:rsidRDefault="00240191" w:rsidP="00503D57">
            <w:pPr>
              <w:spacing w:after="0" w:line="240" w:lineRule="auto"/>
              <w:jc w:val="center"/>
              <w:rPr>
                <w:rFonts w:ascii="Arial" w:eastAsia="Times New Roman" w:hAnsi="Arial" w:cs="Arial"/>
                <w:b/>
                <w:bCs/>
                <w:color w:val="FFFFFF"/>
                <w:sz w:val="20"/>
                <w:szCs w:val="20"/>
                <w:lang w:eastAsia="hr-HR"/>
              </w:rPr>
            </w:pPr>
            <w:r w:rsidRPr="00025BF6">
              <w:rPr>
                <w:rFonts w:ascii="Arial" w:eastAsia="Times New Roman" w:hAnsi="Arial" w:cs="Arial"/>
                <w:b/>
                <w:bCs/>
                <w:color w:val="FFFFFF"/>
                <w:sz w:val="20"/>
                <w:szCs w:val="20"/>
                <w:lang w:eastAsia="hr-HR"/>
              </w:rPr>
              <w:t>3</w:t>
            </w:r>
          </w:p>
        </w:tc>
        <w:tc>
          <w:tcPr>
            <w:tcW w:w="850" w:type="dxa"/>
            <w:tcBorders>
              <w:top w:val="nil"/>
              <w:left w:val="nil"/>
              <w:bottom w:val="nil"/>
              <w:right w:val="nil"/>
            </w:tcBorders>
            <w:shd w:val="clear" w:color="000000" w:fill="808080"/>
            <w:noWrap/>
            <w:vAlign w:val="bottom"/>
            <w:hideMark/>
          </w:tcPr>
          <w:p w14:paraId="31944A59" w14:textId="77777777" w:rsidR="00240191" w:rsidRPr="00025BF6" w:rsidRDefault="00240191" w:rsidP="00503D57">
            <w:pPr>
              <w:spacing w:after="0" w:line="240" w:lineRule="auto"/>
              <w:jc w:val="center"/>
              <w:rPr>
                <w:rFonts w:ascii="Arial" w:eastAsia="Times New Roman" w:hAnsi="Arial" w:cs="Arial"/>
                <w:b/>
                <w:bCs/>
                <w:color w:val="FFFFFF"/>
                <w:sz w:val="20"/>
                <w:szCs w:val="20"/>
                <w:lang w:eastAsia="hr-HR"/>
              </w:rPr>
            </w:pPr>
            <w:r w:rsidRPr="00025BF6">
              <w:rPr>
                <w:rFonts w:ascii="Arial" w:eastAsia="Times New Roman" w:hAnsi="Arial" w:cs="Arial"/>
                <w:b/>
                <w:bCs/>
                <w:color w:val="FFFFFF"/>
                <w:sz w:val="20"/>
                <w:szCs w:val="20"/>
                <w:lang w:eastAsia="hr-HR"/>
              </w:rPr>
              <w:t>4</w:t>
            </w:r>
          </w:p>
        </w:tc>
        <w:tc>
          <w:tcPr>
            <w:tcW w:w="536" w:type="dxa"/>
            <w:tcBorders>
              <w:top w:val="nil"/>
              <w:left w:val="nil"/>
              <w:bottom w:val="nil"/>
              <w:right w:val="nil"/>
            </w:tcBorders>
            <w:shd w:val="clear" w:color="000000" w:fill="808080"/>
            <w:noWrap/>
            <w:vAlign w:val="bottom"/>
            <w:hideMark/>
          </w:tcPr>
          <w:p w14:paraId="20F4F374" w14:textId="77777777" w:rsidR="00240191" w:rsidRPr="00025BF6" w:rsidRDefault="00240191" w:rsidP="00503D57">
            <w:pPr>
              <w:spacing w:after="0" w:line="240" w:lineRule="auto"/>
              <w:jc w:val="center"/>
              <w:rPr>
                <w:rFonts w:ascii="Arial" w:eastAsia="Times New Roman" w:hAnsi="Arial" w:cs="Arial"/>
                <w:b/>
                <w:bCs/>
                <w:color w:val="FFFFFF"/>
                <w:sz w:val="20"/>
                <w:szCs w:val="20"/>
                <w:lang w:eastAsia="hr-HR"/>
              </w:rPr>
            </w:pPr>
            <w:r w:rsidRPr="00025BF6">
              <w:rPr>
                <w:rFonts w:ascii="Arial" w:eastAsia="Times New Roman" w:hAnsi="Arial" w:cs="Arial"/>
                <w:b/>
                <w:bCs/>
                <w:color w:val="FFFFFF"/>
                <w:sz w:val="20"/>
                <w:szCs w:val="20"/>
                <w:lang w:eastAsia="hr-HR"/>
              </w:rPr>
              <w:t>5</w:t>
            </w:r>
          </w:p>
        </w:tc>
      </w:tr>
      <w:tr w:rsidR="00240191" w:rsidRPr="00025BF6" w14:paraId="60C32F79" w14:textId="77777777" w:rsidTr="00695E88">
        <w:trPr>
          <w:trHeight w:val="255"/>
        </w:trPr>
        <w:tc>
          <w:tcPr>
            <w:tcW w:w="4253" w:type="dxa"/>
            <w:tcBorders>
              <w:top w:val="nil"/>
              <w:left w:val="nil"/>
              <w:bottom w:val="nil"/>
              <w:right w:val="nil"/>
            </w:tcBorders>
            <w:shd w:val="clear" w:color="000000" w:fill="808080"/>
            <w:noWrap/>
            <w:vAlign w:val="bottom"/>
            <w:hideMark/>
          </w:tcPr>
          <w:p w14:paraId="72B8B63F" w14:textId="77777777" w:rsidR="00240191" w:rsidRPr="00025BF6" w:rsidRDefault="00240191" w:rsidP="00503D57">
            <w:pPr>
              <w:spacing w:after="0" w:line="240" w:lineRule="auto"/>
              <w:rPr>
                <w:rFonts w:ascii="Arial" w:eastAsia="Times New Roman" w:hAnsi="Arial" w:cs="Arial"/>
                <w:b/>
                <w:bCs/>
                <w:color w:val="FFFFFF"/>
                <w:sz w:val="20"/>
                <w:szCs w:val="20"/>
                <w:lang w:eastAsia="hr-HR"/>
              </w:rPr>
            </w:pPr>
            <w:r w:rsidRPr="00025BF6">
              <w:rPr>
                <w:rFonts w:ascii="Arial" w:eastAsia="Times New Roman" w:hAnsi="Arial" w:cs="Arial"/>
                <w:b/>
                <w:bCs/>
                <w:color w:val="FFFFFF"/>
                <w:sz w:val="20"/>
                <w:szCs w:val="20"/>
                <w:lang w:eastAsia="hr-HR"/>
              </w:rPr>
              <w:t> </w:t>
            </w:r>
          </w:p>
        </w:tc>
        <w:tc>
          <w:tcPr>
            <w:tcW w:w="1073" w:type="dxa"/>
            <w:tcBorders>
              <w:top w:val="nil"/>
              <w:left w:val="nil"/>
              <w:bottom w:val="nil"/>
              <w:right w:val="nil"/>
            </w:tcBorders>
            <w:shd w:val="clear" w:color="000000" w:fill="808080"/>
            <w:noWrap/>
            <w:vAlign w:val="bottom"/>
            <w:hideMark/>
          </w:tcPr>
          <w:p w14:paraId="33348367" w14:textId="77777777" w:rsidR="00240191" w:rsidRPr="00025BF6" w:rsidRDefault="00240191" w:rsidP="00503D57">
            <w:pPr>
              <w:spacing w:after="0" w:line="240" w:lineRule="auto"/>
              <w:jc w:val="right"/>
              <w:rPr>
                <w:rFonts w:ascii="Arial" w:eastAsia="Times New Roman" w:hAnsi="Arial" w:cs="Arial"/>
                <w:b/>
                <w:bCs/>
                <w:color w:val="FFFFFF"/>
                <w:sz w:val="20"/>
                <w:szCs w:val="20"/>
                <w:lang w:eastAsia="hr-HR"/>
              </w:rPr>
            </w:pPr>
            <w:r w:rsidRPr="00025BF6">
              <w:rPr>
                <w:rFonts w:ascii="Arial" w:eastAsia="Times New Roman" w:hAnsi="Arial" w:cs="Arial"/>
                <w:b/>
                <w:bCs/>
                <w:color w:val="FFFFFF"/>
                <w:sz w:val="20"/>
                <w:szCs w:val="20"/>
                <w:lang w:eastAsia="hr-HR"/>
              </w:rPr>
              <w:t> </w:t>
            </w:r>
          </w:p>
        </w:tc>
        <w:tc>
          <w:tcPr>
            <w:tcW w:w="861" w:type="dxa"/>
            <w:tcBorders>
              <w:top w:val="nil"/>
              <w:left w:val="nil"/>
              <w:bottom w:val="nil"/>
              <w:right w:val="nil"/>
            </w:tcBorders>
            <w:shd w:val="clear" w:color="000000" w:fill="808080"/>
            <w:noWrap/>
            <w:vAlign w:val="bottom"/>
            <w:hideMark/>
          </w:tcPr>
          <w:p w14:paraId="00A1CB48" w14:textId="77777777" w:rsidR="00240191" w:rsidRPr="00025BF6" w:rsidRDefault="00240191" w:rsidP="00503D57">
            <w:pPr>
              <w:spacing w:after="0" w:line="240" w:lineRule="auto"/>
              <w:jc w:val="right"/>
              <w:rPr>
                <w:rFonts w:ascii="Arial" w:eastAsia="Times New Roman" w:hAnsi="Arial" w:cs="Arial"/>
                <w:b/>
                <w:bCs/>
                <w:color w:val="FFFFFF"/>
                <w:sz w:val="20"/>
                <w:szCs w:val="20"/>
                <w:lang w:eastAsia="hr-HR"/>
              </w:rPr>
            </w:pPr>
            <w:r w:rsidRPr="00025BF6">
              <w:rPr>
                <w:rFonts w:ascii="Arial" w:eastAsia="Times New Roman" w:hAnsi="Arial" w:cs="Arial"/>
                <w:b/>
                <w:bCs/>
                <w:color w:val="FFFFFF"/>
                <w:sz w:val="20"/>
                <w:szCs w:val="20"/>
                <w:lang w:eastAsia="hr-HR"/>
              </w:rPr>
              <w:t> </w:t>
            </w:r>
          </w:p>
        </w:tc>
        <w:tc>
          <w:tcPr>
            <w:tcW w:w="1074" w:type="dxa"/>
            <w:tcBorders>
              <w:top w:val="nil"/>
              <w:left w:val="nil"/>
              <w:bottom w:val="nil"/>
              <w:right w:val="nil"/>
            </w:tcBorders>
            <w:shd w:val="clear" w:color="000000" w:fill="808080"/>
            <w:noWrap/>
            <w:vAlign w:val="bottom"/>
            <w:hideMark/>
          </w:tcPr>
          <w:p w14:paraId="5A0039DC" w14:textId="77777777" w:rsidR="00240191" w:rsidRPr="00025BF6" w:rsidRDefault="00240191" w:rsidP="00503D57">
            <w:pPr>
              <w:spacing w:after="0" w:line="240" w:lineRule="auto"/>
              <w:jc w:val="right"/>
              <w:rPr>
                <w:rFonts w:ascii="Arial" w:eastAsia="Times New Roman" w:hAnsi="Arial" w:cs="Arial"/>
                <w:b/>
                <w:bCs/>
                <w:color w:val="FFFFFF"/>
                <w:sz w:val="20"/>
                <w:szCs w:val="20"/>
                <w:lang w:eastAsia="hr-HR"/>
              </w:rPr>
            </w:pPr>
            <w:r w:rsidRPr="00025BF6">
              <w:rPr>
                <w:rFonts w:ascii="Arial" w:eastAsia="Times New Roman" w:hAnsi="Arial" w:cs="Arial"/>
                <w:b/>
                <w:bCs/>
                <w:color w:val="FFFFFF"/>
                <w:sz w:val="20"/>
                <w:szCs w:val="20"/>
                <w:lang w:eastAsia="hr-HR"/>
              </w:rPr>
              <w:t> </w:t>
            </w:r>
          </w:p>
        </w:tc>
        <w:tc>
          <w:tcPr>
            <w:tcW w:w="850" w:type="dxa"/>
            <w:tcBorders>
              <w:top w:val="nil"/>
              <w:left w:val="nil"/>
              <w:bottom w:val="nil"/>
              <w:right w:val="nil"/>
            </w:tcBorders>
            <w:shd w:val="clear" w:color="000000" w:fill="808080"/>
            <w:noWrap/>
            <w:vAlign w:val="bottom"/>
            <w:hideMark/>
          </w:tcPr>
          <w:p w14:paraId="55B8894F" w14:textId="77777777" w:rsidR="00240191" w:rsidRPr="00025BF6" w:rsidRDefault="00240191" w:rsidP="00503D57">
            <w:pPr>
              <w:spacing w:after="0" w:line="240" w:lineRule="auto"/>
              <w:jc w:val="right"/>
              <w:rPr>
                <w:rFonts w:ascii="Arial" w:eastAsia="Times New Roman" w:hAnsi="Arial" w:cs="Arial"/>
                <w:b/>
                <w:bCs/>
                <w:color w:val="FFFFFF"/>
                <w:sz w:val="20"/>
                <w:szCs w:val="20"/>
                <w:lang w:eastAsia="hr-HR"/>
              </w:rPr>
            </w:pPr>
            <w:r w:rsidRPr="00025BF6">
              <w:rPr>
                <w:rFonts w:ascii="Arial" w:eastAsia="Times New Roman" w:hAnsi="Arial" w:cs="Arial"/>
                <w:b/>
                <w:bCs/>
                <w:color w:val="FFFFFF"/>
                <w:sz w:val="20"/>
                <w:szCs w:val="20"/>
                <w:lang w:eastAsia="hr-HR"/>
              </w:rPr>
              <w:t> </w:t>
            </w:r>
          </w:p>
        </w:tc>
        <w:tc>
          <w:tcPr>
            <w:tcW w:w="536" w:type="dxa"/>
            <w:tcBorders>
              <w:top w:val="nil"/>
              <w:left w:val="nil"/>
              <w:bottom w:val="nil"/>
              <w:right w:val="nil"/>
            </w:tcBorders>
            <w:shd w:val="clear" w:color="000000" w:fill="808080"/>
            <w:noWrap/>
            <w:vAlign w:val="bottom"/>
            <w:hideMark/>
          </w:tcPr>
          <w:p w14:paraId="23787F95" w14:textId="77777777" w:rsidR="00240191" w:rsidRPr="00025BF6" w:rsidRDefault="00240191" w:rsidP="00503D57">
            <w:pPr>
              <w:spacing w:after="0" w:line="240" w:lineRule="auto"/>
              <w:jc w:val="right"/>
              <w:rPr>
                <w:rFonts w:ascii="Arial" w:eastAsia="Times New Roman" w:hAnsi="Arial" w:cs="Arial"/>
                <w:b/>
                <w:bCs/>
                <w:color w:val="FFFFFF"/>
                <w:sz w:val="20"/>
                <w:szCs w:val="20"/>
                <w:lang w:eastAsia="hr-HR"/>
              </w:rPr>
            </w:pPr>
            <w:r w:rsidRPr="00025BF6">
              <w:rPr>
                <w:rFonts w:ascii="Arial" w:eastAsia="Times New Roman" w:hAnsi="Arial" w:cs="Arial"/>
                <w:b/>
                <w:bCs/>
                <w:color w:val="FFFFFF"/>
                <w:sz w:val="20"/>
                <w:szCs w:val="20"/>
                <w:lang w:eastAsia="hr-HR"/>
              </w:rPr>
              <w:t> </w:t>
            </w:r>
          </w:p>
        </w:tc>
      </w:tr>
    </w:tbl>
    <w:p w14:paraId="3B012593" w14:textId="77777777" w:rsidR="00240191" w:rsidRDefault="00240191" w:rsidP="00240191">
      <w:pPr>
        <w:spacing w:after="0" w:line="480" w:lineRule="auto"/>
        <w:jc w:val="center"/>
        <w:rPr>
          <w:rFonts w:ascii="Times New Roman" w:eastAsia="Times New Roman" w:hAnsi="Times New Roman" w:cs="Times New Roman"/>
          <w:b/>
          <w:noProof/>
          <w:sz w:val="24"/>
          <w:szCs w:val="20"/>
          <w:lang w:eastAsia="hr-HR"/>
        </w:rPr>
      </w:pPr>
    </w:p>
    <w:p w14:paraId="360B5278" w14:textId="77777777" w:rsidR="00240191" w:rsidRDefault="00240191" w:rsidP="00240191">
      <w:pPr>
        <w:spacing w:after="0" w:line="480" w:lineRule="auto"/>
        <w:jc w:val="center"/>
        <w:rPr>
          <w:rFonts w:ascii="Times New Roman" w:eastAsia="Times New Roman" w:hAnsi="Times New Roman" w:cs="Times New Roman"/>
          <w:b/>
          <w:noProof/>
          <w:sz w:val="24"/>
          <w:szCs w:val="20"/>
          <w:lang w:eastAsia="hr-HR"/>
        </w:rPr>
      </w:pPr>
    </w:p>
    <w:p w14:paraId="6B6785CE" w14:textId="77777777" w:rsidR="00240191" w:rsidRDefault="00240191" w:rsidP="00240191">
      <w:pPr>
        <w:spacing w:after="0" w:line="480" w:lineRule="auto"/>
        <w:jc w:val="center"/>
        <w:rPr>
          <w:rFonts w:ascii="Times New Roman" w:eastAsia="Times New Roman" w:hAnsi="Times New Roman" w:cs="Times New Roman"/>
          <w:b/>
          <w:noProof/>
          <w:sz w:val="24"/>
          <w:szCs w:val="20"/>
          <w:lang w:eastAsia="hr-HR"/>
        </w:rPr>
      </w:pPr>
    </w:p>
    <w:tbl>
      <w:tblPr>
        <w:tblW w:w="10042" w:type="dxa"/>
        <w:tblLook w:val="04A0" w:firstRow="1" w:lastRow="0" w:firstColumn="1" w:lastColumn="0" w:noHBand="0" w:noVBand="1"/>
      </w:tblPr>
      <w:tblGrid>
        <w:gridCol w:w="774"/>
        <w:gridCol w:w="774"/>
        <w:gridCol w:w="773"/>
        <w:gridCol w:w="773"/>
        <w:gridCol w:w="776"/>
        <w:gridCol w:w="659"/>
        <w:gridCol w:w="660"/>
        <w:gridCol w:w="659"/>
        <w:gridCol w:w="660"/>
        <w:gridCol w:w="659"/>
        <w:gridCol w:w="660"/>
        <w:gridCol w:w="659"/>
        <w:gridCol w:w="445"/>
        <w:gridCol w:w="854"/>
        <w:gridCol w:w="21"/>
        <w:gridCol w:w="294"/>
      </w:tblGrid>
      <w:tr w:rsidR="00240191" w:rsidRPr="00025BF6" w14:paraId="184BEB80" w14:textId="77777777" w:rsidTr="00503D57">
        <w:trPr>
          <w:trHeight w:val="338"/>
        </w:trPr>
        <w:tc>
          <w:tcPr>
            <w:tcW w:w="9806" w:type="dxa"/>
            <w:gridSpan w:val="15"/>
            <w:tcBorders>
              <w:top w:val="nil"/>
              <w:left w:val="nil"/>
              <w:bottom w:val="nil"/>
              <w:right w:val="nil"/>
            </w:tcBorders>
            <w:shd w:val="clear" w:color="000000" w:fill="FFFFFF"/>
            <w:noWrap/>
            <w:vAlign w:val="bottom"/>
            <w:hideMark/>
          </w:tcPr>
          <w:p w14:paraId="7D852339" w14:textId="77777777" w:rsidR="00240191" w:rsidRPr="00025BF6" w:rsidRDefault="00240191" w:rsidP="00503D57">
            <w:pPr>
              <w:spacing w:after="0" w:line="240" w:lineRule="auto"/>
              <w:jc w:val="center"/>
              <w:rPr>
                <w:rFonts w:ascii="Arial" w:eastAsia="Times New Roman" w:hAnsi="Arial" w:cs="Arial"/>
                <w:b/>
                <w:bCs/>
                <w:sz w:val="26"/>
                <w:szCs w:val="26"/>
                <w:lang w:eastAsia="hr-HR"/>
              </w:rPr>
            </w:pPr>
            <w:r w:rsidRPr="00025BF6">
              <w:rPr>
                <w:rFonts w:ascii="Arial" w:eastAsia="Times New Roman" w:hAnsi="Arial" w:cs="Arial"/>
                <w:b/>
                <w:bCs/>
                <w:sz w:val="26"/>
                <w:szCs w:val="26"/>
                <w:lang w:eastAsia="hr-HR"/>
              </w:rPr>
              <w:t>Račun financiranja prema izvorima</w:t>
            </w:r>
          </w:p>
        </w:tc>
        <w:tc>
          <w:tcPr>
            <w:tcW w:w="236" w:type="dxa"/>
            <w:tcBorders>
              <w:top w:val="nil"/>
              <w:left w:val="nil"/>
              <w:bottom w:val="nil"/>
              <w:right w:val="nil"/>
            </w:tcBorders>
            <w:shd w:val="clear" w:color="000000" w:fill="FFFFFF"/>
            <w:noWrap/>
            <w:vAlign w:val="bottom"/>
            <w:hideMark/>
          </w:tcPr>
          <w:p w14:paraId="77A5376B" w14:textId="77777777" w:rsidR="00240191" w:rsidRPr="00025BF6" w:rsidRDefault="00240191" w:rsidP="00503D57">
            <w:pPr>
              <w:spacing w:after="0" w:line="240" w:lineRule="auto"/>
              <w:rPr>
                <w:rFonts w:ascii="Arial" w:eastAsia="Times New Roman" w:hAnsi="Arial" w:cs="Arial"/>
                <w:b/>
                <w:bCs/>
                <w:sz w:val="28"/>
                <w:szCs w:val="28"/>
                <w:lang w:eastAsia="hr-HR"/>
              </w:rPr>
            </w:pPr>
            <w:r w:rsidRPr="00025BF6">
              <w:rPr>
                <w:rFonts w:ascii="Arial" w:eastAsia="Times New Roman" w:hAnsi="Arial" w:cs="Arial"/>
                <w:b/>
                <w:bCs/>
                <w:sz w:val="28"/>
                <w:szCs w:val="28"/>
                <w:lang w:eastAsia="hr-HR"/>
              </w:rPr>
              <w:t> </w:t>
            </w:r>
          </w:p>
        </w:tc>
      </w:tr>
      <w:tr w:rsidR="00240191" w:rsidRPr="00025BF6" w14:paraId="2700CF5B" w14:textId="77777777" w:rsidTr="00503D57">
        <w:trPr>
          <w:trHeight w:val="240"/>
        </w:trPr>
        <w:tc>
          <w:tcPr>
            <w:tcW w:w="9806" w:type="dxa"/>
            <w:gridSpan w:val="15"/>
            <w:tcBorders>
              <w:top w:val="nil"/>
              <w:left w:val="nil"/>
              <w:bottom w:val="nil"/>
              <w:right w:val="nil"/>
            </w:tcBorders>
            <w:shd w:val="clear" w:color="000000" w:fill="FFFFFF"/>
            <w:noWrap/>
            <w:vAlign w:val="bottom"/>
            <w:hideMark/>
          </w:tcPr>
          <w:p w14:paraId="33964912" w14:textId="53BD8CEB" w:rsidR="00240191" w:rsidRPr="00025BF6" w:rsidRDefault="00240191" w:rsidP="00503D57">
            <w:pPr>
              <w:spacing w:after="0" w:line="240" w:lineRule="auto"/>
              <w:jc w:val="center"/>
              <w:rPr>
                <w:rFonts w:ascii="Arial" w:eastAsia="Times New Roman" w:hAnsi="Arial" w:cs="Arial"/>
                <w:sz w:val="20"/>
                <w:szCs w:val="20"/>
                <w:lang w:eastAsia="hr-HR"/>
              </w:rPr>
            </w:pPr>
            <w:r w:rsidRPr="00025BF6">
              <w:rPr>
                <w:rFonts w:ascii="Arial" w:eastAsia="Times New Roman" w:hAnsi="Arial" w:cs="Arial"/>
                <w:sz w:val="20"/>
                <w:szCs w:val="20"/>
                <w:lang w:eastAsia="hr-HR"/>
              </w:rPr>
              <w:t>Za razdoblje od 01.01.2025. do 3</w:t>
            </w:r>
            <w:r>
              <w:rPr>
                <w:rFonts w:ascii="Arial" w:eastAsia="Times New Roman" w:hAnsi="Arial" w:cs="Arial"/>
                <w:sz w:val="20"/>
                <w:szCs w:val="20"/>
                <w:lang w:eastAsia="hr-HR"/>
              </w:rPr>
              <w:t>1</w:t>
            </w:r>
            <w:r w:rsidRPr="00025BF6">
              <w:rPr>
                <w:rFonts w:ascii="Arial" w:eastAsia="Times New Roman" w:hAnsi="Arial" w:cs="Arial"/>
                <w:sz w:val="20"/>
                <w:szCs w:val="20"/>
                <w:lang w:eastAsia="hr-HR"/>
              </w:rPr>
              <w:t>.</w:t>
            </w:r>
            <w:r>
              <w:rPr>
                <w:rFonts w:ascii="Arial" w:eastAsia="Times New Roman" w:hAnsi="Arial" w:cs="Arial"/>
                <w:sz w:val="20"/>
                <w:szCs w:val="20"/>
                <w:lang w:eastAsia="hr-HR"/>
              </w:rPr>
              <w:t>12</w:t>
            </w:r>
            <w:r w:rsidRPr="00025BF6">
              <w:rPr>
                <w:rFonts w:ascii="Arial" w:eastAsia="Times New Roman" w:hAnsi="Arial" w:cs="Arial"/>
                <w:sz w:val="20"/>
                <w:szCs w:val="20"/>
                <w:lang w:eastAsia="hr-HR"/>
              </w:rPr>
              <w:t>.2025.</w:t>
            </w:r>
          </w:p>
        </w:tc>
        <w:tc>
          <w:tcPr>
            <w:tcW w:w="236" w:type="dxa"/>
            <w:tcBorders>
              <w:top w:val="nil"/>
              <w:left w:val="nil"/>
              <w:bottom w:val="nil"/>
              <w:right w:val="nil"/>
            </w:tcBorders>
            <w:shd w:val="clear" w:color="000000" w:fill="FFFFFF"/>
            <w:noWrap/>
            <w:vAlign w:val="bottom"/>
            <w:hideMark/>
          </w:tcPr>
          <w:p w14:paraId="277DFA87" w14:textId="77777777" w:rsidR="00240191" w:rsidRPr="00025BF6" w:rsidRDefault="00240191" w:rsidP="00503D57">
            <w:pPr>
              <w:spacing w:after="0" w:line="240" w:lineRule="auto"/>
              <w:rPr>
                <w:rFonts w:ascii="Arial" w:eastAsia="Times New Roman" w:hAnsi="Arial" w:cs="Arial"/>
                <w:sz w:val="20"/>
                <w:szCs w:val="20"/>
                <w:lang w:eastAsia="hr-HR"/>
              </w:rPr>
            </w:pPr>
            <w:r w:rsidRPr="00025BF6">
              <w:rPr>
                <w:rFonts w:ascii="Arial" w:eastAsia="Times New Roman" w:hAnsi="Arial" w:cs="Arial"/>
                <w:sz w:val="20"/>
                <w:szCs w:val="20"/>
                <w:lang w:eastAsia="hr-HR"/>
              </w:rPr>
              <w:t> </w:t>
            </w:r>
          </w:p>
        </w:tc>
      </w:tr>
      <w:tr w:rsidR="00240191" w:rsidRPr="00025BF6" w14:paraId="263DEE59" w14:textId="77777777" w:rsidTr="00503D57">
        <w:trPr>
          <w:trHeight w:val="240"/>
        </w:trPr>
        <w:tc>
          <w:tcPr>
            <w:tcW w:w="9806" w:type="dxa"/>
            <w:gridSpan w:val="15"/>
            <w:tcBorders>
              <w:top w:val="nil"/>
              <w:left w:val="nil"/>
              <w:bottom w:val="nil"/>
              <w:right w:val="nil"/>
            </w:tcBorders>
            <w:shd w:val="clear" w:color="000000" w:fill="FFFFFF"/>
            <w:noWrap/>
            <w:vAlign w:val="bottom"/>
            <w:hideMark/>
          </w:tcPr>
          <w:p w14:paraId="651FA661" w14:textId="77777777" w:rsidR="00240191" w:rsidRPr="00025BF6" w:rsidRDefault="00240191" w:rsidP="00503D57">
            <w:pPr>
              <w:spacing w:after="0" w:line="240" w:lineRule="auto"/>
              <w:jc w:val="center"/>
              <w:rPr>
                <w:rFonts w:ascii="Arial" w:eastAsia="Times New Roman" w:hAnsi="Arial" w:cs="Arial"/>
                <w:sz w:val="20"/>
                <w:szCs w:val="20"/>
                <w:lang w:eastAsia="hr-HR"/>
              </w:rPr>
            </w:pPr>
            <w:r w:rsidRPr="00025BF6">
              <w:rPr>
                <w:rFonts w:ascii="Arial" w:eastAsia="Times New Roman" w:hAnsi="Arial" w:cs="Arial"/>
                <w:sz w:val="20"/>
                <w:szCs w:val="20"/>
                <w:lang w:eastAsia="hr-HR"/>
              </w:rPr>
              <w:t> </w:t>
            </w:r>
          </w:p>
        </w:tc>
        <w:tc>
          <w:tcPr>
            <w:tcW w:w="236" w:type="dxa"/>
            <w:tcBorders>
              <w:top w:val="nil"/>
              <w:left w:val="nil"/>
              <w:bottom w:val="nil"/>
              <w:right w:val="nil"/>
            </w:tcBorders>
            <w:shd w:val="clear" w:color="000000" w:fill="FFFFFF"/>
            <w:noWrap/>
            <w:vAlign w:val="bottom"/>
            <w:hideMark/>
          </w:tcPr>
          <w:p w14:paraId="0A3ECCA8" w14:textId="77777777" w:rsidR="00240191" w:rsidRPr="00025BF6" w:rsidRDefault="00240191" w:rsidP="00503D57">
            <w:pPr>
              <w:spacing w:after="0" w:line="240" w:lineRule="auto"/>
              <w:rPr>
                <w:rFonts w:ascii="Arial" w:eastAsia="Times New Roman" w:hAnsi="Arial" w:cs="Arial"/>
                <w:sz w:val="20"/>
                <w:szCs w:val="20"/>
                <w:lang w:eastAsia="hr-HR"/>
              </w:rPr>
            </w:pPr>
            <w:r w:rsidRPr="00025BF6">
              <w:rPr>
                <w:rFonts w:ascii="Arial" w:eastAsia="Times New Roman" w:hAnsi="Arial" w:cs="Arial"/>
                <w:sz w:val="20"/>
                <w:szCs w:val="20"/>
                <w:lang w:eastAsia="hr-HR"/>
              </w:rPr>
              <w:t> </w:t>
            </w:r>
          </w:p>
        </w:tc>
      </w:tr>
      <w:tr w:rsidR="00240191" w:rsidRPr="00025BF6" w14:paraId="24A25554" w14:textId="77777777" w:rsidTr="00503D57">
        <w:trPr>
          <w:trHeight w:val="240"/>
        </w:trPr>
        <w:tc>
          <w:tcPr>
            <w:tcW w:w="774" w:type="dxa"/>
            <w:tcBorders>
              <w:top w:val="nil"/>
              <w:left w:val="nil"/>
              <w:bottom w:val="nil"/>
              <w:right w:val="nil"/>
            </w:tcBorders>
            <w:shd w:val="clear" w:color="000000" w:fill="FFFFFF"/>
            <w:noWrap/>
            <w:vAlign w:val="bottom"/>
            <w:hideMark/>
          </w:tcPr>
          <w:p w14:paraId="30ED9158" w14:textId="77777777" w:rsidR="00240191" w:rsidRPr="00025BF6" w:rsidRDefault="00240191" w:rsidP="00503D57">
            <w:pPr>
              <w:spacing w:after="0" w:line="240" w:lineRule="auto"/>
              <w:rPr>
                <w:rFonts w:ascii="Arial" w:eastAsia="Times New Roman" w:hAnsi="Arial" w:cs="Arial"/>
                <w:sz w:val="20"/>
                <w:szCs w:val="20"/>
                <w:lang w:eastAsia="hr-HR"/>
              </w:rPr>
            </w:pPr>
            <w:r w:rsidRPr="00025BF6">
              <w:rPr>
                <w:rFonts w:ascii="Arial" w:eastAsia="Times New Roman" w:hAnsi="Arial" w:cs="Arial"/>
                <w:sz w:val="20"/>
                <w:szCs w:val="20"/>
                <w:lang w:eastAsia="hr-HR"/>
              </w:rPr>
              <w:t> </w:t>
            </w:r>
          </w:p>
        </w:tc>
        <w:tc>
          <w:tcPr>
            <w:tcW w:w="774" w:type="dxa"/>
            <w:tcBorders>
              <w:top w:val="nil"/>
              <w:left w:val="nil"/>
              <w:bottom w:val="nil"/>
              <w:right w:val="nil"/>
            </w:tcBorders>
            <w:shd w:val="clear" w:color="000000" w:fill="FFFFFF"/>
            <w:noWrap/>
            <w:vAlign w:val="bottom"/>
            <w:hideMark/>
          </w:tcPr>
          <w:p w14:paraId="24ED9B9C" w14:textId="77777777" w:rsidR="00240191" w:rsidRPr="00025BF6" w:rsidRDefault="00240191" w:rsidP="00503D57">
            <w:pPr>
              <w:spacing w:after="0" w:line="240" w:lineRule="auto"/>
              <w:rPr>
                <w:rFonts w:ascii="Arial" w:eastAsia="Times New Roman" w:hAnsi="Arial" w:cs="Arial"/>
                <w:sz w:val="20"/>
                <w:szCs w:val="20"/>
                <w:lang w:eastAsia="hr-HR"/>
              </w:rPr>
            </w:pPr>
            <w:r w:rsidRPr="00025BF6">
              <w:rPr>
                <w:rFonts w:ascii="Arial" w:eastAsia="Times New Roman" w:hAnsi="Arial" w:cs="Arial"/>
                <w:sz w:val="20"/>
                <w:szCs w:val="20"/>
                <w:lang w:eastAsia="hr-HR"/>
              </w:rPr>
              <w:t> </w:t>
            </w:r>
          </w:p>
        </w:tc>
        <w:tc>
          <w:tcPr>
            <w:tcW w:w="773" w:type="dxa"/>
            <w:tcBorders>
              <w:top w:val="nil"/>
              <w:left w:val="nil"/>
              <w:bottom w:val="nil"/>
              <w:right w:val="nil"/>
            </w:tcBorders>
            <w:shd w:val="clear" w:color="000000" w:fill="FFFFFF"/>
            <w:noWrap/>
            <w:vAlign w:val="bottom"/>
            <w:hideMark/>
          </w:tcPr>
          <w:p w14:paraId="4A7783D1" w14:textId="77777777" w:rsidR="00240191" w:rsidRPr="00025BF6" w:rsidRDefault="00240191" w:rsidP="00503D57">
            <w:pPr>
              <w:spacing w:after="0" w:line="240" w:lineRule="auto"/>
              <w:rPr>
                <w:rFonts w:ascii="Arial" w:eastAsia="Times New Roman" w:hAnsi="Arial" w:cs="Arial"/>
                <w:sz w:val="20"/>
                <w:szCs w:val="20"/>
                <w:lang w:eastAsia="hr-HR"/>
              </w:rPr>
            </w:pPr>
            <w:r w:rsidRPr="00025BF6">
              <w:rPr>
                <w:rFonts w:ascii="Arial" w:eastAsia="Times New Roman" w:hAnsi="Arial" w:cs="Arial"/>
                <w:sz w:val="20"/>
                <w:szCs w:val="20"/>
                <w:lang w:eastAsia="hr-HR"/>
              </w:rPr>
              <w:t> </w:t>
            </w:r>
          </w:p>
        </w:tc>
        <w:tc>
          <w:tcPr>
            <w:tcW w:w="773" w:type="dxa"/>
            <w:tcBorders>
              <w:top w:val="nil"/>
              <w:left w:val="nil"/>
              <w:bottom w:val="nil"/>
              <w:right w:val="nil"/>
            </w:tcBorders>
            <w:shd w:val="clear" w:color="000000" w:fill="FFFFFF"/>
            <w:noWrap/>
            <w:vAlign w:val="bottom"/>
            <w:hideMark/>
          </w:tcPr>
          <w:p w14:paraId="6608C217" w14:textId="77777777" w:rsidR="00240191" w:rsidRPr="00025BF6" w:rsidRDefault="00240191" w:rsidP="00503D57">
            <w:pPr>
              <w:spacing w:after="0" w:line="240" w:lineRule="auto"/>
              <w:rPr>
                <w:rFonts w:ascii="Arial" w:eastAsia="Times New Roman" w:hAnsi="Arial" w:cs="Arial"/>
                <w:sz w:val="20"/>
                <w:szCs w:val="20"/>
                <w:lang w:eastAsia="hr-HR"/>
              </w:rPr>
            </w:pPr>
            <w:r w:rsidRPr="00025BF6">
              <w:rPr>
                <w:rFonts w:ascii="Arial" w:eastAsia="Times New Roman" w:hAnsi="Arial" w:cs="Arial"/>
                <w:sz w:val="20"/>
                <w:szCs w:val="20"/>
                <w:lang w:eastAsia="hr-HR"/>
              </w:rPr>
              <w:t> </w:t>
            </w:r>
          </w:p>
        </w:tc>
        <w:tc>
          <w:tcPr>
            <w:tcW w:w="776" w:type="dxa"/>
            <w:tcBorders>
              <w:top w:val="nil"/>
              <w:left w:val="nil"/>
              <w:bottom w:val="nil"/>
              <w:right w:val="nil"/>
            </w:tcBorders>
            <w:shd w:val="clear" w:color="000000" w:fill="FFFFFF"/>
            <w:noWrap/>
            <w:vAlign w:val="bottom"/>
            <w:hideMark/>
          </w:tcPr>
          <w:p w14:paraId="790ACC09" w14:textId="77777777" w:rsidR="00240191" w:rsidRPr="00025BF6" w:rsidRDefault="00240191" w:rsidP="00503D57">
            <w:pPr>
              <w:spacing w:after="0" w:line="240" w:lineRule="auto"/>
              <w:rPr>
                <w:rFonts w:ascii="Arial" w:eastAsia="Times New Roman" w:hAnsi="Arial" w:cs="Arial"/>
                <w:sz w:val="20"/>
                <w:szCs w:val="20"/>
                <w:lang w:eastAsia="hr-HR"/>
              </w:rPr>
            </w:pPr>
            <w:r w:rsidRPr="00025BF6">
              <w:rPr>
                <w:rFonts w:ascii="Arial" w:eastAsia="Times New Roman" w:hAnsi="Arial" w:cs="Arial"/>
                <w:sz w:val="20"/>
                <w:szCs w:val="20"/>
                <w:lang w:eastAsia="hr-HR"/>
              </w:rPr>
              <w:t> </w:t>
            </w:r>
          </w:p>
        </w:tc>
        <w:tc>
          <w:tcPr>
            <w:tcW w:w="659" w:type="dxa"/>
            <w:tcBorders>
              <w:top w:val="nil"/>
              <w:left w:val="nil"/>
              <w:bottom w:val="nil"/>
              <w:right w:val="nil"/>
            </w:tcBorders>
            <w:shd w:val="clear" w:color="000000" w:fill="FFFFFF"/>
            <w:noWrap/>
            <w:vAlign w:val="bottom"/>
            <w:hideMark/>
          </w:tcPr>
          <w:p w14:paraId="2E4273C0" w14:textId="77777777" w:rsidR="00240191" w:rsidRPr="00025BF6" w:rsidRDefault="00240191" w:rsidP="00503D57">
            <w:pPr>
              <w:spacing w:after="0" w:line="240" w:lineRule="auto"/>
              <w:rPr>
                <w:rFonts w:ascii="Arial" w:eastAsia="Times New Roman" w:hAnsi="Arial" w:cs="Arial"/>
                <w:sz w:val="20"/>
                <w:szCs w:val="20"/>
                <w:lang w:eastAsia="hr-HR"/>
              </w:rPr>
            </w:pPr>
            <w:r w:rsidRPr="00025BF6">
              <w:rPr>
                <w:rFonts w:ascii="Arial" w:eastAsia="Times New Roman" w:hAnsi="Arial" w:cs="Arial"/>
                <w:sz w:val="20"/>
                <w:szCs w:val="20"/>
                <w:lang w:eastAsia="hr-HR"/>
              </w:rPr>
              <w:t> </w:t>
            </w:r>
          </w:p>
        </w:tc>
        <w:tc>
          <w:tcPr>
            <w:tcW w:w="660" w:type="dxa"/>
            <w:tcBorders>
              <w:top w:val="nil"/>
              <w:left w:val="nil"/>
              <w:bottom w:val="nil"/>
              <w:right w:val="nil"/>
            </w:tcBorders>
            <w:shd w:val="clear" w:color="000000" w:fill="FFFFFF"/>
            <w:noWrap/>
            <w:vAlign w:val="bottom"/>
            <w:hideMark/>
          </w:tcPr>
          <w:p w14:paraId="465F579A" w14:textId="77777777" w:rsidR="00240191" w:rsidRPr="00025BF6" w:rsidRDefault="00240191" w:rsidP="00503D57">
            <w:pPr>
              <w:spacing w:after="0" w:line="240" w:lineRule="auto"/>
              <w:rPr>
                <w:rFonts w:ascii="Arial" w:eastAsia="Times New Roman" w:hAnsi="Arial" w:cs="Arial"/>
                <w:sz w:val="20"/>
                <w:szCs w:val="20"/>
                <w:lang w:eastAsia="hr-HR"/>
              </w:rPr>
            </w:pPr>
            <w:r w:rsidRPr="00025BF6">
              <w:rPr>
                <w:rFonts w:ascii="Arial" w:eastAsia="Times New Roman" w:hAnsi="Arial" w:cs="Arial"/>
                <w:sz w:val="20"/>
                <w:szCs w:val="20"/>
                <w:lang w:eastAsia="hr-HR"/>
              </w:rPr>
              <w:t> </w:t>
            </w:r>
          </w:p>
        </w:tc>
        <w:tc>
          <w:tcPr>
            <w:tcW w:w="659" w:type="dxa"/>
            <w:tcBorders>
              <w:top w:val="nil"/>
              <w:left w:val="nil"/>
              <w:bottom w:val="nil"/>
              <w:right w:val="nil"/>
            </w:tcBorders>
            <w:shd w:val="clear" w:color="000000" w:fill="FFFFFF"/>
            <w:noWrap/>
            <w:vAlign w:val="bottom"/>
            <w:hideMark/>
          </w:tcPr>
          <w:p w14:paraId="52B09A64" w14:textId="77777777" w:rsidR="00240191" w:rsidRPr="00025BF6" w:rsidRDefault="00240191" w:rsidP="00503D57">
            <w:pPr>
              <w:spacing w:after="0" w:line="240" w:lineRule="auto"/>
              <w:rPr>
                <w:rFonts w:ascii="Arial" w:eastAsia="Times New Roman" w:hAnsi="Arial" w:cs="Arial"/>
                <w:sz w:val="20"/>
                <w:szCs w:val="20"/>
                <w:lang w:eastAsia="hr-HR"/>
              </w:rPr>
            </w:pPr>
            <w:r w:rsidRPr="00025BF6">
              <w:rPr>
                <w:rFonts w:ascii="Arial" w:eastAsia="Times New Roman" w:hAnsi="Arial" w:cs="Arial"/>
                <w:sz w:val="20"/>
                <w:szCs w:val="20"/>
                <w:lang w:eastAsia="hr-HR"/>
              </w:rPr>
              <w:t> </w:t>
            </w:r>
          </w:p>
        </w:tc>
        <w:tc>
          <w:tcPr>
            <w:tcW w:w="660" w:type="dxa"/>
            <w:tcBorders>
              <w:top w:val="nil"/>
              <w:left w:val="nil"/>
              <w:bottom w:val="nil"/>
              <w:right w:val="nil"/>
            </w:tcBorders>
            <w:shd w:val="clear" w:color="000000" w:fill="FFFFFF"/>
            <w:noWrap/>
            <w:vAlign w:val="bottom"/>
            <w:hideMark/>
          </w:tcPr>
          <w:p w14:paraId="5C1FDA4C" w14:textId="77777777" w:rsidR="00240191" w:rsidRPr="00025BF6" w:rsidRDefault="00240191" w:rsidP="00503D57">
            <w:pPr>
              <w:spacing w:after="0" w:line="240" w:lineRule="auto"/>
              <w:rPr>
                <w:rFonts w:ascii="Arial" w:eastAsia="Times New Roman" w:hAnsi="Arial" w:cs="Arial"/>
                <w:sz w:val="20"/>
                <w:szCs w:val="20"/>
                <w:lang w:eastAsia="hr-HR"/>
              </w:rPr>
            </w:pPr>
            <w:r w:rsidRPr="00025BF6">
              <w:rPr>
                <w:rFonts w:ascii="Arial" w:eastAsia="Times New Roman" w:hAnsi="Arial" w:cs="Arial"/>
                <w:sz w:val="20"/>
                <w:szCs w:val="20"/>
                <w:lang w:eastAsia="hr-HR"/>
              </w:rPr>
              <w:t> </w:t>
            </w:r>
          </w:p>
        </w:tc>
        <w:tc>
          <w:tcPr>
            <w:tcW w:w="659" w:type="dxa"/>
            <w:tcBorders>
              <w:top w:val="nil"/>
              <w:left w:val="nil"/>
              <w:bottom w:val="nil"/>
              <w:right w:val="nil"/>
            </w:tcBorders>
            <w:shd w:val="clear" w:color="000000" w:fill="FFFFFF"/>
            <w:noWrap/>
            <w:vAlign w:val="bottom"/>
            <w:hideMark/>
          </w:tcPr>
          <w:p w14:paraId="4D068BFF" w14:textId="77777777" w:rsidR="00240191" w:rsidRPr="00025BF6" w:rsidRDefault="00240191" w:rsidP="00503D57">
            <w:pPr>
              <w:spacing w:after="0" w:line="240" w:lineRule="auto"/>
              <w:rPr>
                <w:rFonts w:ascii="Arial" w:eastAsia="Times New Roman" w:hAnsi="Arial" w:cs="Arial"/>
                <w:sz w:val="20"/>
                <w:szCs w:val="20"/>
                <w:lang w:eastAsia="hr-HR"/>
              </w:rPr>
            </w:pPr>
            <w:r w:rsidRPr="00025BF6">
              <w:rPr>
                <w:rFonts w:ascii="Arial" w:eastAsia="Times New Roman" w:hAnsi="Arial" w:cs="Arial"/>
                <w:sz w:val="20"/>
                <w:szCs w:val="20"/>
                <w:lang w:eastAsia="hr-HR"/>
              </w:rPr>
              <w:t> </w:t>
            </w:r>
          </w:p>
        </w:tc>
        <w:tc>
          <w:tcPr>
            <w:tcW w:w="660" w:type="dxa"/>
            <w:tcBorders>
              <w:top w:val="nil"/>
              <w:left w:val="nil"/>
              <w:bottom w:val="nil"/>
              <w:right w:val="nil"/>
            </w:tcBorders>
            <w:shd w:val="clear" w:color="000000" w:fill="FFFFFF"/>
            <w:noWrap/>
            <w:vAlign w:val="bottom"/>
            <w:hideMark/>
          </w:tcPr>
          <w:p w14:paraId="0F358F2E" w14:textId="77777777" w:rsidR="00240191" w:rsidRPr="00025BF6" w:rsidRDefault="00240191" w:rsidP="00503D57">
            <w:pPr>
              <w:spacing w:after="0" w:line="240" w:lineRule="auto"/>
              <w:rPr>
                <w:rFonts w:ascii="Arial" w:eastAsia="Times New Roman" w:hAnsi="Arial" w:cs="Arial"/>
                <w:sz w:val="20"/>
                <w:szCs w:val="20"/>
                <w:lang w:eastAsia="hr-HR"/>
              </w:rPr>
            </w:pPr>
            <w:r w:rsidRPr="00025BF6">
              <w:rPr>
                <w:rFonts w:ascii="Arial" w:eastAsia="Times New Roman" w:hAnsi="Arial" w:cs="Arial"/>
                <w:sz w:val="20"/>
                <w:szCs w:val="20"/>
                <w:lang w:eastAsia="hr-HR"/>
              </w:rPr>
              <w:t> </w:t>
            </w:r>
          </w:p>
        </w:tc>
        <w:tc>
          <w:tcPr>
            <w:tcW w:w="659" w:type="dxa"/>
            <w:tcBorders>
              <w:top w:val="nil"/>
              <w:left w:val="nil"/>
              <w:bottom w:val="nil"/>
              <w:right w:val="nil"/>
            </w:tcBorders>
            <w:shd w:val="clear" w:color="000000" w:fill="FFFFFF"/>
            <w:noWrap/>
            <w:vAlign w:val="bottom"/>
            <w:hideMark/>
          </w:tcPr>
          <w:p w14:paraId="14C28D83" w14:textId="77777777" w:rsidR="00240191" w:rsidRPr="00025BF6" w:rsidRDefault="00240191" w:rsidP="00503D57">
            <w:pPr>
              <w:spacing w:after="0" w:line="240" w:lineRule="auto"/>
              <w:rPr>
                <w:rFonts w:ascii="Arial" w:eastAsia="Times New Roman" w:hAnsi="Arial" w:cs="Arial"/>
                <w:sz w:val="20"/>
                <w:szCs w:val="20"/>
                <w:lang w:eastAsia="hr-HR"/>
              </w:rPr>
            </w:pPr>
            <w:r w:rsidRPr="00025BF6">
              <w:rPr>
                <w:rFonts w:ascii="Arial" w:eastAsia="Times New Roman" w:hAnsi="Arial" w:cs="Arial"/>
                <w:sz w:val="20"/>
                <w:szCs w:val="20"/>
                <w:lang w:eastAsia="hr-HR"/>
              </w:rPr>
              <w:t> </w:t>
            </w:r>
          </w:p>
        </w:tc>
        <w:tc>
          <w:tcPr>
            <w:tcW w:w="445" w:type="dxa"/>
            <w:tcBorders>
              <w:top w:val="nil"/>
              <w:left w:val="nil"/>
              <w:bottom w:val="nil"/>
              <w:right w:val="nil"/>
            </w:tcBorders>
            <w:shd w:val="clear" w:color="000000" w:fill="FFFFFF"/>
            <w:noWrap/>
            <w:vAlign w:val="bottom"/>
            <w:hideMark/>
          </w:tcPr>
          <w:p w14:paraId="06BB9E1B" w14:textId="77777777" w:rsidR="00240191" w:rsidRPr="00025BF6" w:rsidRDefault="00240191" w:rsidP="00503D57">
            <w:pPr>
              <w:spacing w:after="0" w:line="240" w:lineRule="auto"/>
              <w:rPr>
                <w:rFonts w:ascii="Arial" w:eastAsia="Times New Roman" w:hAnsi="Arial" w:cs="Arial"/>
                <w:sz w:val="20"/>
                <w:szCs w:val="20"/>
                <w:lang w:eastAsia="hr-HR"/>
              </w:rPr>
            </w:pPr>
            <w:r w:rsidRPr="00025BF6">
              <w:rPr>
                <w:rFonts w:ascii="Arial" w:eastAsia="Times New Roman" w:hAnsi="Arial" w:cs="Arial"/>
                <w:sz w:val="20"/>
                <w:szCs w:val="20"/>
                <w:lang w:eastAsia="hr-HR"/>
              </w:rPr>
              <w:t> </w:t>
            </w:r>
          </w:p>
        </w:tc>
        <w:tc>
          <w:tcPr>
            <w:tcW w:w="875" w:type="dxa"/>
            <w:gridSpan w:val="2"/>
            <w:tcBorders>
              <w:top w:val="nil"/>
              <w:left w:val="nil"/>
              <w:bottom w:val="nil"/>
              <w:right w:val="nil"/>
            </w:tcBorders>
            <w:shd w:val="clear" w:color="000000" w:fill="FFFFFF"/>
            <w:noWrap/>
            <w:vAlign w:val="bottom"/>
            <w:hideMark/>
          </w:tcPr>
          <w:p w14:paraId="66AD182B" w14:textId="77777777" w:rsidR="00240191" w:rsidRPr="00025BF6" w:rsidRDefault="00240191" w:rsidP="00503D57">
            <w:pPr>
              <w:spacing w:after="0" w:line="240" w:lineRule="auto"/>
              <w:rPr>
                <w:rFonts w:ascii="Arial" w:eastAsia="Times New Roman" w:hAnsi="Arial" w:cs="Arial"/>
                <w:sz w:val="20"/>
                <w:szCs w:val="20"/>
                <w:lang w:eastAsia="hr-HR"/>
              </w:rPr>
            </w:pPr>
            <w:r w:rsidRPr="00025BF6">
              <w:rPr>
                <w:rFonts w:ascii="Arial" w:eastAsia="Times New Roman" w:hAnsi="Arial" w:cs="Arial"/>
                <w:sz w:val="20"/>
                <w:szCs w:val="20"/>
                <w:lang w:eastAsia="hr-HR"/>
              </w:rPr>
              <w:t> </w:t>
            </w:r>
          </w:p>
        </w:tc>
        <w:tc>
          <w:tcPr>
            <w:tcW w:w="236" w:type="dxa"/>
            <w:tcBorders>
              <w:top w:val="nil"/>
              <w:left w:val="nil"/>
              <w:bottom w:val="nil"/>
              <w:right w:val="nil"/>
            </w:tcBorders>
            <w:shd w:val="clear" w:color="000000" w:fill="FFFFFF"/>
            <w:noWrap/>
            <w:vAlign w:val="bottom"/>
            <w:hideMark/>
          </w:tcPr>
          <w:p w14:paraId="198529D3" w14:textId="77777777" w:rsidR="00240191" w:rsidRPr="00025BF6" w:rsidRDefault="00240191" w:rsidP="00503D57">
            <w:pPr>
              <w:spacing w:after="0" w:line="240" w:lineRule="auto"/>
              <w:rPr>
                <w:rFonts w:ascii="Arial" w:eastAsia="Times New Roman" w:hAnsi="Arial" w:cs="Arial"/>
                <w:sz w:val="20"/>
                <w:szCs w:val="20"/>
                <w:lang w:eastAsia="hr-HR"/>
              </w:rPr>
            </w:pPr>
            <w:r w:rsidRPr="00025BF6">
              <w:rPr>
                <w:rFonts w:ascii="Arial" w:eastAsia="Times New Roman" w:hAnsi="Arial" w:cs="Arial"/>
                <w:sz w:val="20"/>
                <w:szCs w:val="20"/>
                <w:lang w:eastAsia="hr-HR"/>
              </w:rPr>
              <w:t> </w:t>
            </w:r>
          </w:p>
        </w:tc>
      </w:tr>
      <w:tr w:rsidR="00240191" w:rsidRPr="00025BF6" w14:paraId="5039B243" w14:textId="77777777" w:rsidTr="00503D57">
        <w:trPr>
          <w:gridAfter w:val="2"/>
          <w:wAfter w:w="257" w:type="dxa"/>
          <w:trHeight w:val="691"/>
        </w:trPr>
        <w:tc>
          <w:tcPr>
            <w:tcW w:w="3870" w:type="dxa"/>
            <w:gridSpan w:val="5"/>
            <w:tcBorders>
              <w:top w:val="nil"/>
              <w:left w:val="nil"/>
              <w:bottom w:val="nil"/>
              <w:right w:val="nil"/>
            </w:tcBorders>
            <w:shd w:val="clear" w:color="000000" w:fill="C0C0C0"/>
            <w:noWrap/>
            <w:vAlign w:val="bottom"/>
            <w:hideMark/>
          </w:tcPr>
          <w:p w14:paraId="02B02A8C" w14:textId="77777777" w:rsidR="00240191" w:rsidRPr="00025BF6" w:rsidRDefault="00240191" w:rsidP="00503D57">
            <w:pPr>
              <w:spacing w:after="0" w:line="240" w:lineRule="auto"/>
              <w:jc w:val="center"/>
              <w:rPr>
                <w:rFonts w:ascii="Arial" w:eastAsia="Times New Roman" w:hAnsi="Arial" w:cs="Arial"/>
                <w:b/>
                <w:bCs/>
                <w:sz w:val="20"/>
                <w:szCs w:val="20"/>
                <w:lang w:eastAsia="hr-HR"/>
              </w:rPr>
            </w:pPr>
            <w:r w:rsidRPr="00025BF6">
              <w:rPr>
                <w:rFonts w:ascii="Arial" w:eastAsia="Times New Roman" w:hAnsi="Arial" w:cs="Arial"/>
                <w:b/>
                <w:bCs/>
                <w:sz w:val="20"/>
                <w:szCs w:val="20"/>
                <w:lang w:eastAsia="hr-HR"/>
              </w:rPr>
              <w:t>Račun / opis</w:t>
            </w:r>
          </w:p>
        </w:tc>
        <w:tc>
          <w:tcPr>
            <w:tcW w:w="1319" w:type="dxa"/>
            <w:gridSpan w:val="2"/>
            <w:tcBorders>
              <w:top w:val="nil"/>
              <w:left w:val="nil"/>
              <w:bottom w:val="nil"/>
              <w:right w:val="nil"/>
            </w:tcBorders>
            <w:shd w:val="clear" w:color="000000" w:fill="C0C0C0"/>
            <w:vAlign w:val="bottom"/>
            <w:hideMark/>
          </w:tcPr>
          <w:p w14:paraId="3B5CE4B9" w14:textId="77777777" w:rsidR="00240191" w:rsidRPr="00025BF6" w:rsidRDefault="00240191" w:rsidP="00503D57">
            <w:pPr>
              <w:spacing w:after="0" w:line="240" w:lineRule="auto"/>
              <w:jc w:val="center"/>
              <w:rPr>
                <w:rFonts w:ascii="Arial" w:eastAsia="Times New Roman" w:hAnsi="Arial" w:cs="Arial"/>
                <w:b/>
                <w:bCs/>
                <w:sz w:val="20"/>
                <w:szCs w:val="20"/>
                <w:lang w:eastAsia="hr-HR"/>
              </w:rPr>
            </w:pPr>
            <w:r w:rsidRPr="00025BF6">
              <w:rPr>
                <w:rFonts w:ascii="Arial" w:eastAsia="Times New Roman" w:hAnsi="Arial" w:cs="Arial"/>
                <w:b/>
                <w:bCs/>
                <w:sz w:val="20"/>
                <w:szCs w:val="20"/>
                <w:lang w:eastAsia="hr-HR"/>
              </w:rPr>
              <w:t>Izvršenje 2024.</w:t>
            </w:r>
          </w:p>
        </w:tc>
        <w:tc>
          <w:tcPr>
            <w:tcW w:w="1319" w:type="dxa"/>
            <w:gridSpan w:val="2"/>
            <w:tcBorders>
              <w:top w:val="nil"/>
              <w:left w:val="nil"/>
              <w:bottom w:val="nil"/>
              <w:right w:val="nil"/>
            </w:tcBorders>
            <w:shd w:val="clear" w:color="000000" w:fill="C0C0C0"/>
            <w:vAlign w:val="bottom"/>
            <w:hideMark/>
          </w:tcPr>
          <w:p w14:paraId="75BF58F5" w14:textId="77777777" w:rsidR="00240191" w:rsidRPr="00025BF6" w:rsidRDefault="00240191" w:rsidP="00503D57">
            <w:pPr>
              <w:spacing w:after="0" w:line="240" w:lineRule="auto"/>
              <w:jc w:val="center"/>
              <w:rPr>
                <w:rFonts w:ascii="Arial" w:eastAsia="Times New Roman" w:hAnsi="Arial" w:cs="Arial"/>
                <w:b/>
                <w:bCs/>
                <w:sz w:val="20"/>
                <w:szCs w:val="20"/>
                <w:lang w:eastAsia="hr-HR"/>
              </w:rPr>
            </w:pPr>
            <w:r w:rsidRPr="00025BF6">
              <w:rPr>
                <w:rFonts w:ascii="Arial" w:eastAsia="Times New Roman" w:hAnsi="Arial" w:cs="Arial"/>
                <w:b/>
                <w:bCs/>
                <w:sz w:val="20"/>
                <w:szCs w:val="20"/>
                <w:lang w:eastAsia="hr-HR"/>
              </w:rPr>
              <w:t>Izvorni plan 2025.</w:t>
            </w:r>
          </w:p>
        </w:tc>
        <w:tc>
          <w:tcPr>
            <w:tcW w:w="1319" w:type="dxa"/>
            <w:gridSpan w:val="2"/>
            <w:tcBorders>
              <w:top w:val="nil"/>
              <w:left w:val="nil"/>
              <w:bottom w:val="nil"/>
              <w:right w:val="nil"/>
            </w:tcBorders>
            <w:shd w:val="clear" w:color="000000" w:fill="C0C0C0"/>
            <w:vAlign w:val="bottom"/>
            <w:hideMark/>
          </w:tcPr>
          <w:p w14:paraId="48C4B859" w14:textId="77777777" w:rsidR="00240191" w:rsidRPr="00025BF6" w:rsidRDefault="00240191" w:rsidP="00503D57">
            <w:pPr>
              <w:spacing w:after="0" w:line="240" w:lineRule="auto"/>
              <w:jc w:val="center"/>
              <w:rPr>
                <w:rFonts w:ascii="Arial" w:eastAsia="Times New Roman" w:hAnsi="Arial" w:cs="Arial"/>
                <w:b/>
                <w:bCs/>
                <w:sz w:val="20"/>
                <w:szCs w:val="20"/>
                <w:lang w:eastAsia="hr-HR"/>
              </w:rPr>
            </w:pPr>
            <w:r w:rsidRPr="00025BF6">
              <w:rPr>
                <w:rFonts w:ascii="Arial" w:eastAsia="Times New Roman" w:hAnsi="Arial" w:cs="Arial"/>
                <w:b/>
                <w:bCs/>
                <w:sz w:val="20"/>
                <w:szCs w:val="20"/>
                <w:lang w:eastAsia="hr-HR"/>
              </w:rPr>
              <w:t>Izvršenje 2025.</w:t>
            </w:r>
          </w:p>
        </w:tc>
        <w:tc>
          <w:tcPr>
            <w:tcW w:w="1104" w:type="dxa"/>
            <w:gridSpan w:val="2"/>
            <w:tcBorders>
              <w:top w:val="nil"/>
              <w:left w:val="nil"/>
              <w:bottom w:val="nil"/>
              <w:right w:val="nil"/>
            </w:tcBorders>
            <w:shd w:val="clear" w:color="000000" w:fill="C0C0C0"/>
            <w:vAlign w:val="bottom"/>
            <w:hideMark/>
          </w:tcPr>
          <w:p w14:paraId="3DE10639" w14:textId="77777777" w:rsidR="00240191" w:rsidRPr="00025BF6" w:rsidRDefault="00240191" w:rsidP="00503D57">
            <w:pPr>
              <w:spacing w:after="0" w:line="240" w:lineRule="auto"/>
              <w:jc w:val="center"/>
              <w:rPr>
                <w:rFonts w:ascii="Arial" w:eastAsia="Times New Roman" w:hAnsi="Arial" w:cs="Arial"/>
                <w:b/>
                <w:bCs/>
                <w:sz w:val="20"/>
                <w:szCs w:val="20"/>
                <w:lang w:eastAsia="hr-HR"/>
              </w:rPr>
            </w:pPr>
            <w:r w:rsidRPr="00025BF6">
              <w:rPr>
                <w:rFonts w:ascii="Arial" w:eastAsia="Times New Roman" w:hAnsi="Arial" w:cs="Arial"/>
                <w:b/>
                <w:bCs/>
                <w:sz w:val="20"/>
                <w:szCs w:val="20"/>
                <w:lang w:eastAsia="hr-HR"/>
              </w:rPr>
              <w:t>Indeks  3/1</w:t>
            </w:r>
          </w:p>
        </w:tc>
        <w:tc>
          <w:tcPr>
            <w:tcW w:w="854" w:type="dxa"/>
            <w:tcBorders>
              <w:top w:val="nil"/>
              <w:left w:val="nil"/>
              <w:bottom w:val="nil"/>
              <w:right w:val="nil"/>
            </w:tcBorders>
            <w:shd w:val="clear" w:color="000000" w:fill="C0C0C0"/>
            <w:vAlign w:val="bottom"/>
            <w:hideMark/>
          </w:tcPr>
          <w:p w14:paraId="7CB89504" w14:textId="77777777" w:rsidR="00240191" w:rsidRPr="00025BF6" w:rsidRDefault="00240191" w:rsidP="00503D57">
            <w:pPr>
              <w:spacing w:after="0" w:line="240" w:lineRule="auto"/>
              <w:jc w:val="center"/>
              <w:rPr>
                <w:rFonts w:ascii="Arial" w:eastAsia="Times New Roman" w:hAnsi="Arial" w:cs="Arial"/>
                <w:b/>
                <w:bCs/>
                <w:sz w:val="20"/>
                <w:szCs w:val="20"/>
                <w:lang w:eastAsia="hr-HR"/>
              </w:rPr>
            </w:pPr>
            <w:r w:rsidRPr="00025BF6">
              <w:rPr>
                <w:rFonts w:ascii="Arial" w:eastAsia="Times New Roman" w:hAnsi="Arial" w:cs="Arial"/>
                <w:b/>
                <w:bCs/>
                <w:sz w:val="20"/>
                <w:szCs w:val="20"/>
                <w:lang w:eastAsia="hr-HR"/>
              </w:rPr>
              <w:t>Indeks  3/2</w:t>
            </w:r>
          </w:p>
        </w:tc>
      </w:tr>
      <w:tr w:rsidR="00240191" w:rsidRPr="00025BF6" w14:paraId="1F7F6DF5" w14:textId="77777777" w:rsidTr="00503D57">
        <w:trPr>
          <w:gridAfter w:val="2"/>
          <w:wAfter w:w="257" w:type="dxa"/>
          <w:trHeight w:val="282"/>
        </w:trPr>
        <w:tc>
          <w:tcPr>
            <w:tcW w:w="3870" w:type="dxa"/>
            <w:gridSpan w:val="5"/>
            <w:tcBorders>
              <w:top w:val="nil"/>
              <w:left w:val="nil"/>
              <w:bottom w:val="nil"/>
              <w:right w:val="nil"/>
            </w:tcBorders>
            <w:shd w:val="clear" w:color="000000" w:fill="C0C0C0"/>
            <w:noWrap/>
            <w:vAlign w:val="bottom"/>
            <w:hideMark/>
          </w:tcPr>
          <w:p w14:paraId="50789F43" w14:textId="77777777" w:rsidR="00240191" w:rsidRPr="00025BF6" w:rsidRDefault="00240191" w:rsidP="00503D57">
            <w:pPr>
              <w:spacing w:after="0" w:line="240" w:lineRule="auto"/>
              <w:jc w:val="center"/>
              <w:rPr>
                <w:rFonts w:ascii="Arial" w:eastAsia="Times New Roman" w:hAnsi="Arial" w:cs="Arial"/>
                <w:b/>
                <w:bCs/>
                <w:sz w:val="20"/>
                <w:szCs w:val="20"/>
                <w:lang w:eastAsia="hr-HR"/>
              </w:rPr>
            </w:pPr>
            <w:r w:rsidRPr="00025BF6">
              <w:rPr>
                <w:rFonts w:ascii="Arial" w:eastAsia="Times New Roman" w:hAnsi="Arial" w:cs="Arial"/>
                <w:b/>
                <w:bCs/>
                <w:sz w:val="20"/>
                <w:szCs w:val="20"/>
                <w:lang w:eastAsia="hr-HR"/>
              </w:rPr>
              <w:t>B. RAČUN ZADUŽIVANJA FINANCIRANJA</w:t>
            </w:r>
          </w:p>
        </w:tc>
        <w:tc>
          <w:tcPr>
            <w:tcW w:w="1319" w:type="dxa"/>
            <w:gridSpan w:val="2"/>
            <w:tcBorders>
              <w:top w:val="nil"/>
              <w:left w:val="nil"/>
              <w:bottom w:val="nil"/>
              <w:right w:val="nil"/>
            </w:tcBorders>
            <w:shd w:val="clear" w:color="000000" w:fill="C0C0C0"/>
            <w:noWrap/>
            <w:vAlign w:val="bottom"/>
            <w:hideMark/>
          </w:tcPr>
          <w:p w14:paraId="3E82AEE6" w14:textId="77777777" w:rsidR="00240191" w:rsidRPr="00025BF6" w:rsidRDefault="00240191" w:rsidP="00503D57">
            <w:pPr>
              <w:spacing w:after="0" w:line="240" w:lineRule="auto"/>
              <w:jc w:val="center"/>
              <w:rPr>
                <w:rFonts w:ascii="Arial" w:eastAsia="Times New Roman" w:hAnsi="Arial" w:cs="Arial"/>
                <w:b/>
                <w:bCs/>
                <w:sz w:val="20"/>
                <w:szCs w:val="20"/>
                <w:lang w:eastAsia="hr-HR"/>
              </w:rPr>
            </w:pPr>
            <w:r w:rsidRPr="00025BF6">
              <w:rPr>
                <w:rFonts w:ascii="Arial" w:eastAsia="Times New Roman" w:hAnsi="Arial" w:cs="Arial"/>
                <w:b/>
                <w:bCs/>
                <w:sz w:val="20"/>
                <w:szCs w:val="20"/>
                <w:lang w:eastAsia="hr-HR"/>
              </w:rPr>
              <w:t>1</w:t>
            </w:r>
          </w:p>
        </w:tc>
        <w:tc>
          <w:tcPr>
            <w:tcW w:w="1319" w:type="dxa"/>
            <w:gridSpan w:val="2"/>
            <w:tcBorders>
              <w:top w:val="nil"/>
              <w:left w:val="nil"/>
              <w:bottom w:val="nil"/>
              <w:right w:val="nil"/>
            </w:tcBorders>
            <w:shd w:val="clear" w:color="000000" w:fill="C0C0C0"/>
            <w:noWrap/>
            <w:vAlign w:val="bottom"/>
            <w:hideMark/>
          </w:tcPr>
          <w:p w14:paraId="367C7410" w14:textId="77777777" w:rsidR="00240191" w:rsidRPr="00025BF6" w:rsidRDefault="00240191" w:rsidP="00503D57">
            <w:pPr>
              <w:spacing w:after="0" w:line="240" w:lineRule="auto"/>
              <w:jc w:val="center"/>
              <w:rPr>
                <w:rFonts w:ascii="Arial" w:eastAsia="Times New Roman" w:hAnsi="Arial" w:cs="Arial"/>
                <w:b/>
                <w:bCs/>
                <w:sz w:val="20"/>
                <w:szCs w:val="20"/>
                <w:lang w:eastAsia="hr-HR"/>
              </w:rPr>
            </w:pPr>
            <w:r w:rsidRPr="00025BF6">
              <w:rPr>
                <w:rFonts w:ascii="Arial" w:eastAsia="Times New Roman" w:hAnsi="Arial" w:cs="Arial"/>
                <w:b/>
                <w:bCs/>
                <w:sz w:val="20"/>
                <w:szCs w:val="20"/>
                <w:lang w:eastAsia="hr-HR"/>
              </w:rPr>
              <w:t>2</w:t>
            </w:r>
          </w:p>
        </w:tc>
        <w:tc>
          <w:tcPr>
            <w:tcW w:w="1319" w:type="dxa"/>
            <w:gridSpan w:val="2"/>
            <w:tcBorders>
              <w:top w:val="nil"/>
              <w:left w:val="nil"/>
              <w:bottom w:val="nil"/>
              <w:right w:val="nil"/>
            </w:tcBorders>
            <w:shd w:val="clear" w:color="000000" w:fill="C0C0C0"/>
            <w:noWrap/>
            <w:vAlign w:val="bottom"/>
            <w:hideMark/>
          </w:tcPr>
          <w:p w14:paraId="5F7D60BA" w14:textId="77777777" w:rsidR="00240191" w:rsidRPr="00025BF6" w:rsidRDefault="00240191" w:rsidP="00503D57">
            <w:pPr>
              <w:spacing w:after="0" w:line="240" w:lineRule="auto"/>
              <w:jc w:val="center"/>
              <w:rPr>
                <w:rFonts w:ascii="Arial" w:eastAsia="Times New Roman" w:hAnsi="Arial" w:cs="Arial"/>
                <w:b/>
                <w:bCs/>
                <w:sz w:val="20"/>
                <w:szCs w:val="20"/>
                <w:lang w:eastAsia="hr-HR"/>
              </w:rPr>
            </w:pPr>
            <w:r w:rsidRPr="00025BF6">
              <w:rPr>
                <w:rFonts w:ascii="Arial" w:eastAsia="Times New Roman" w:hAnsi="Arial" w:cs="Arial"/>
                <w:b/>
                <w:bCs/>
                <w:sz w:val="20"/>
                <w:szCs w:val="20"/>
                <w:lang w:eastAsia="hr-HR"/>
              </w:rPr>
              <w:t>3</w:t>
            </w:r>
          </w:p>
        </w:tc>
        <w:tc>
          <w:tcPr>
            <w:tcW w:w="1104" w:type="dxa"/>
            <w:gridSpan w:val="2"/>
            <w:tcBorders>
              <w:top w:val="nil"/>
              <w:left w:val="nil"/>
              <w:bottom w:val="nil"/>
              <w:right w:val="nil"/>
            </w:tcBorders>
            <w:shd w:val="clear" w:color="000000" w:fill="C0C0C0"/>
            <w:noWrap/>
            <w:vAlign w:val="bottom"/>
            <w:hideMark/>
          </w:tcPr>
          <w:p w14:paraId="67F4B462" w14:textId="77777777" w:rsidR="00240191" w:rsidRPr="00025BF6" w:rsidRDefault="00240191" w:rsidP="00503D57">
            <w:pPr>
              <w:spacing w:after="0" w:line="240" w:lineRule="auto"/>
              <w:jc w:val="center"/>
              <w:rPr>
                <w:rFonts w:ascii="Arial" w:eastAsia="Times New Roman" w:hAnsi="Arial" w:cs="Arial"/>
                <w:b/>
                <w:bCs/>
                <w:sz w:val="20"/>
                <w:szCs w:val="20"/>
                <w:lang w:eastAsia="hr-HR"/>
              </w:rPr>
            </w:pPr>
            <w:r w:rsidRPr="00025BF6">
              <w:rPr>
                <w:rFonts w:ascii="Arial" w:eastAsia="Times New Roman" w:hAnsi="Arial" w:cs="Arial"/>
                <w:b/>
                <w:bCs/>
                <w:sz w:val="20"/>
                <w:szCs w:val="20"/>
                <w:lang w:eastAsia="hr-HR"/>
              </w:rPr>
              <w:t>4</w:t>
            </w:r>
          </w:p>
        </w:tc>
        <w:tc>
          <w:tcPr>
            <w:tcW w:w="854" w:type="dxa"/>
            <w:tcBorders>
              <w:top w:val="nil"/>
              <w:left w:val="nil"/>
              <w:bottom w:val="nil"/>
              <w:right w:val="nil"/>
            </w:tcBorders>
            <w:shd w:val="clear" w:color="000000" w:fill="C0C0C0"/>
            <w:noWrap/>
            <w:vAlign w:val="bottom"/>
            <w:hideMark/>
          </w:tcPr>
          <w:p w14:paraId="31B8F443" w14:textId="77777777" w:rsidR="00240191" w:rsidRPr="00025BF6" w:rsidRDefault="00240191" w:rsidP="00503D57">
            <w:pPr>
              <w:spacing w:after="0" w:line="240" w:lineRule="auto"/>
              <w:jc w:val="center"/>
              <w:rPr>
                <w:rFonts w:ascii="Arial" w:eastAsia="Times New Roman" w:hAnsi="Arial" w:cs="Arial"/>
                <w:b/>
                <w:bCs/>
                <w:sz w:val="20"/>
                <w:szCs w:val="20"/>
                <w:lang w:eastAsia="hr-HR"/>
              </w:rPr>
            </w:pPr>
            <w:r w:rsidRPr="00025BF6">
              <w:rPr>
                <w:rFonts w:ascii="Arial" w:eastAsia="Times New Roman" w:hAnsi="Arial" w:cs="Arial"/>
                <w:b/>
                <w:bCs/>
                <w:sz w:val="20"/>
                <w:szCs w:val="20"/>
                <w:lang w:eastAsia="hr-HR"/>
              </w:rPr>
              <w:t>5</w:t>
            </w:r>
          </w:p>
        </w:tc>
      </w:tr>
    </w:tbl>
    <w:p w14:paraId="76AA0BA5" w14:textId="77777777" w:rsidR="00240191" w:rsidRDefault="00240191" w:rsidP="00240191">
      <w:pPr>
        <w:spacing w:after="0" w:line="480" w:lineRule="auto"/>
        <w:jc w:val="center"/>
        <w:rPr>
          <w:rFonts w:ascii="Times New Roman" w:eastAsia="Times New Roman" w:hAnsi="Times New Roman" w:cs="Times New Roman"/>
          <w:b/>
          <w:noProof/>
          <w:sz w:val="24"/>
          <w:szCs w:val="20"/>
          <w:lang w:eastAsia="hr-HR"/>
        </w:rPr>
      </w:pPr>
    </w:p>
    <w:p w14:paraId="528602CF" w14:textId="77777777" w:rsidR="00695E88" w:rsidRDefault="00695E88" w:rsidP="00240191">
      <w:pPr>
        <w:spacing w:after="0" w:line="240" w:lineRule="auto"/>
        <w:rPr>
          <w:rFonts w:ascii="Times New Roman" w:eastAsia="Times New Roman" w:hAnsi="Times New Roman" w:cs="Times New Roman"/>
          <w:noProof/>
          <w:sz w:val="24"/>
          <w:szCs w:val="24"/>
          <w:lang w:eastAsia="hr-HR"/>
        </w:rPr>
      </w:pPr>
    </w:p>
    <w:p w14:paraId="748DA942" w14:textId="5F9E2F36" w:rsidR="00240191" w:rsidRPr="00895725" w:rsidRDefault="00240191" w:rsidP="00240191">
      <w:pPr>
        <w:spacing w:after="0" w:line="240" w:lineRule="auto"/>
        <w:rPr>
          <w:rFonts w:ascii="Times New Roman" w:eastAsia="Times New Roman" w:hAnsi="Times New Roman" w:cs="Times New Roman"/>
          <w:noProof/>
          <w:sz w:val="24"/>
          <w:szCs w:val="24"/>
          <w:lang w:eastAsia="hr-HR"/>
        </w:rPr>
      </w:pPr>
      <w:r w:rsidRPr="00895725">
        <w:rPr>
          <w:rFonts w:ascii="Times New Roman" w:eastAsia="Times New Roman" w:hAnsi="Times New Roman" w:cs="Times New Roman"/>
          <w:noProof/>
          <w:sz w:val="24"/>
          <w:szCs w:val="24"/>
          <w:lang w:eastAsia="hr-HR"/>
        </w:rPr>
        <w:t xml:space="preserve">JVP Pula  nema primitaka od financijske imovine i zaduživanja niti izdataka za financijsku </w:t>
      </w:r>
      <w:r>
        <w:rPr>
          <w:rFonts w:ascii="Times New Roman" w:eastAsia="Times New Roman" w:hAnsi="Times New Roman" w:cs="Times New Roman"/>
          <w:noProof/>
          <w:sz w:val="24"/>
          <w:szCs w:val="24"/>
          <w:lang w:eastAsia="hr-HR"/>
        </w:rPr>
        <w:t>im</w:t>
      </w:r>
      <w:r w:rsidRPr="00895725">
        <w:rPr>
          <w:rFonts w:ascii="Times New Roman" w:eastAsia="Times New Roman" w:hAnsi="Times New Roman" w:cs="Times New Roman"/>
          <w:noProof/>
          <w:sz w:val="24"/>
          <w:szCs w:val="24"/>
          <w:lang w:eastAsia="hr-HR"/>
        </w:rPr>
        <w:t>ovinu.</w:t>
      </w:r>
    </w:p>
    <w:p w14:paraId="79A32D9A" w14:textId="77777777" w:rsidR="00240191" w:rsidRDefault="00240191" w:rsidP="00240191">
      <w:pPr>
        <w:spacing w:after="0" w:line="480" w:lineRule="auto"/>
        <w:jc w:val="center"/>
        <w:rPr>
          <w:rFonts w:ascii="Times New Roman" w:eastAsia="Times New Roman" w:hAnsi="Times New Roman" w:cs="Times New Roman"/>
          <w:b/>
          <w:noProof/>
          <w:sz w:val="24"/>
          <w:szCs w:val="20"/>
          <w:lang w:eastAsia="hr-HR"/>
        </w:rPr>
      </w:pPr>
    </w:p>
    <w:p w14:paraId="715ACB6C" w14:textId="77777777" w:rsidR="00240191" w:rsidRDefault="00240191" w:rsidP="00864176">
      <w:pPr>
        <w:spacing w:after="0" w:line="480" w:lineRule="auto"/>
        <w:jc w:val="center"/>
        <w:rPr>
          <w:rFonts w:ascii="Times New Roman" w:eastAsia="Times New Roman" w:hAnsi="Times New Roman" w:cs="Times New Roman"/>
          <w:b/>
          <w:noProof/>
          <w:sz w:val="24"/>
          <w:szCs w:val="20"/>
          <w:lang w:eastAsia="hr-HR"/>
        </w:rPr>
      </w:pPr>
    </w:p>
    <w:p w14:paraId="45D19C55" w14:textId="77777777" w:rsidR="00240191" w:rsidRDefault="00240191" w:rsidP="00864176">
      <w:pPr>
        <w:spacing w:after="0" w:line="480" w:lineRule="auto"/>
        <w:jc w:val="center"/>
        <w:rPr>
          <w:rFonts w:ascii="Times New Roman" w:eastAsia="Times New Roman" w:hAnsi="Times New Roman" w:cs="Times New Roman"/>
          <w:b/>
          <w:noProof/>
          <w:sz w:val="24"/>
          <w:szCs w:val="20"/>
          <w:lang w:eastAsia="hr-HR"/>
        </w:rPr>
      </w:pPr>
    </w:p>
    <w:p w14:paraId="35C4FB06" w14:textId="77777777" w:rsidR="00240191" w:rsidRDefault="00240191" w:rsidP="00864176">
      <w:pPr>
        <w:spacing w:after="0" w:line="480" w:lineRule="auto"/>
        <w:jc w:val="center"/>
        <w:rPr>
          <w:rFonts w:ascii="Times New Roman" w:eastAsia="Times New Roman" w:hAnsi="Times New Roman" w:cs="Times New Roman"/>
          <w:b/>
          <w:noProof/>
          <w:sz w:val="24"/>
          <w:szCs w:val="20"/>
          <w:lang w:eastAsia="hr-HR"/>
        </w:rPr>
      </w:pPr>
    </w:p>
    <w:p w14:paraId="6405BEAB" w14:textId="77777777" w:rsidR="00240191" w:rsidRDefault="00240191" w:rsidP="00864176">
      <w:pPr>
        <w:spacing w:after="0" w:line="480" w:lineRule="auto"/>
        <w:jc w:val="center"/>
        <w:rPr>
          <w:rFonts w:ascii="Times New Roman" w:eastAsia="Times New Roman" w:hAnsi="Times New Roman" w:cs="Times New Roman"/>
          <w:b/>
          <w:noProof/>
          <w:sz w:val="24"/>
          <w:szCs w:val="20"/>
          <w:lang w:eastAsia="hr-HR"/>
        </w:rPr>
      </w:pPr>
    </w:p>
    <w:p w14:paraId="36CCE7D3" w14:textId="77777777" w:rsidR="00240191" w:rsidRDefault="00240191" w:rsidP="00864176">
      <w:pPr>
        <w:spacing w:after="0" w:line="480" w:lineRule="auto"/>
        <w:jc w:val="center"/>
        <w:rPr>
          <w:rFonts w:ascii="Times New Roman" w:eastAsia="Times New Roman" w:hAnsi="Times New Roman" w:cs="Times New Roman"/>
          <w:b/>
          <w:noProof/>
          <w:sz w:val="24"/>
          <w:szCs w:val="20"/>
          <w:lang w:eastAsia="hr-HR"/>
        </w:rPr>
      </w:pPr>
    </w:p>
    <w:p w14:paraId="37A6AB6D" w14:textId="77777777" w:rsidR="00240191" w:rsidRDefault="00240191" w:rsidP="00864176">
      <w:pPr>
        <w:spacing w:after="0" w:line="480" w:lineRule="auto"/>
        <w:jc w:val="center"/>
        <w:rPr>
          <w:rFonts w:ascii="Times New Roman" w:eastAsia="Times New Roman" w:hAnsi="Times New Roman" w:cs="Times New Roman"/>
          <w:b/>
          <w:noProof/>
          <w:sz w:val="24"/>
          <w:szCs w:val="20"/>
          <w:lang w:eastAsia="hr-HR"/>
        </w:rPr>
      </w:pPr>
    </w:p>
    <w:p w14:paraId="1940993B" w14:textId="77777777" w:rsidR="00240191" w:rsidRDefault="00240191" w:rsidP="00864176">
      <w:pPr>
        <w:spacing w:after="0" w:line="480" w:lineRule="auto"/>
        <w:jc w:val="center"/>
        <w:rPr>
          <w:rFonts w:ascii="Times New Roman" w:eastAsia="Times New Roman" w:hAnsi="Times New Roman" w:cs="Times New Roman"/>
          <w:b/>
          <w:noProof/>
          <w:sz w:val="24"/>
          <w:szCs w:val="20"/>
          <w:lang w:eastAsia="hr-HR"/>
        </w:rPr>
      </w:pPr>
    </w:p>
    <w:p w14:paraId="4FCA43B6" w14:textId="77777777" w:rsidR="00240191" w:rsidRDefault="00240191" w:rsidP="00864176">
      <w:pPr>
        <w:spacing w:after="0" w:line="480" w:lineRule="auto"/>
        <w:jc w:val="center"/>
        <w:rPr>
          <w:rFonts w:ascii="Times New Roman" w:eastAsia="Times New Roman" w:hAnsi="Times New Roman" w:cs="Times New Roman"/>
          <w:b/>
          <w:noProof/>
          <w:sz w:val="24"/>
          <w:szCs w:val="20"/>
          <w:lang w:eastAsia="hr-HR"/>
        </w:rPr>
      </w:pPr>
    </w:p>
    <w:p w14:paraId="67533C41" w14:textId="77777777" w:rsidR="00240191" w:rsidRDefault="00240191" w:rsidP="00864176">
      <w:pPr>
        <w:spacing w:after="0" w:line="480" w:lineRule="auto"/>
        <w:jc w:val="center"/>
        <w:rPr>
          <w:rFonts w:ascii="Times New Roman" w:eastAsia="Times New Roman" w:hAnsi="Times New Roman" w:cs="Times New Roman"/>
          <w:b/>
          <w:noProof/>
          <w:sz w:val="24"/>
          <w:szCs w:val="20"/>
          <w:lang w:eastAsia="hr-HR"/>
        </w:rPr>
      </w:pPr>
    </w:p>
    <w:p w14:paraId="28B8B8E5" w14:textId="77777777" w:rsidR="00240191" w:rsidRDefault="00240191" w:rsidP="00864176">
      <w:pPr>
        <w:spacing w:after="0" w:line="480" w:lineRule="auto"/>
        <w:jc w:val="center"/>
        <w:rPr>
          <w:rFonts w:ascii="Times New Roman" w:eastAsia="Times New Roman" w:hAnsi="Times New Roman" w:cs="Times New Roman"/>
          <w:b/>
          <w:noProof/>
          <w:sz w:val="24"/>
          <w:szCs w:val="20"/>
          <w:lang w:eastAsia="hr-HR"/>
        </w:rPr>
      </w:pPr>
    </w:p>
    <w:p w14:paraId="0611D6A4" w14:textId="1F688D63" w:rsidR="00864176" w:rsidRPr="005F6541" w:rsidRDefault="00864176" w:rsidP="00864176">
      <w:pPr>
        <w:spacing w:after="0" w:line="480" w:lineRule="auto"/>
        <w:jc w:val="center"/>
        <w:rPr>
          <w:rFonts w:ascii="Times New Roman" w:eastAsia="Times New Roman" w:hAnsi="Times New Roman" w:cs="Times New Roman"/>
          <w:b/>
          <w:noProof/>
          <w:sz w:val="24"/>
          <w:szCs w:val="20"/>
          <w:lang w:eastAsia="hr-HR"/>
        </w:rPr>
      </w:pPr>
      <w:r>
        <w:rPr>
          <w:rFonts w:ascii="Times New Roman" w:eastAsia="Times New Roman" w:hAnsi="Times New Roman" w:cs="Times New Roman"/>
          <w:b/>
          <w:noProof/>
          <w:sz w:val="24"/>
          <w:szCs w:val="20"/>
          <w:lang w:eastAsia="hr-HR"/>
        </w:rPr>
        <w:lastRenderedPageBreak/>
        <w:t>I</w:t>
      </w:r>
      <w:r w:rsidRPr="005F6541">
        <w:rPr>
          <w:rFonts w:ascii="Times New Roman" w:eastAsia="Times New Roman" w:hAnsi="Times New Roman" w:cs="Times New Roman"/>
          <w:b/>
          <w:noProof/>
          <w:sz w:val="24"/>
          <w:szCs w:val="20"/>
          <w:lang w:eastAsia="hr-HR"/>
        </w:rPr>
        <w:t xml:space="preserve">I </w:t>
      </w:r>
      <w:r>
        <w:rPr>
          <w:rFonts w:ascii="Times New Roman" w:eastAsia="Times New Roman" w:hAnsi="Times New Roman" w:cs="Times New Roman"/>
          <w:b/>
          <w:noProof/>
          <w:sz w:val="24"/>
          <w:szCs w:val="20"/>
          <w:lang w:eastAsia="hr-HR"/>
        </w:rPr>
        <w:t xml:space="preserve">POSEBNI </w:t>
      </w:r>
      <w:r w:rsidRPr="005F6541">
        <w:rPr>
          <w:rFonts w:ascii="Times New Roman" w:eastAsia="Times New Roman" w:hAnsi="Times New Roman" w:cs="Times New Roman"/>
          <w:b/>
          <w:noProof/>
          <w:sz w:val="24"/>
          <w:szCs w:val="20"/>
          <w:lang w:eastAsia="hr-HR"/>
        </w:rPr>
        <w:t xml:space="preserve">DIO </w:t>
      </w:r>
      <w:r w:rsidR="00AC334B">
        <w:rPr>
          <w:rFonts w:ascii="Times New Roman" w:eastAsia="Times New Roman" w:hAnsi="Times New Roman" w:cs="Times New Roman"/>
          <w:b/>
          <w:noProof/>
          <w:sz w:val="24"/>
          <w:szCs w:val="20"/>
          <w:lang w:eastAsia="hr-HR"/>
        </w:rPr>
        <w:t>GODIŠNJEG</w:t>
      </w:r>
      <w:r w:rsidR="002047A0">
        <w:rPr>
          <w:rFonts w:ascii="Times New Roman" w:eastAsia="Times New Roman" w:hAnsi="Times New Roman" w:cs="Times New Roman"/>
          <w:b/>
          <w:noProof/>
          <w:sz w:val="24"/>
          <w:szCs w:val="20"/>
          <w:lang w:eastAsia="hr-HR"/>
        </w:rPr>
        <w:t xml:space="preserve"> IZVJEŠTAJA</w:t>
      </w:r>
    </w:p>
    <w:p w14:paraId="77351A23" w14:textId="761BF4A8" w:rsidR="003F5ED4" w:rsidRDefault="000723C4" w:rsidP="00A43D9E">
      <w:pPr>
        <w:spacing w:after="0" w:line="240" w:lineRule="auto"/>
        <w:ind w:firstLine="708"/>
        <w:jc w:val="both"/>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 xml:space="preserve">Grad Pula – Pola je </w:t>
      </w:r>
      <w:r w:rsidR="00AD55B0">
        <w:rPr>
          <w:rFonts w:ascii="Times New Roman" w:eastAsia="Times New Roman" w:hAnsi="Times New Roman" w:cs="Times New Roman"/>
          <w:noProof/>
          <w:sz w:val="24"/>
          <w:szCs w:val="24"/>
          <w:lang w:eastAsia="hr-HR"/>
        </w:rPr>
        <w:t xml:space="preserve">u kolovozu 2025. godine donio </w:t>
      </w:r>
      <w:r w:rsidR="003F5ED4" w:rsidRPr="003F5ED4">
        <w:rPr>
          <w:rFonts w:ascii="Times New Roman" w:eastAsia="Times New Roman" w:hAnsi="Times New Roman" w:cs="Times New Roman"/>
          <w:noProof/>
          <w:sz w:val="24"/>
          <w:szCs w:val="24"/>
          <w:lang w:eastAsia="hr-HR"/>
        </w:rPr>
        <w:t>Odluk</w:t>
      </w:r>
      <w:r w:rsidR="00AD55B0">
        <w:rPr>
          <w:rFonts w:ascii="Times New Roman" w:eastAsia="Times New Roman" w:hAnsi="Times New Roman" w:cs="Times New Roman"/>
          <w:noProof/>
          <w:sz w:val="24"/>
          <w:szCs w:val="24"/>
          <w:lang w:eastAsia="hr-HR"/>
        </w:rPr>
        <w:t>u</w:t>
      </w:r>
      <w:r w:rsidR="003F5ED4" w:rsidRPr="003F5ED4">
        <w:rPr>
          <w:rFonts w:ascii="Times New Roman" w:eastAsia="Times New Roman" w:hAnsi="Times New Roman" w:cs="Times New Roman"/>
          <w:noProof/>
          <w:sz w:val="24"/>
          <w:szCs w:val="24"/>
          <w:lang w:eastAsia="hr-HR"/>
        </w:rPr>
        <w:t xml:space="preserve"> o ustrojstvu i djelokrugu upravnih tijela Grada Pula – Pola</w:t>
      </w:r>
      <w:r>
        <w:rPr>
          <w:rFonts w:ascii="Times New Roman" w:eastAsia="Times New Roman" w:hAnsi="Times New Roman" w:cs="Times New Roman"/>
          <w:noProof/>
          <w:sz w:val="24"/>
          <w:szCs w:val="24"/>
          <w:lang w:eastAsia="hr-HR"/>
        </w:rPr>
        <w:t xml:space="preserve"> </w:t>
      </w:r>
      <w:r w:rsidR="00AD55B0">
        <w:rPr>
          <w:rFonts w:ascii="Times New Roman" w:eastAsia="Times New Roman" w:hAnsi="Times New Roman" w:cs="Times New Roman"/>
          <w:noProof/>
          <w:sz w:val="24"/>
          <w:szCs w:val="24"/>
          <w:lang w:eastAsia="hr-HR"/>
        </w:rPr>
        <w:t xml:space="preserve">temeljem koje je </w:t>
      </w:r>
      <w:r w:rsidR="003F5ED4">
        <w:rPr>
          <w:rFonts w:ascii="Times New Roman" w:eastAsia="Times New Roman" w:hAnsi="Times New Roman" w:cs="Times New Roman"/>
          <w:noProof/>
          <w:sz w:val="24"/>
          <w:szCs w:val="24"/>
          <w:lang w:eastAsia="hr-HR"/>
        </w:rPr>
        <w:t>izvrš</w:t>
      </w:r>
      <w:r w:rsidR="00AD55B0">
        <w:rPr>
          <w:rFonts w:ascii="Times New Roman" w:eastAsia="Times New Roman" w:hAnsi="Times New Roman" w:cs="Times New Roman"/>
          <w:noProof/>
          <w:sz w:val="24"/>
          <w:szCs w:val="24"/>
          <w:lang w:eastAsia="hr-HR"/>
        </w:rPr>
        <w:t>ena</w:t>
      </w:r>
      <w:r>
        <w:rPr>
          <w:rFonts w:ascii="Times New Roman" w:eastAsia="Times New Roman" w:hAnsi="Times New Roman" w:cs="Times New Roman"/>
          <w:noProof/>
          <w:sz w:val="24"/>
          <w:szCs w:val="24"/>
          <w:lang w:eastAsia="hr-HR"/>
        </w:rPr>
        <w:t xml:space="preserve"> </w:t>
      </w:r>
      <w:r w:rsidR="003F5ED4">
        <w:rPr>
          <w:rFonts w:ascii="Times New Roman" w:eastAsia="Times New Roman" w:hAnsi="Times New Roman" w:cs="Times New Roman"/>
          <w:noProof/>
          <w:sz w:val="24"/>
          <w:szCs w:val="24"/>
          <w:lang w:eastAsia="hr-HR"/>
        </w:rPr>
        <w:t xml:space="preserve">reorganizacija upravnih odjela </w:t>
      </w:r>
      <w:r w:rsidR="00AD55B0">
        <w:rPr>
          <w:rFonts w:ascii="Times New Roman" w:eastAsia="Times New Roman" w:hAnsi="Times New Roman" w:cs="Times New Roman"/>
          <w:noProof/>
          <w:sz w:val="24"/>
          <w:szCs w:val="24"/>
          <w:lang w:eastAsia="hr-HR"/>
        </w:rPr>
        <w:t xml:space="preserve">s primjenom od </w:t>
      </w:r>
      <w:r>
        <w:rPr>
          <w:rFonts w:ascii="Times New Roman" w:eastAsia="Times New Roman" w:hAnsi="Times New Roman" w:cs="Times New Roman"/>
          <w:noProof/>
          <w:sz w:val="24"/>
          <w:szCs w:val="24"/>
          <w:lang w:eastAsia="hr-HR"/>
        </w:rPr>
        <w:t xml:space="preserve">1.9.2025. godine. Slijedom navedenog, JVP Pula je od 1.1. do 31.08.2025. bila u nadležnosti Upravnog odjela za lokalnu i mjesnu samoupravu, a od 1.9. do 31.12.2025. godine </w:t>
      </w:r>
      <w:r w:rsidR="002346F0">
        <w:rPr>
          <w:rFonts w:ascii="Times New Roman" w:eastAsia="Times New Roman" w:hAnsi="Times New Roman" w:cs="Times New Roman"/>
          <w:noProof/>
          <w:sz w:val="24"/>
          <w:szCs w:val="24"/>
          <w:lang w:eastAsia="hr-HR"/>
        </w:rPr>
        <w:t xml:space="preserve">u nadležnosti </w:t>
      </w:r>
      <w:r w:rsidR="001734DC">
        <w:rPr>
          <w:rFonts w:ascii="Times New Roman" w:eastAsia="Times New Roman" w:hAnsi="Times New Roman" w:cs="Times New Roman"/>
          <w:noProof/>
          <w:sz w:val="24"/>
          <w:szCs w:val="24"/>
          <w:lang w:eastAsia="hr-HR"/>
        </w:rPr>
        <w:t xml:space="preserve">Upravnog odjela </w:t>
      </w:r>
      <w:r w:rsidR="00AD55B0">
        <w:rPr>
          <w:rFonts w:ascii="Times New Roman" w:eastAsia="Times New Roman" w:hAnsi="Times New Roman" w:cs="Times New Roman"/>
          <w:noProof/>
          <w:sz w:val="24"/>
          <w:szCs w:val="24"/>
          <w:lang w:eastAsia="hr-HR"/>
        </w:rPr>
        <w:t>za opću upravu.</w:t>
      </w:r>
    </w:p>
    <w:p w14:paraId="0BEC0C3C" w14:textId="7BA08DC3" w:rsidR="00BD6295" w:rsidRDefault="00BD6295" w:rsidP="00A43D9E">
      <w:pPr>
        <w:spacing w:after="0" w:line="240" w:lineRule="auto"/>
        <w:ind w:firstLine="708"/>
        <w:jc w:val="both"/>
        <w:rPr>
          <w:rFonts w:ascii="Times New Roman" w:eastAsia="Times New Roman" w:hAnsi="Times New Roman" w:cs="Times New Roman"/>
          <w:noProof/>
          <w:sz w:val="24"/>
          <w:szCs w:val="24"/>
          <w:lang w:eastAsia="hr-HR"/>
        </w:rPr>
      </w:pPr>
    </w:p>
    <w:p w14:paraId="0727CDCC" w14:textId="28E8F42C" w:rsidR="00BD0E25" w:rsidRPr="00BD0E25" w:rsidRDefault="00BD0E25" w:rsidP="00A43D9E">
      <w:pPr>
        <w:spacing w:after="0" w:line="240" w:lineRule="auto"/>
        <w:ind w:firstLine="708"/>
        <w:jc w:val="both"/>
        <w:rPr>
          <w:rFonts w:ascii="Times New Roman" w:eastAsia="Times New Roman" w:hAnsi="Times New Roman" w:cs="Times New Roman"/>
          <w:sz w:val="24"/>
          <w:szCs w:val="24"/>
          <w:lang w:eastAsia="hr-HR"/>
        </w:rPr>
      </w:pPr>
      <w:r w:rsidRPr="00BD0E25">
        <w:rPr>
          <w:rFonts w:ascii="Times New Roman" w:eastAsia="Times New Roman" w:hAnsi="Times New Roman" w:cs="Times New Roman"/>
          <w:noProof/>
          <w:sz w:val="24"/>
          <w:szCs w:val="24"/>
          <w:lang w:eastAsia="hr-HR"/>
        </w:rPr>
        <w:t xml:space="preserve">Izvršenje rashoda i izdataka </w:t>
      </w:r>
      <w:r w:rsidR="008F258F">
        <w:rPr>
          <w:rFonts w:ascii="Times New Roman" w:eastAsia="Times New Roman" w:hAnsi="Times New Roman" w:cs="Times New Roman"/>
          <w:noProof/>
          <w:sz w:val="24"/>
          <w:szCs w:val="24"/>
          <w:lang w:eastAsia="hr-HR"/>
        </w:rPr>
        <w:t>u 202</w:t>
      </w:r>
      <w:r w:rsidR="002971EA">
        <w:rPr>
          <w:rFonts w:ascii="Times New Roman" w:eastAsia="Times New Roman" w:hAnsi="Times New Roman" w:cs="Times New Roman"/>
          <w:noProof/>
          <w:sz w:val="24"/>
          <w:szCs w:val="24"/>
          <w:lang w:eastAsia="hr-HR"/>
        </w:rPr>
        <w:t>5</w:t>
      </w:r>
      <w:r w:rsidR="008F258F">
        <w:rPr>
          <w:rFonts w:ascii="Times New Roman" w:eastAsia="Times New Roman" w:hAnsi="Times New Roman" w:cs="Times New Roman"/>
          <w:noProof/>
          <w:sz w:val="24"/>
          <w:szCs w:val="24"/>
          <w:lang w:eastAsia="hr-HR"/>
        </w:rPr>
        <w:t xml:space="preserve">. </w:t>
      </w:r>
      <w:r w:rsidR="008F258F" w:rsidRPr="00BD0E25">
        <w:rPr>
          <w:rFonts w:ascii="Times New Roman" w:eastAsia="Times New Roman" w:hAnsi="Times New Roman" w:cs="Times New Roman"/>
          <w:noProof/>
          <w:sz w:val="24"/>
          <w:szCs w:val="24"/>
          <w:lang w:eastAsia="hr-HR"/>
        </w:rPr>
        <w:t xml:space="preserve">u iznosu </w:t>
      </w:r>
      <w:r w:rsidRPr="00BD0E25">
        <w:rPr>
          <w:rFonts w:ascii="Times New Roman" w:eastAsia="Times New Roman" w:hAnsi="Times New Roman" w:cs="Times New Roman"/>
          <w:noProof/>
          <w:sz w:val="24"/>
          <w:szCs w:val="24"/>
          <w:lang w:eastAsia="hr-HR"/>
        </w:rPr>
        <w:t xml:space="preserve">od </w:t>
      </w:r>
      <w:r w:rsidR="0059364C">
        <w:rPr>
          <w:rFonts w:ascii="Times New Roman" w:eastAsia="Times New Roman" w:hAnsi="Times New Roman" w:cs="Times New Roman"/>
          <w:noProof/>
          <w:sz w:val="24"/>
          <w:szCs w:val="24"/>
          <w:lang w:eastAsia="hr-HR"/>
        </w:rPr>
        <w:t>3.</w:t>
      </w:r>
      <w:r w:rsidR="00860AE7">
        <w:rPr>
          <w:rFonts w:ascii="Times New Roman" w:eastAsia="Times New Roman" w:hAnsi="Times New Roman" w:cs="Times New Roman"/>
          <w:noProof/>
          <w:sz w:val="24"/>
          <w:szCs w:val="24"/>
          <w:lang w:eastAsia="hr-HR"/>
        </w:rPr>
        <w:t>883.987,56</w:t>
      </w:r>
      <w:r w:rsidR="00AC334B">
        <w:rPr>
          <w:rFonts w:ascii="Times New Roman" w:eastAsia="Times New Roman" w:hAnsi="Times New Roman" w:cs="Times New Roman"/>
          <w:noProof/>
          <w:sz w:val="24"/>
          <w:szCs w:val="24"/>
          <w:lang w:eastAsia="hr-HR"/>
        </w:rPr>
        <w:t xml:space="preserve"> </w:t>
      </w:r>
      <w:r w:rsidR="000F6FE8">
        <w:rPr>
          <w:rFonts w:ascii="Times New Roman" w:eastAsia="Times New Roman" w:hAnsi="Times New Roman" w:cs="Times New Roman"/>
          <w:noProof/>
          <w:sz w:val="24"/>
          <w:szCs w:val="24"/>
          <w:lang w:eastAsia="hr-HR"/>
        </w:rPr>
        <w:t>EUR</w:t>
      </w:r>
      <w:r w:rsidRPr="00BD0E25">
        <w:rPr>
          <w:rFonts w:ascii="Times New Roman" w:eastAsia="Times New Roman" w:hAnsi="Times New Roman" w:cs="Times New Roman"/>
          <w:noProof/>
          <w:sz w:val="24"/>
          <w:szCs w:val="24"/>
          <w:lang w:eastAsia="hr-HR"/>
        </w:rPr>
        <w:t xml:space="preserve"> </w:t>
      </w:r>
      <w:r w:rsidR="002047A0">
        <w:rPr>
          <w:rFonts w:ascii="Times New Roman" w:eastAsia="Times New Roman" w:hAnsi="Times New Roman" w:cs="Times New Roman"/>
          <w:noProof/>
          <w:sz w:val="24"/>
          <w:szCs w:val="24"/>
          <w:lang w:eastAsia="hr-HR"/>
        </w:rPr>
        <w:t xml:space="preserve">iskazano </w:t>
      </w:r>
      <w:r w:rsidRPr="00BD0E25">
        <w:rPr>
          <w:rFonts w:ascii="Times New Roman" w:eastAsia="Times New Roman" w:hAnsi="Times New Roman" w:cs="Times New Roman"/>
          <w:noProof/>
          <w:sz w:val="24"/>
          <w:szCs w:val="24"/>
          <w:lang w:eastAsia="hr-HR"/>
        </w:rPr>
        <w:t xml:space="preserve">po </w:t>
      </w:r>
      <w:r>
        <w:rPr>
          <w:rFonts w:ascii="Times New Roman" w:eastAsia="Times New Roman" w:hAnsi="Times New Roman" w:cs="Times New Roman"/>
          <w:noProof/>
          <w:sz w:val="24"/>
          <w:szCs w:val="24"/>
          <w:lang w:eastAsia="hr-HR"/>
        </w:rPr>
        <w:t>izvorima financiranja i ekonomskoj klasifikaciji, raspoređeno po aktivnostima</w:t>
      </w:r>
      <w:r w:rsidR="006412C3">
        <w:rPr>
          <w:rFonts w:ascii="Times New Roman" w:eastAsia="Times New Roman" w:hAnsi="Times New Roman" w:cs="Times New Roman"/>
          <w:noProof/>
          <w:sz w:val="24"/>
          <w:szCs w:val="24"/>
          <w:lang w:eastAsia="hr-HR"/>
        </w:rPr>
        <w:t xml:space="preserve"> unutar program</w:t>
      </w:r>
      <w:r w:rsidR="002047A0">
        <w:rPr>
          <w:rFonts w:ascii="Times New Roman" w:eastAsia="Times New Roman" w:hAnsi="Times New Roman" w:cs="Times New Roman"/>
          <w:noProof/>
          <w:sz w:val="24"/>
          <w:szCs w:val="24"/>
          <w:lang w:eastAsia="hr-HR"/>
        </w:rPr>
        <w:t xml:space="preserve">a </w:t>
      </w:r>
      <w:r w:rsidR="006412C3">
        <w:rPr>
          <w:rFonts w:ascii="Times New Roman" w:eastAsia="Times New Roman" w:hAnsi="Times New Roman" w:cs="Times New Roman"/>
          <w:noProof/>
          <w:sz w:val="24"/>
          <w:szCs w:val="24"/>
          <w:lang w:eastAsia="hr-HR"/>
        </w:rPr>
        <w:t>Organiziranje i provođenje zaštite i spašavanja</w:t>
      </w:r>
      <w:r w:rsidRPr="00BD0E25">
        <w:rPr>
          <w:rFonts w:ascii="Times New Roman" w:eastAsia="Times New Roman" w:hAnsi="Times New Roman" w:cs="Times New Roman"/>
          <w:noProof/>
          <w:sz w:val="24"/>
          <w:szCs w:val="24"/>
          <w:lang w:eastAsia="hr-HR"/>
        </w:rPr>
        <w:t xml:space="preserve">, </w:t>
      </w:r>
      <w:r w:rsidR="006412C3" w:rsidRPr="00BD0E25">
        <w:rPr>
          <w:rFonts w:ascii="Times New Roman" w:eastAsia="Times New Roman" w:hAnsi="Times New Roman" w:cs="Times New Roman"/>
          <w:noProof/>
          <w:sz w:val="24"/>
          <w:szCs w:val="24"/>
          <w:lang w:eastAsia="hr-HR"/>
        </w:rPr>
        <w:t xml:space="preserve">prikazano je </w:t>
      </w:r>
      <w:r w:rsidRPr="00BD0E25">
        <w:rPr>
          <w:rFonts w:ascii="Times New Roman" w:eastAsia="Times New Roman" w:hAnsi="Times New Roman" w:cs="Times New Roman"/>
          <w:sz w:val="24"/>
          <w:szCs w:val="24"/>
          <w:lang w:eastAsia="hr-HR"/>
        </w:rPr>
        <w:t>u sljedeć</w:t>
      </w:r>
      <w:r w:rsidR="006412C3">
        <w:rPr>
          <w:rFonts w:ascii="Times New Roman" w:eastAsia="Times New Roman" w:hAnsi="Times New Roman" w:cs="Times New Roman"/>
          <w:sz w:val="24"/>
          <w:szCs w:val="24"/>
          <w:lang w:eastAsia="hr-HR"/>
        </w:rPr>
        <w:t xml:space="preserve">oj </w:t>
      </w:r>
      <w:r w:rsidRPr="00BD0E25">
        <w:rPr>
          <w:rFonts w:ascii="Times New Roman" w:eastAsia="Times New Roman" w:hAnsi="Times New Roman" w:cs="Times New Roman"/>
          <w:sz w:val="24"/>
          <w:szCs w:val="24"/>
          <w:lang w:eastAsia="hr-HR"/>
        </w:rPr>
        <w:t>tablic</w:t>
      </w:r>
      <w:r w:rsidR="006412C3">
        <w:rPr>
          <w:rFonts w:ascii="Times New Roman" w:eastAsia="Times New Roman" w:hAnsi="Times New Roman" w:cs="Times New Roman"/>
          <w:sz w:val="24"/>
          <w:szCs w:val="24"/>
          <w:lang w:eastAsia="hr-HR"/>
        </w:rPr>
        <w:t>i</w:t>
      </w:r>
      <w:r w:rsidRPr="00BD0E25">
        <w:rPr>
          <w:rFonts w:ascii="Times New Roman" w:eastAsia="Times New Roman" w:hAnsi="Times New Roman" w:cs="Times New Roman"/>
          <w:sz w:val="24"/>
          <w:szCs w:val="24"/>
          <w:lang w:eastAsia="hr-HR"/>
        </w:rPr>
        <w:t xml:space="preserve">: </w:t>
      </w:r>
    </w:p>
    <w:p w14:paraId="6D3AFE27" w14:textId="0B351B14" w:rsidR="00CF6855" w:rsidRDefault="00CF6855"/>
    <w:tbl>
      <w:tblPr>
        <w:tblW w:w="10372" w:type="dxa"/>
        <w:tblLook w:val="04A0" w:firstRow="1" w:lastRow="0" w:firstColumn="1" w:lastColumn="0" w:noHBand="0" w:noVBand="1"/>
      </w:tblPr>
      <w:tblGrid>
        <w:gridCol w:w="10065"/>
        <w:gridCol w:w="307"/>
      </w:tblGrid>
      <w:tr w:rsidR="000D21BE" w:rsidRPr="000D21BE" w14:paraId="3954A637" w14:textId="77777777" w:rsidTr="004C466C">
        <w:trPr>
          <w:trHeight w:val="334"/>
        </w:trPr>
        <w:tc>
          <w:tcPr>
            <w:tcW w:w="10372" w:type="dxa"/>
            <w:gridSpan w:val="2"/>
            <w:tcBorders>
              <w:top w:val="nil"/>
              <w:left w:val="nil"/>
              <w:bottom w:val="nil"/>
              <w:right w:val="nil"/>
            </w:tcBorders>
            <w:noWrap/>
            <w:vAlign w:val="bottom"/>
            <w:hideMark/>
          </w:tcPr>
          <w:p w14:paraId="3C378777" w14:textId="77777777" w:rsidR="000D21BE" w:rsidRPr="000D21BE" w:rsidRDefault="000D21BE" w:rsidP="000D21BE">
            <w:pPr>
              <w:spacing w:after="0" w:line="240" w:lineRule="auto"/>
              <w:jc w:val="center"/>
              <w:rPr>
                <w:rFonts w:ascii="Arial" w:eastAsia="Times New Roman" w:hAnsi="Arial" w:cs="Arial"/>
                <w:b/>
                <w:bCs/>
                <w:sz w:val="26"/>
                <w:szCs w:val="26"/>
                <w:lang w:eastAsia="hr-HR"/>
              </w:rPr>
            </w:pPr>
            <w:r w:rsidRPr="000D21BE">
              <w:rPr>
                <w:rFonts w:ascii="Arial" w:eastAsia="Times New Roman" w:hAnsi="Arial" w:cs="Arial"/>
                <w:b/>
                <w:bCs/>
                <w:sz w:val="26"/>
                <w:szCs w:val="26"/>
                <w:lang w:eastAsia="hr-HR"/>
              </w:rPr>
              <w:t>Izvršenje po programskoj klasifikaciji</w:t>
            </w:r>
          </w:p>
        </w:tc>
      </w:tr>
      <w:tr w:rsidR="000D21BE" w:rsidRPr="000D21BE" w14:paraId="6D4451FA" w14:textId="77777777" w:rsidTr="004C466C">
        <w:trPr>
          <w:trHeight w:val="236"/>
        </w:trPr>
        <w:tc>
          <w:tcPr>
            <w:tcW w:w="10372" w:type="dxa"/>
            <w:gridSpan w:val="2"/>
            <w:tcBorders>
              <w:top w:val="nil"/>
              <w:left w:val="nil"/>
              <w:bottom w:val="nil"/>
              <w:right w:val="nil"/>
            </w:tcBorders>
            <w:noWrap/>
            <w:vAlign w:val="bottom"/>
            <w:hideMark/>
          </w:tcPr>
          <w:p w14:paraId="7879C2C9" w14:textId="5C82E175" w:rsidR="000D21BE" w:rsidRDefault="000D21BE" w:rsidP="000D21BE">
            <w:pPr>
              <w:spacing w:after="0" w:line="240" w:lineRule="auto"/>
              <w:jc w:val="center"/>
              <w:rPr>
                <w:rFonts w:ascii="Arial" w:eastAsia="Times New Roman" w:hAnsi="Arial" w:cs="Arial"/>
                <w:sz w:val="20"/>
                <w:szCs w:val="20"/>
                <w:lang w:eastAsia="hr-HR"/>
              </w:rPr>
            </w:pPr>
            <w:r w:rsidRPr="000D21BE">
              <w:rPr>
                <w:rFonts w:ascii="Arial" w:eastAsia="Times New Roman" w:hAnsi="Arial" w:cs="Arial"/>
                <w:sz w:val="20"/>
                <w:szCs w:val="20"/>
                <w:lang w:eastAsia="hr-HR"/>
              </w:rPr>
              <w:t>Za razdoblje od 01.01.202</w:t>
            </w:r>
            <w:r w:rsidR="00860AE7">
              <w:rPr>
                <w:rFonts w:ascii="Arial" w:eastAsia="Times New Roman" w:hAnsi="Arial" w:cs="Arial"/>
                <w:sz w:val="20"/>
                <w:szCs w:val="20"/>
                <w:lang w:eastAsia="hr-HR"/>
              </w:rPr>
              <w:t>5</w:t>
            </w:r>
            <w:r w:rsidRPr="000D21BE">
              <w:rPr>
                <w:rFonts w:ascii="Arial" w:eastAsia="Times New Roman" w:hAnsi="Arial" w:cs="Arial"/>
                <w:sz w:val="20"/>
                <w:szCs w:val="20"/>
                <w:lang w:eastAsia="hr-HR"/>
              </w:rPr>
              <w:t>. do 3</w:t>
            </w:r>
            <w:r w:rsidR="00AC334B">
              <w:rPr>
                <w:rFonts w:ascii="Arial" w:eastAsia="Times New Roman" w:hAnsi="Arial" w:cs="Arial"/>
                <w:sz w:val="20"/>
                <w:szCs w:val="20"/>
                <w:lang w:eastAsia="hr-HR"/>
              </w:rPr>
              <w:t>1</w:t>
            </w:r>
            <w:r w:rsidRPr="000D21BE">
              <w:rPr>
                <w:rFonts w:ascii="Arial" w:eastAsia="Times New Roman" w:hAnsi="Arial" w:cs="Arial"/>
                <w:sz w:val="20"/>
                <w:szCs w:val="20"/>
                <w:lang w:eastAsia="hr-HR"/>
              </w:rPr>
              <w:t>.</w:t>
            </w:r>
            <w:r w:rsidR="00AC334B">
              <w:rPr>
                <w:rFonts w:ascii="Arial" w:eastAsia="Times New Roman" w:hAnsi="Arial" w:cs="Arial"/>
                <w:sz w:val="20"/>
                <w:szCs w:val="20"/>
                <w:lang w:eastAsia="hr-HR"/>
              </w:rPr>
              <w:t>12</w:t>
            </w:r>
            <w:r w:rsidRPr="000D21BE">
              <w:rPr>
                <w:rFonts w:ascii="Arial" w:eastAsia="Times New Roman" w:hAnsi="Arial" w:cs="Arial"/>
                <w:sz w:val="20"/>
                <w:szCs w:val="20"/>
                <w:lang w:eastAsia="hr-HR"/>
              </w:rPr>
              <w:t>.202</w:t>
            </w:r>
            <w:r w:rsidR="00860AE7">
              <w:rPr>
                <w:rFonts w:ascii="Arial" w:eastAsia="Times New Roman" w:hAnsi="Arial" w:cs="Arial"/>
                <w:sz w:val="20"/>
                <w:szCs w:val="20"/>
                <w:lang w:eastAsia="hr-HR"/>
              </w:rPr>
              <w:t>5</w:t>
            </w:r>
            <w:r w:rsidRPr="000D21BE">
              <w:rPr>
                <w:rFonts w:ascii="Arial" w:eastAsia="Times New Roman" w:hAnsi="Arial" w:cs="Arial"/>
                <w:sz w:val="20"/>
                <w:szCs w:val="20"/>
                <w:lang w:eastAsia="hr-HR"/>
              </w:rPr>
              <w:t>.</w:t>
            </w:r>
          </w:p>
          <w:p w14:paraId="7F79587B" w14:textId="6BB91842" w:rsidR="00AC334B" w:rsidRPr="000D21BE" w:rsidRDefault="00AC334B" w:rsidP="000D21BE">
            <w:pPr>
              <w:spacing w:after="0" w:line="240" w:lineRule="auto"/>
              <w:jc w:val="center"/>
              <w:rPr>
                <w:rFonts w:ascii="Arial" w:eastAsia="Times New Roman" w:hAnsi="Arial" w:cs="Arial"/>
                <w:sz w:val="20"/>
                <w:szCs w:val="20"/>
                <w:lang w:eastAsia="hr-HR"/>
              </w:rPr>
            </w:pPr>
          </w:p>
        </w:tc>
      </w:tr>
      <w:tr w:rsidR="00AD55B0" w:rsidRPr="000D21BE" w14:paraId="4862D7F6" w14:textId="77777777" w:rsidTr="004C466C">
        <w:trPr>
          <w:trHeight w:val="236"/>
        </w:trPr>
        <w:tc>
          <w:tcPr>
            <w:tcW w:w="10372" w:type="dxa"/>
            <w:gridSpan w:val="2"/>
            <w:tcBorders>
              <w:top w:val="nil"/>
              <w:left w:val="nil"/>
              <w:bottom w:val="nil"/>
              <w:right w:val="nil"/>
            </w:tcBorders>
            <w:noWrap/>
            <w:vAlign w:val="bottom"/>
          </w:tcPr>
          <w:p w14:paraId="5D3EAC3F" w14:textId="77777777" w:rsidR="00AD55B0" w:rsidRPr="000D21BE" w:rsidRDefault="00AD55B0" w:rsidP="000D21BE">
            <w:pPr>
              <w:spacing w:after="0" w:line="240" w:lineRule="auto"/>
              <w:jc w:val="center"/>
              <w:rPr>
                <w:rFonts w:ascii="Arial" w:eastAsia="Times New Roman" w:hAnsi="Arial" w:cs="Arial"/>
                <w:sz w:val="20"/>
                <w:szCs w:val="20"/>
                <w:lang w:eastAsia="hr-HR"/>
              </w:rPr>
            </w:pPr>
          </w:p>
        </w:tc>
      </w:tr>
      <w:tr w:rsidR="00AD55B0" w:rsidRPr="000D21BE" w14:paraId="0C7226B9" w14:textId="77777777" w:rsidTr="004E7C5A">
        <w:trPr>
          <w:gridAfter w:val="1"/>
          <w:wAfter w:w="307" w:type="dxa"/>
          <w:trHeight w:val="236"/>
        </w:trPr>
        <w:tc>
          <w:tcPr>
            <w:tcW w:w="10065" w:type="dxa"/>
            <w:tcBorders>
              <w:top w:val="nil"/>
              <w:left w:val="nil"/>
              <w:bottom w:val="nil"/>
              <w:right w:val="nil"/>
            </w:tcBorders>
            <w:noWrap/>
            <w:vAlign w:val="bottom"/>
          </w:tcPr>
          <w:tbl>
            <w:tblPr>
              <w:tblW w:w="8961" w:type="dxa"/>
              <w:tblLook w:val="04A0" w:firstRow="1" w:lastRow="0" w:firstColumn="1" w:lastColumn="0" w:noHBand="0" w:noVBand="1"/>
            </w:tblPr>
            <w:tblGrid>
              <w:gridCol w:w="1532"/>
              <w:gridCol w:w="4899"/>
              <w:gridCol w:w="1151"/>
              <w:gridCol w:w="1151"/>
              <w:gridCol w:w="848"/>
            </w:tblGrid>
            <w:tr w:rsidR="004E7C5A" w:rsidRPr="004E7C5A" w14:paraId="213FC2D7" w14:textId="77777777" w:rsidTr="004E7C5A">
              <w:trPr>
                <w:trHeight w:val="225"/>
              </w:trPr>
              <w:tc>
                <w:tcPr>
                  <w:tcW w:w="6369" w:type="dxa"/>
                  <w:gridSpan w:val="2"/>
                  <w:tcBorders>
                    <w:top w:val="nil"/>
                    <w:left w:val="nil"/>
                    <w:bottom w:val="nil"/>
                    <w:right w:val="nil"/>
                  </w:tcBorders>
                  <w:shd w:val="clear" w:color="000000" w:fill="969696"/>
                  <w:noWrap/>
                  <w:vAlign w:val="bottom"/>
                  <w:hideMark/>
                </w:tcPr>
                <w:p w14:paraId="521C111F"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Organizacijska klasifikacija</w:t>
                  </w:r>
                </w:p>
              </w:tc>
              <w:tc>
                <w:tcPr>
                  <w:tcW w:w="965" w:type="dxa"/>
                  <w:vMerge w:val="restart"/>
                  <w:tcBorders>
                    <w:top w:val="nil"/>
                    <w:left w:val="nil"/>
                    <w:bottom w:val="nil"/>
                    <w:right w:val="nil"/>
                  </w:tcBorders>
                  <w:shd w:val="clear" w:color="000000" w:fill="969696"/>
                  <w:vAlign w:val="bottom"/>
                  <w:hideMark/>
                </w:tcPr>
                <w:p w14:paraId="19C9AA28" w14:textId="77777777" w:rsidR="004E7C5A" w:rsidRPr="004E7C5A" w:rsidRDefault="004E7C5A" w:rsidP="004E7C5A">
                  <w:pPr>
                    <w:spacing w:after="0" w:line="240" w:lineRule="auto"/>
                    <w:jc w:val="center"/>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Izvorni plan 2025</w:t>
                  </w:r>
                </w:p>
              </w:tc>
              <w:tc>
                <w:tcPr>
                  <w:tcW w:w="965" w:type="dxa"/>
                  <w:vMerge w:val="restart"/>
                  <w:tcBorders>
                    <w:top w:val="nil"/>
                    <w:left w:val="nil"/>
                    <w:bottom w:val="nil"/>
                    <w:right w:val="nil"/>
                  </w:tcBorders>
                  <w:shd w:val="clear" w:color="000000" w:fill="969696"/>
                  <w:vAlign w:val="bottom"/>
                  <w:hideMark/>
                </w:tcPr>
                <w:p w14:paraId="6891767A" w14:textId="77777777" w:rsidR="004E7C5A" w:rsidRPr="004E7C5A" w:rsidRDefault="004E7C5A" w:rsidP="004E7C5A">
                  <w:pPr>
                    <w:spacing w:after="0" w:line="240" w:lineRule="auto"/>
                    <w:jc w:val="center"/>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Izvršenje 2025</w:t>
                  </w:r>
                </w:p>
              </w:tc>
              <w:tc>
                <w:tcPr>
                  <w:tcW w:w="662" w:type="dxa"/>
                  <w:vMerge w:val="restart"/>
                  <w:tcBorders>
                    <w:top w:val="nil"/>
                    <w:left w:val="nil"/>
                    <w:bottom w:val="nil"/>
                    <w:right w:val="nil"/>
                  </w:tcBorders>
                  <w:shd w:val="clear" w:color="000000" w:fill="969696"/>
                  <w:vAlign w:val="bottom"/>
                  <w:hideMark/>
                </w:tcPr>
                <w:p w14:paraId="2F7B1E22" w14:textId="77777777" w:rsidR="004E7C5A" w:rsidRPr="004E7C5A" w:rsidRDefault="004E7C5A" w:rsidP="004E7C5A">
                  <w:pPr>
                    <w:spacing w:after="0" w:line="240" w:lineRule="auto"/>
                    <w:jc w:val="center"/>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Indeks 2/1</w:t>
                  </w:r>
                </w:p>
              </w:tc>
            </w:tr>
            <w:tr w:rsidR="004E7C5A" w:rsidRPr="004E7C5A" w14:paraId="50B09A08" w14:textId="77777777" w:rsidTr="004E7C5A">
              <w:trPr>
                <w:trHeight w:val="225"/>
              </w:trPr>
              <w:tc>
                <w:tcPr>
                  <w:tcW w:w="6369" w:type="dxa"/>
                  <w:gridSpan w:val="2"/>
                  <w:tcBorders>
                    <w:top w:val="nil"/>
                    <w:left w:val="nil"/>
                    <w:bottom w:val="nil"/>
                    <w:right w:val="nil"/>
                  </w:tcBorders>
                  <w:shd w:val="clear" w:color="000000" w:fill="969696"/>
                  <w:noWrap/>
                  <w:vAlign w:val="bottom"/>
                  <w:hideMark/>
                </w:tcPr>
                <w:p w14:paraId="26226655"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Izvori</w:t>
                  </w:r>
                </w:p>
              </w:tc>
              <w:tc>
                <w:tcPr>
                  <w:tcW w:w="965" w:type="dxa"/>
                  <w:vMerge/>
                  <w:tcBorders>
                    <w:top w:val="nil"/>
                    <w:left w:val="nil"/>
                    <w:bottom w:val="nil"/>
                    <w:right w:val="nil"/>
                  </w:tcBorders>
                  <w:vAlign w:val="center"/>
                  <w:hideMark/>
                </w:tcPr>
                <w:p w14:paraId="10BC9583" w14:textId="77777777" w:rsidR="004E7C5A" w:rsidRPr="004E7C5A" w:rsidRDefault="004E7C5A" w:rsidP="004E7C5A">
                  <w:pPr>
                    <w:spacing w:after="0" w:line="240" w:lineRule="auto"/>
                    <w:rPr>
                      <w:rFonts w:ascii="Arial" w:eastAsia="Times New Roman" w:hAnsi="Arial" w:cs="Arial"/>
                      <w:b/>
                      <w:bCs/>
                      <w:sz w:val="16"/>
                      <w:szCs w:val="16"/>
                      <w:lang w:eastAsia="hr-HR"/>
                    </w:rPr>
                  </w:pPr>
                </w:p>
              </w:tc>
              <w:tc>
                <w:tcPr>
                  <w:tcW w:w="965" w:type="dxa"/>
                  <w:vMerge/>
                  <w:tcBorders>
                    <w:top w:val="nil"/>
                    <w:left w:val="nil"/>
                    <w:bottom w:val="nil"/>
                    <w:right w:val="nil"/>
                  </w:tcBorders>
                  <w:vAlign w:val="center"/>
                  <w:hideMark/>
                </w:tcPr>
                <w:p w14:paraId="2DC072C5" w14:textId="77777777" w:rsidR="004E7C5A" w:rsidRPr="004E7C5A" w:rsidRDefault="004E7C5A" w:rsidP="004E7C5A">
                  <w:pPr>
                    <w:spacing w:after="0" w:line="240" w:lineRule="auto"/>
                    <w:rPr>
                      <w:rFonts w:ascii="Arial" w:eastAsia="Times New Roman" w:hAnsi="Arial" w:cs="Arial"/>
                      <w:b/>
                      <w:bCs/>
                      <w:sz w:val="16"/>
                      <w:szCs w:val="16"/>
                      <w:lang w:eastAsia="hr-HR"/>
                    </w:rPr>
                  </w:pPr>
                </w:p>
              </w:tc>
              <w:tc>
                <w:tcPr>
                  <w:tcW w:w="662" w:type="dxa"/>
                  <w:vMerge/>
                  <w:tcBorders>
                    <w:top w:val="nil"/>
                    <w:left w:val="nil"/>
                    <w:bottom w:val="nil"/>
                    <w:right w:val="nil"/>
                  </w:tcBorders>
                  <w:vAlign w:val="center"/>
                  <w:hideMark/>
                </w:tcPr>
                <w:p w14:paraId="4AFFC18A" w14:textId="77777777" w:rsidR="004E7C5A" w:rsidRPr="004E7C5A" w:rsidRDefault="004E7C5A" w:rsidP="004E7C5A">
                  <w:pPr>
                    <w:spacing w:after="0" w:line="240" w:lineRule="auto"/>
                    <w:rPr>
                      <w:rFonts w:ascii="Arial" w:eastAsia="Times New Roman" w:hAnsi="Arial" w:cs="Arial"/>
                      <w:b/>
                      <w:bCs/>
                      <w:sz w:val="16"/>
                      <w:szCs w:val="16"/>
                      <w:lang w:eastAsia="hr-HR"/>
                    </w:rPr>
                  </w:pPr>
                </w:p>
              </w:tc>
            </w:tr>
            <w:tr w:rsidR="004E7C5A" w:rsidRPr="004E7C5A" w14:paraId="02A4DE04" w14:textId="77777777" w:rsidTr="004E7C5A">
              <w:trPr>
                <w:trHeight w:val="225"/>
              </w:trPr>
              <w:tc>
                <w:tcPr>
                  <w:tcW w:w="1470" w:type="dxa"/>
                  <w:tcBorders>
                    <w:top w:val="nil"/>
                    <w:left w:val="nil"/>
                    <w:bottom w:val="nil"/>
                    <w:right w:val="nil"/>
                  </w:tcBorders>
                  <w:shd w:val="clear" w:color="000000" w:fill="969696"/>
                  <w:noWrap/>
                  <w:vAlign w:val="bottom"/>
                  <w:hideMark/>
                </w:tcPr>
                <w:p w14:paraId="22120903"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Projekt/Aktivnost</w:t>
                  </w:r>
                </w:p>
              </w:tc>
              <w:tc>
                <w:tcPr>
                  <w:tcW w:w="4899" w:type="dxa"/>
                  <w:tcBorders>
                    <w:top w:val="nil"/>
                    <w:left w:val="nil"/>
                    <w:bottom w:val="nil"/>
                    <w:right w:val="nil"/>
                  </w:tcBorders>
                  <w:shd w:val="clear" w:color="000000" w:fill="969696"/>
                  <w:noWrap/>
                  <w:vAlign w:val="bottom"/>
                  <w:hideMark/>
                </w:tcPr>
                <w:p w14:paraId="28F08558" w14:textId="77777777" w:rsidR="004E7C5A" w:rsidRPr="004E7C5A" w:rsidRDefault="004E7C5A" w:rsidP="004E7C5A">
                  <w:pPr>
                    <w:spacing w:after="0" w:line="240" w:lineRule="auto"/>
                    <w:jc w:val="center"/>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VRSTA RASHODA I IZDATAKA</w:t>
                  </w:r>
                </w:p>
              </w:tc>
              <w:tc>
                <w:tcPr>
                  <w:tcW w:w="965" w:type="dxa"/>
                  <w:tcBorders>
                    <w:top w:val="nil"/>
                    <w:left w:val="nil"/>
                    <w:bottom w:val="nil"/>
                    <w:right w:val="nil"/>
                  </w:tcBorders>
                  <w:shd w:val="clear" w:color="000000" w:fill="969696"/>
                  <w:noWrap/>
                  <w:vAlign w:val="bottom"/>
                  <w:hideMark/>
                </w:tcPr>
                <w:p w14:paraId="2E383EDC" w14:textId="77777777" w:rsidR="004E7C5A" w:rsidRPr="004E7C5A" w:rsidRDefault="004E7C5A" w:rsidP="004E7C5A">
                  <w:pPr>
                    <w:spacing w:after="0" w:line="240" w:lineRule="auto"/>
                    <w:jc w:val="center"/>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w:t>
                  </w:r>
                </w:p>
              </w:tc>
              <w:tc>
                <w:tcPr>
                  <w:tcW w:w="965" w:type="dxa"/>
                  <w:tcBorders>
                    <w:top w:val="nil"/>
                    <w:left w:val="nil"/>
                    <w:bottom w:val="nil"/>
                    <w:right w:val="nil"/>
                  </w:tcBorders>
                  <w:shd w:val="clear" w:color="000000" w:fill="969696"/>
                  <w:noWrap/>
                  <w:vAlign w:val="bottom"/>
                  <w:hideMark/>
                </w:tcPr>
                <w:p w14:paraId="3ED0591C" w14:textId="77777777" w:rsidR="004E7C5A" w:rsidRPr="004E7C5A" w:rsidRDefault="004E7C5A" w:rsidP="004E7C5A">
                  <w:pPr>
                    <w:spacing w:after="0" w:line="240" w:lineRule="auto"/>
                    <w:jc w:val="center"/>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2</w:t>
                  </w:r>
                </w:p>
              </w:tc>
              <w:tc>
                <w:tcPr>
                  <w:tcW w:w="662" w:type="dxa"/>
                  <w:tcBorders>
                    <w:top w:val="nil"/>
                    <w:left w:val="nil"/>
                    <w:bottom w:val="nil"/>
                    <w:right w:val="nil"/>
                  </w:tcBorders>
                  <w:shd w:val="clear" w:color="000000" w:fill="969696"/>
                  <w:noWrap/>
                  <w:vAlign w:val="bottom"/>
                  <w:hideMark/>
                </w:tcPr>
                <w:p w14:paraId="59F7632F" w14:textId="77777777" w:rsidR="004E7C5A" w:rsidRPr="004E7C5A" w:rsidRDefault="004E7C5A" w:rsidP="004E7C5A">
                  <w:pPr>
                    <w:spacing w:after="0" w:line="240" w:lineRule="auto"/>
                    <w:jc w:val="center"/>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w:t>
                  </w:r>
                </w:p>
              </w:tc>
            </w:tr>
            <w:tr w:rsidR="004E7C5A" w:rsidRPr="004E7C5A" w14:paraId="605DD143" w14:textId="77777777" w:rsidTr="004E7C5A">
              <w:trPr>
                <w:trHeight w:val="225"/>
              </w:trPr>
              <w:tc>
                <w:tcPr>
                  <w:tcW w:w="6369" w:type="dxa"/>
                  <w:gridSpan w:val="2"/>
                  <w:tcBorders>
                    <w:top w:val="nil"/>
                    <w:left w:val="nil"/>
                    <w:bottom w:val="nil"/>
                    <w:right w:val="nil"/>
                  </w:tcBorders>
                  <w:shd w:val="clear" w:color="000000" w:fill="00B0F0"/>
                  <w:noWrap/>
                  <w:vAlign w:val="bottom"/>
                  <w:hideMark/>
                </w:tcPr>
                <w:p w14:paraId="09E5EE10"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RKP 34848 JAVNA VATROGASNA POSTROJBA PULA</w:t>
                  </w:r>
                </w:p>
              </w:tc>
              <w:tc>
                <w:tcPr>
                  <w:tcW w:w="965" w:type="dxa"/>
                  <w:tcBorders>
                    <w:top w:val="nil"/>
                    <w:left w:val="nil"/>
                    <w:bottom w:val="nil"/>
                    <w:right w:val="nil"/>
                  </w:tcBorders>
                  <w:shd w:val="clear" w:color="000000" w:fill="00B0F0"/>
                  <w:noWrap/>
                  <w:vAlign w:val="bottom"/>
                  <w:hideMark/>
                </w:tcPr>
                <w:p w14:paraId="54EA8E8A"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4.888.500,00</w:t>
                  </w:r>
                </w:p>
              </w:tc>
              <w:tc>
                <w:tcPr>
                  <w:tcW w:w="965" w:type="dxa"/>
                  <w:tcBorders>
                    <w:top w:val="nil"/>
                    <w:left w:val="nil"/>
                    <w:bottom w:val="nil"/>
                    <w:right w:val="nil"/>
                  </w:tcBorders>
                  <w:shd w:val="clear" w:color="000000" w:fill="00B0F0"/>
                  <w:noWrap/>
                  <w:vAlign w:val="bottom"/>
                  <w:hideMark/>
                </w:tcPr>
                <w:p w14:paraId="456B33D7"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3.883.987,56</w:t>
                  </w:r>
                </w:p>
              </w:tc>
              <w:tc>
                <w:tcPr>
                  <w:tcW w:w="662" w:type="dxa"/>
                  <w:tcBorders>
                    <w:top w:val="nil"/>
                    <w:left w:val="nil"/>
                    <w:bottom w:val="nil"/>
                    <w:right w:val="nil"/>
                  </w:tcBorders>
                  <w:shd w:val="clear" w:color="000000" w:fill="00B0F0"/>
                  <w:noWrap/>
                  <w:vAlign w:val="bottom"/>
                  <w:hideMark/>
                </w:tcPr>
                <w:p w14:paraId="3CB0A95B"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79,45%</w:t>
                  </w:r>
                </w:p>
              </w:tc>
            </w:tr>
            <w:tr w:rsidR="004E7C5A" w:rsidRPr="004E7C5A" w14:paraId="2DD0F9B5" w14:textId="77777777" w:rsidTr="004E7C5A">
              <w:trPr>
                <w:trHeight w:val="225"/>
              </w:trPr>
              <w:tc>
                <w:tcPr>
                  <w:tcW w:w="6369" w:type="dxa"/>
                  <w:gridSpan w:val="2"/>
                  <w:tcBorders>
                    <w:top w:val="nil"/>
                    <w:left w:val="nil"/>
                    <w:bottom w:val="nil"/>
                    <w:right w:val="nil"/>
                  </w:tcBorders>
                  <w:shd w:val="clear" w:color="000000" w:fill="F2F2F2"/>
                  <w:noWrap/>
                  <w:vAlign w:val="bottom"/>
                  <w:hideMark/>
                </w:tcPr>
                <w:p w14:paraId="0A31E2F1"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1. OPĆI PRIHODI I PRIMICI</w:t>
                  </w:r>
                </w:p>
              </w:tc>
              <w:tc>
                <w:tcPr>
                  <w:tcW w:w="965" w:type="dxa"/>
                  <w:tcBorders>
                    <w:top w:val="nil"/>
                    <w:left w:val="nil"/>
                    <w:bottom w:val="nil"/>
                    <w:right w:val="nil"/>
                  </w:tcBorders>
                  <w:shd w:val="clear" w:color="000000" w:fill="F2F2F2"/>
                  <w:noWrap/>
                  <w:vAlign w:val="bottom"/>
                  <w:hideMark/>
                </w:tcPr>
                <w:p w14:paraId="36DBE4BC"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2.327.757,00</w:t>
                  </w:r>
                </w:p>
              </w:tc>
              <w:tc>
                <w:tcPr>
                  <w:tcW w:w="965" w:type="dxa"/>
                  <w:tcBorders>
                    <w:top w:val="nil"/>
                    <w:left w:val="nil"/>
                    <w:bottom w:val="nil"/>
                    <w:right w:val="nil"/>
                  </w:tcBorders>
                  <w:shd w:val="clear" w:color="000000" w:fill="F2F2F2"/>
                  <w:noWrap/>
                  <w:vAlign w:val="bottom"/>
                  <w:hideMark/>
                </w:tcPr>
                <w:p w14:paraId="2CE2C814"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1.653.842,47</w:t>
                  </w:r>
                </w:p>
              </w:tc>
              <w:tc>
                <w:tcPr>
                  <w:tcW w:w="662" w:type="dxa"/>
                  <w:tcBorders>
                    <w:top w:val="nil"/>
                    <w:left w:val="nil"/>
                    <w:bottom w:val="nil"/>
                    <w:right w:val="nil"/>
                  </w:tcBorders>
                  <w:shd w:val="clear" w:color="000000" w:fill="F2F2F2"/>
                  <w:noWrap/>
                  <w:vAlign w:val="bottom"/>
                  <w:hideMark/>
                </w:tcPr>
                <w:p w14:paraId="1322818F"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71,05%</w:t>
                  </w:r>
                </w:p>
              </w:tc>
            </w:tr>
            <w:tr w:rsidR="004E7C5A" w:rsidRPr="004E7C5A" w14:paraId="0C9DF4AF" w14:textId="77777777" w:rsidTr="004E7C5A">
              <w:trPr>
                <w:trHeight w:val="225"/>
              </w:trPr>
              <w:tc>
                <w:tcPr>
                  <w:tcW w:w="6369" w:type="dxa"/>
                  <w:gridSpan w:val="2"/>
                  <w:tcBorders>
                    <w:top w:val="nil"/>
                    <w:left w:val="nil"/>
                    <w:bottom w:val="nil"/>
                    <w:right w:val="nil"/>
                  </w:tcBorders>
                  <w:noWrap/>
                  <w:vAlign w:val="bottom"/>
                  <w:hideMark/>
                </w:tcPr>
                <w:p w14:paraId="4508556B"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1.1.01 PRIHODI ZA FINANCIRANJE RASHODA POSLOVANJA</w:t>
                  </w:r>
                </w:p>
              </w:tc>
              <w:tc>
                <w:tcPr>
                  <w:tcW w:w="965" w:type="dxa"/>
                  <w:tcBorders>
                    <w:top w:val="nil"/>
                    <w:left w:val="nil"/>
                    <w:bottom w:val="nil"/>
                    <w:right w:val="nil"/>
                  </w:tcBorders>
                  <w:noWrap/>
                  <w:vAlign w:val="bottom"/>
                  <w:hideMark/>
                </w:tcPr>
                <w:p w14:paraId="6BC1BA57"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2.327.757,00</w:t>
                  </w:r>
                </w:p>
              </w:tc>
              <w:tc>
                <w:tcPr>
                  <w:tcW w:w="965" w:type="dxa"/>
                  <w:tcBorders>
                    <w:top w:val="nil"/>
                    <w:left w:val="nil"/>
                    <w:bottom w:val="nil"/>
                    <w:right w:val="nil"/>
                  </w:tcBorders>
                  <w:noWrap/>
                  <w:vAlign w:val="bottom"/>
                  <w:hideMark/>
                </w:tcPr>
                <w:p w14:paraId="02169EF5"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1.653.842,47</w:t>
                  </w:r>
                </w:p>
              </w:tc>
              <w:tc>
                <w:tcPr>
                  <w:tcW w:w="662" w:type="dxa"/>
                  <w:tcBorders>
                    <w:top w:val="nil"/>
                    <w:left w:val="nil"/>
                    <w:bottom w:val="nil"/>
                    <w:right w:val="nil"/>
                  </w:tcBorders>
                  <w:noWrap/>
                  <w:vAlign w:val="bottom"/>
                  <w:hideMark/>
                </w:tcPr>
                <w:p w14:paraId="38DCE084"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71,05%</w:t>
                  </w:r>
                </w:p>
              </w:tc>
            </w:tr>
            <w:tr w:rsidR="004E7C5A" w:rsidRPr="004E7C5A" w14:paraId="4CE93B98" w14:textId="77777777" w:rsidTr="004E7C5A">
              <w:trPr>
                <w:trHeight w:val="225"/>
              </w:trPr>
              <w:tc>
                <w:tcPr>
                  <w:tcW w:w="6369" w:type="dxa"/>
                  <w:gridSpan w:val="2"/>
                  <w:tcBorders>
                    <w:top w:val="nil"/>
                    <w:left w:val="nil"/>
                    <w:bottom w:val="nil"/>
                    <w:right w:val="nil"/>
                  </w:tcBorders>
                  <w:shd w:val="clear" w:color="000000" w:fill="F2F2F2"/>
                  <w:noWrap/>
                  <w:vAlign w:val="bottom"/>
                  <w:hideMark/>
                </w:tcPr>
                <w:p w14:paraId="22C0A80E"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3. VLASTITI PRIHODI</w:t>
                  </w:r>
                </w:p>
              </w:tc>
              <w:tc>
                <w:tcPr>
                  <w:tcW w:w="965" w:type="dxa"/>
                  <w:tcBorders>
                    <w:top w:val="nil"/>
                    <w:left w:val="nil"/>
                    <w:bottom w:val="nil"/>
                    <w:right w:val="nil"/>
                  </w:tcBorders>
                  <w:shd w:val="clear" w:color="000000" w:fill="F2F2F2"/>
                  <w:noWrap/>
                  <w:vAlign w:val="bottom"/>
                  <w:hideMark/>
                </w:tcPr>
                <w:p w14:paraId="53FBE9B1"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42.400,00</w:t>
                  </w:r>
                </w:p>
              </w:tc>
              <w:tc>
                <w:tcPr>
                  <w:tcW w:w="965" w:type="dxa"/>
                  <w:tcBorders>
                    <w:top w:val="nil"/>
                    <w:left w:val="nil"/>
                    <w:bottom w:val="nil"/>
                    <w:right w:val="nil"/>
                  </w:tcBorders>
                  <w:shd w:val="clear" w:color="000000" w:fill="F2F2F2"/>
                  <w:noWrap/>
                  <w:vAlign w:val="bottom"/>
                  <w:hideMark/>
                </w:tcPr>
                <w:p w14:paraId="02410585"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38.979,83</w:t>
                  </w:r>
                </w:p>
              </w:tc>
              <w:tc>
                <w:tcPr>
                  <w:tcW w:w="662" w:type="dxa"/>
                  <w:tcBorders>
                    <w:top w:val="nil"/>
                    <w:left w:val="nil"/>
                    <w:bottom w:val="nil"/>
                    <w:right w:val="nil"/>
                  </w:tcBorders>
                  <w:shd w:val="clear" w:color="000000" w:fill="F2F2F2"/>
                  <w:noWrap/>
                  <w:vAlign w:val="bottom"/>
                  <w:hideMark/>
                </w:tcPr>
                <w:p w14:paraId="137D671B"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91,93%</w:t>
                  </w:r>
                </w:p>
              </w:tc>
            </w:tr>
            <w:tr w:rsidR="004E7C5A" w:rsidRPr="004E7C5A" w14:paraId="5A0C5C54" w14:textId="77777777" w:rsidTr="004E7C5A">
              <w:trPr>
                <w:trHeight w:val="225"/>
              </w:trPr>
              <w:tc>
                <w:tcPr>
                  <w:tcW w:w="6369" w:type="dxa"/>
                  <w:gridSpan w:val="2"/>
                  <w:tcBorders>
                    <w:top w:val="nil"/>
                    <w:left w:val="nil"/>
                    <w:bottom w:val="nil"/>
                    <w:right w:val="nil"/>
                  </w:tcBorders>
                  <w:noWrap/>
                  <w:vAlign w:val="bottom"/>
                  <w:hideMark/>
                </w:tcPr>
                <w:p w14:paraId="2AA01D52"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3.1.25 PRIHODI OD PRUŽENIH USLUGA JVP</w:t>
                  </w:r>
                </w:p>
              </w:tc>
              <w:tc>
                <w:tcPr>
                  <w:tcW w:w="965" w:type="dxa"/>
                  <w:tcBorders>
                    <w:top w:val="nil"/>
                    <w:left w:val="nil"/>
                    <w:bottom w:val="nil"/>
                    <w:right w:val="nil"/>
                  </w:tcBorders>
                  <w:noWrap/>
                  <w:vAlign w:val="bottom"/>
                  <w:hideMark/>
                </w:tcPr>
                <w:p w14:paraId="5B91AA3B"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42.000,00</w:t>
                  </w:r>
                </w:p>
              </w:tc>
              <w:tc>
                <w:tcPr>
                  <w:tcW w:w="965" w:type="dxa"/>
                  <w:tcBorders>
                    <w:top w:val="nil"/>
                    <w:left w:val="nil"/>
                    <w:bottom w:val="nil"/>
                    <w:right w:val="nil"/>
                  </w:tcBorders>
                  <w:noWrap/>
                  <w:vAlign w:val="bottom"/>
                  <w:hideMark/>
                </w:tcPr>
                <w:p w14:paraId="7E3C724C"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38.918,99</w:t>
                  </w:r>
                </w:p>
              </w:tc>
              <w:tc>
                <w:tcPr>
                  <w:tcW w:w="662" w:type="dxa"/>
                  <w:tcBorders>
                    <w:top w:val="nil"/>
                    <w:left w:val="nil"/>
                    <w:bottom w:val="nil"/>
                    <w:right w:val="nil"/>
                  </w:tcBorders>
                  <w:noWrap/>
                  <w:vAlign w:val="bottom"/>
                  <w:hideMark/>
                </w:tcPr>
                <w:p w14:paraId="6FF9B7C8"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92,66%</w:t>
                  </w:r>
                </w:p>
              </w:tc>
            </w:tr>
            <w:tr w:rsidR="004E7C5A" w:rsidRPr="004E7C5A" w14:paraId="34B38E6D" w14:textId="77777777" w:rsidTr="004E7C5A">
              <w:trPr>
                <w:trHeight w:val="225"/>
              </w:trPr>
              <w:tc>
                <w:tcPr>
                  <w:tcW w:w="6369" w:type="dxa"/>
                  <w:gridSpan w:val="2"/>
                  <w:tcBorders>
                    <w:top w:val="nil"/>
                    <w:left w:val="nil"/>
                    <w:bottom w:val="nil"/>
                    <w:right w:val="nil"/>
                  </w:tcBorders>
                  <w:noWrap/>
                  <w:vAlign w:val="bottom"/>
                  <w:hideMark/>
                </w:tcPr>
                <w:p w14:paraId="273EF947"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3.1.37 PRIHODI OD KAMATA JVP</w:t>
                  </w:r>
                </w:p>
              </w:tc>
              <w:tc>
                <w:tcPr>
                  <w:tcW w:w="965" w:type="dxa"/>
                  <w:tcBorders>
                    <w:top w:val="nil"/>
                    <w:left w:val="nil"/>
                    <w:bottom w:val="nil"/>
                    <w:right w:val="nil"/>
                  </w:tcBorders>
                  <w:noWrap/>
                  <w:vAlign w:val="bottom"/>
                  <w:hideMark/>
                </w:tcPr>
                <w:p w14:paraId="35EDEED0"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100,00</w:t>
                  </w:r>
                </w:p>
              </w:tc>
              <w:tc>
                <w:tcPr>
                  <w:tcW w:w="965" w:type="dxa"/>
                  <w:tcBorders>
                    <w:top w:val="nil"/>
                    <w:left w:val="nil"/>
                    <w:bottom w:val="nil"/>
                    <w:right w:val="nil"/>
                  </w:tcBorders>
                  <w:noWrap/>
                  <w:vAlign w:val="bottom"/>
                  <w:hideMark/>
                </w:tcPr>
                <w:p w14:paraId="03EF691F"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0,00</w:t>
                  </w:r>
                </w:p>
              </w:tc>
              <w:tc>
                <w:tcPr>
                  <w:tcW w:w="662" w:type="dxa"/>
                  <w:tcBorders>
                    <w:top w:val="nil"/>
                    <w:left w:val="nil"/>
                    <w:bottom w:val="nil"/>
                    <w:right w:val="nil"/>
                  </w:tcBorders>
                  <w:noWrap/>
                  <w:vAlign w:val="bottom"/>
                  <w:hideMark/>
                </w:tcPr>
                <w:p w14:paraId="12A08FA6"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0,00%</w:t>
                  </w:r>
                </w:p>
              </w:tc>
            </w:tr>
            <w:tr w:rsidR="004E7C5A" w:rsidRPr="004E7C5A" w14:paraId="3B39449E" w14:textId="77777777" w:rsidTr="004E7C5A">
              <w:trPr>
                <w:trHeight w:val="225"/>
              </w:trPr>
              <w:tc>
                <w:tcPr>
                  <w:tcW w:w="6369" w:type="dxa"/>
                  <w:gridSpan w:val="2"/>
                  <w:tcBorders>
                    <w:top w:val="nil"/>
                    <w:left w:val="nil"/>
                    <w:bottom w:val="nil"/>
                    <w:right w:val="nil"/>
                  </w:tcBorders>
                  <w:noWrap/>
                  <w:vAlign w:val="bottom"/>
                  <w:hideMark/>
                </w:tcPr>
                <w:p w14:paraId="676BAB23"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 xml:space="preserve">Izvor 3.1.58 OSTALI PRIHODI </w:t>
                  </w:r>
                </w:p>
              </w:tc>
              <w:tc>
                <w:tcPr>
                  <w:tcW w:w="965" w:type="dxa"/>
                  <w:tcBorders>
                    <w:top w:val="nil"/>
                    <w:left w:val="nil"/>
                    <w:bottom w:val="nil"/>
                    <w:right w:val="nil"/>
                  </w:tcBorders>
                  <w:noWrap/>
                  <w:vAlign w:val="bottom"/>
                  <w:hideMark/>
                </w:tcPr>
                <w:p w14:paraId="289138C1"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300,00</w:t>
                  </w:r>
                </w:p>
              </w:tc>
              <w:tc>
                <w:tcPr>
                  <w:tcW w:w="965" w:type="dxa"/>
                  <w:tcBorders>
                    <w:top w:val="nil"/>
                    <w:left w:val="nil"/>
                    <w:bottom w:val="nil"/>
                    <w:right w:val="nil"/>
                  </w:tcBorders>
                  <w:noWrap/>
                  <w:vAlign w:val="bottom"/>
                  <w:hideMark/>
                </w:tcPr>
                <w:p w14:paraId="663B1230"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60,84</w:t>
                  </w:r>
                </w:p>
              </w:tc>
              <w:tc>
                <w:tcPr>
                  <w:tcW w:w="662" w:type="dxa"/>
                  <w:tcBorders>
                    <w:top w:val="nil"/>
                    <w:left w:val="nil"/>
                    <w:bottom w:val="nil"/>
                    <w:right w:val="nil"/>
                  </w:tcBorders>
                  <w:noWrap/>
                  <w:vAlign w:val="bottom"/>
                  <w:hideMark/>
                </w:tcPr>
                <w:p w14:paraId="03359F9F"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20,28%</w:t>
                  </w:r>
                </w:p>
              </w:tc>
            </w:tr>
            <w:tr w:rsidR="004E7C5A" w:rsidRPr="004E7C5A" w14:paraId="74EF0FBE" w14:textId="77777777" w:rsidTr="004E7C5A">
              <w:trPr>
                <w:trHeight w:val="225"/>
              </w:trPr>
              <w:tc>
                <w:tcPr>
                  <w:tcW w:w="6369" w:type="dxa"/>
                  <w:gridSpan w:val="2"/>
                  <w:tcBorders>
                    <w:top w:val="nil"/>
                    <w:left w:val="nil"/>
                    <w:bottom w:val="nil"/>
                    <w:right w:val="nil"/>
                  </w:tcBorders>
                  <w:shd w:val="clear" w:color="000000" w:fill="F2F2F2"/>
                  <w:noWrap/>
                  <w:vAlign w:val="bottom"/>
                  <w:hideMark/>
                </w:tcPr>
                <w:p w14:paraId="1F0A4189"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5. POMOĆI</w:t>
                  </w:r>
                </w:p>
              </w:tc>
              <w:tc>
                <w:tcPr>
                  <w:tcW w:w="965" w:type="dxa"/>
                  <w:tcBorders>
                    <w:top w:val="nil"/>
                    <w:left w:val="nil"/>
                    <w:bottom w:val="nil"/>
                    <w:right w:val="nil"/>
                  </w:tcBorders>
                  <w:shd w:val="clear" w:color="000000" w:fill="F2F2F2"/>
                  <w:noWrap/>
                  <w:vAlign w:val="bottom"/>
                  <w:hideMark/>
                </w:tcPr>
                <w:p w14:paraId="6780F0F8"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2.445.743,00</w:t>
                  </w:r>
                </w:p>
              </w:tc>
              <w:tc>
                <w:tcPr>
                  <w:tcW w:w="965" w:type="dxa"/>
                  <w:tcBorders>
                    <w:top w:val="nil"/>
                    <w:left w:val="nil"/>
                    <w:bottom w:val="nil"/>
                    <w:right w:val="nil"/>
                  </w:tcBorders>
                  <w:shd w:val="clear" w:color="000000" w:fill="F2F2F2"/>
                  <w:noWrap/>
                  <w:vAlign w:val="bottom"/>
                  <w:hideMark/>
                </w:tcPr>
                <w:p w14:paraId="58A94FE1"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2.148.887,88</w:t>
                  </w:r>
                </w:p>
              </w:tc>
              <w:tc>
                <w:tcPr>
                  <w:tcW w:w="662" w:type="dxa"/>
                  <w:tcBorders>
                    <w:top w:val="nil"/>
                    <w:left w:val="nil"/>
                    <w:bottom w:val="nil"/>
                    <w:right w:val="nil"/>
                  </w:tcBorders>
                  <w:shd w:val="clear" w:color="000000" w:fill="F2F2F2"/>
                  <w:noWrap/>
                  <w:vAlign w:val="bottom"/>
                  <w:hideMark/>
                </w:tcPr>
                <w:p w14:paraId="726A5941"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87,86%</w:t>
                  </w:r>
                </w:p>
              </w:tc>
            </w:tr>
            <w:tr w:rsidR="004E7C5A" w:rsidRPr="004E7C5A" w14:paraId="03BD2446" w14:textId="77777777" w:rsidTr="004E7C5A">
              <w:trPr>
                <w:trHeight w:val="225"/>
              </w:trPr>
              <w:tc>
                <w:tcPr>
                  <w:tcW w:w="6369" w:type="dxa"/>
                  <w:gridSpan w:val="2"/>
                  <w:tcBorders>
                    <w:top w:val="nil"/>
                    <w:left w:val="nil"/>
                    <w:bottom w:val="nil"/>
                    <w:right w:val="nil"/>
                  </w:tcBorders>
                  <w:noWrap/>
                  <w:vAlign w:val="bottom"/>
                  <w:hideMark/>
                </w:tcPr>
                <w:p w14:paraId="123BD30E"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5.1.04 DECENTRALIZIRANA SREDSTVA JVP</w:t>
                  </w:r>
                </w:p>
              </w:tc>
              <w:tc>
                <w:tcPr>
                  <w:tcW w:w="965" w:type="dxa"/>
                  <w:tcBorders>
                    <w:top w:val="nil"/>
                    <w:left w:val="nil"/>
                    <w:bottom w:val="nil"/>
                    <w:right w:val="nil"/>
                  </w:tcBorders>
                  <w:noWrap/>
                  <w:vAlign w:val="bottom"/>
                  <w:hideMark/>
                </w:tcPr>
                <w:p w14:paraId="1C1C6A46"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1.403.075,00</w:t>
                  </w:r>
                </w:p>
              </w:tc>
              <w:tc>
                <w:tcPr>
                  <w:tcW w:w="965" w:type="dxa"/>
                  <w:tcBorders>
                    <w:top w:val="nil"/>
                    <w:left w:val="nil"/>
                    <w:bottom w:val="nil"/>
                    <w:right w:val="nil"/>
                  </w:tcBorders>
                  <w:noWrap/>
                  <w:vAlign w:val="bottom"/>
                  <w:hideMark/>
                </w:tcPr>
                <w:p w14:paraId="0925BD06"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1.403.075,00</w:t>
                  </w:r>
                </w:p>
              </w:tc>
              <w:tc>
                <w:tcPr>
                  <w:tcW w:w="662" w:type="dxa"/>
                  <w:tcBorders>
                    <w:top w:val="nil"/>
                    <w:left w:val="nil"/>
                    <w:bottom w:val="nil"/>
                    <w:right w:val="nil"/>
                  </w:tcBorders>
                  <w:noWrap/>
                  <w:vAlign w:val="bottom"/>
                  <w:hideMark/>
                </w:tcPr>
                <w:p w14:paraId="07D14E7F"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100,00%</w:t>
                  </w:r>
                </w:p>
              </w:tc>
            </w:tr>
            <w:tr w:rsidR="004E7C5A" w:rsidRPr="004E7C5A" w14:paraId="6D81A30E" w14:textId="77777777" w:rsidTr="004E7C5A">
              <w:trPr>
                <w:trHeight w:val="225"/>
              </w:trPr>
              <w:tc>
                <w:tcPr>
                  <w:tcW w:w="6369" w:type="dxa"/>
                  <w:gridSpan w:val="2"/>
                  <w:tcBorders>
                    <w:top w:val="nil"/>
                    <w:left w:val="nil"/>
                    <w:bottom w:val="nil"/>
                    <w:right w:val="nil"/>
                  </w:tcBorders>
                  <w:noWrap/>
                  <w:vAlign w:val="bottom"/>
                  <w:hideMark/>
                </w:tcPr>
                <w:p w14:paraId="0A254582"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5.1.17 TEKUĆE POMOĆI IZ GRAD.PR. ZA JVP</w:t>
                  </w:r>
                </w:p>
              </w:tc>
              <w:tc>
                <w:tcPr>
                  <w:tcW w:w="965" w:type="dxa"/>
                  <w:tcBorders>
                    <w:top w:val="nil"/>
                    <w:left w:val="nil"/>
                    <w:bottom w:val="nil"/>
                    <w:right w:val="nil"/>
                  </w:tcBorders>
                  <w:noWrap/>
                  <w:vAlign w:val="bottom"/>
                  <w:hideMark/>
                </w:tcPr>
                <w:p w14:paraId="52E848EB"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189.828,00</w:t>
                  </w:r>
                </w:p>
              </w:tc>
              <w:tc>
                <w:tcPr>
                  <w:tcW w:w="965" w:type="dxa"/>
                  <w:tcBorders>
                    <w:top w:val="nil"/>
                    <w:left w:val="nil"/>
                    <w:bottom w:val="nil"/>
                    <w:right w:val="nil"/>
                  </w:tcBorders>
                  <w:noWrap/>
                  <w:vAlign w:val="bottom"/>
                  <w:hideMark/>
                </w:tcPr>
                <w:p w14:paraId="34423E28"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155.977,60</w:t>
                  </w:r>
                </w:p>
              </w:tc>
              <w:tc>
                <w:tcPr>
                  <w:tcW w:w="662" w:type="dxa"/>
                  <w:tcBorders>
                    <w:top w:val="nil"/>
                    <w:left w:val="nil"/>
                    <w:bottom w:val="nil"/>
                    <w:right w:val="nil"/>
                  </w:tcBorders>
                  <w:noWrap/>
                  <w:vAlign w:val="bottom"/>
                  <w:hideMark/>
                </w:tcPr>
                <w:p w14:paraId="6C5755C0"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82,17%</w:t>
                  </w:r>
                </w:p>
              </w:tc>
            </w:tr>
            <w:tr w:rsidR="004E7C5A" w:rsidRPr="004E7C5A" w14:paraId="38040513" w14:textId="77777777" w:rsidTr="004E7C5A">
              <w:trPr>
                <w:trHeight w:val="225"/>
              </w:trPr>
              <w:tc>
                <w:tcPr>
                  <w:tcW w:w="6369" w:type="dxa"/>
                  <w:gridSpan w:val="2"/>
                  <w:tcBorders>
                    <w:top w:val="nil"/>
                    <w:left w:val="nil"/>
                    <w:bottom w:val="nil"/>
                    <w:right w:val="nil"/>
                  </w:tcBorders>
                  <w:noWrap/>
                  <w:vAlign w:val="bottom"/>
                  <w:hideMark/>
                </w:tcPr>
                <w:p w14:paraId="2159371D"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5.1.19 TEKUĆE POMOĆI IZ OPĆ.PR. ZA JVP</w:t>
                  </w:r>
                </w:p>
              </w:tc>
              <w:tc>
                <w:tcPr>
                  <w:tcW w:w="965" w:type="dxa"/>
                  <w:tcBorders>
                    <w:top w:val="nil"/>
                    <w:left w:val="nil"/>
                    <w:bottom w:val="nil"/>
                    <w:right w:val="nil"/>
                  </w:tcBorders>
                  <w:noWrap/>
                  <w:vAlign w:val="bottom"/>
                  <w:hideMark/>
                </w:tcPr>
                <w:p w14:paraId="76A42414"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717.840,00</w:t>
                  </w:r>
                </w:p>
              </w:tc>
              <w:tc>
                <w:tcPr>
                  <w:tcW w:w="965" w:type="dxa"/>
                  <w:tcBorders>
                    <w:top w:val="nil"/>
                    <w:left w:val="nil"/>
                    <w:bottom w:val="nil"/>
                    <w:right w:val="nil"/>
                  </w:tcBorders>
                  <w:noWrap/>
                  <w:vAlign w:val="bottom"/>
                  <w:hideMark/>
                </w:tcPr>
                <w:p w14:paraId="12091D96"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589.835,28</w:t>
                  </w:r>
                </w:p>
              </w:tc>
              <w:tc>
                <w:tcPr>
                  <w:tcW w:w="662" w:type="dxa"/>
                  <w:tcBorders>
                    <w:top w:val="nil"/>
                    <w:left w:val="nil"/>
                    <w:bottom w:val="nil"/>
                    <w:right w:val="nil"/>
                  </w:tcBorders>
                  <w:noWrap/>
                  <w:vAlign w:val="bottom"/>
                  <w:hideMark/>
                </w:tcPr>
                <w:p w14:paraId="02C0C2F6"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82,17%</w:t>
                  </w:r>
                </w:p>
              </w:tc>
            </w:tr>
            <w:tr w:rsidR="004E7C5A" w:rsidRPr="004E7C5A" w14:paraId="15A86D2C" w14:textId="77777777" w:rsidTr="004E7C5A">
              <w:trPr>
                <w:trHeight w:val="225"/>
              </w:trPr>
              <w:tc>
                <w:tcPr>
                  <w:tcW w:w="6369" w:type="dxa"/>
                  <w:gridSpan w:val="2"/>
                  <w:tcBorders>
                    <w:top w:val="nil"/>
                    <w:left w:val="nil"/>
                    <w:bottom w:val="nil"/>
                    <w:right w:val="nil"/>
                  </w:tcBorders>
                  <w:noWrap/>
                  <w:vAlign w:val="bottom"/>
                  <w:hideMark/>
                </w:tcPr>
                <w:p w14:paraId="0D437C1B"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5.1.288 POMOĆI IZ ŽUPANIJE ZA JVP</w:t>
                  </w:r>
                </w:p>
              </w:tc>
              <w:tc>
                <w:tcPr>
                  <w:tcW w:w="965" w:type="dxa"/>
                  <w:tcBorders>
                    <w:top w:val="nil"/>
                    <w:left w:val="nil"/>
                    <w:bottom w:val="nil"/>
                    <w:right w:val="nil"/>
                  </w:tcBorders>
                  <w:noWrap/>
                  <w:vAlign w:val="bottom"/>
                  <w:hideMark/>
                </w:tcPr>
                <w:p w14:paraId="70FCC5E3"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135.000,00</w:t>
                  </w:r>
                </w:p>
              </w:tc>
              <w:tc>
                <w:tcPr>
                  <w:tcW w:w="965" w:type="dxa"/>
                  <w:tcBorders>
                    <w:top w:val="nil"/>
                    <w:left w:val="nil"/>
                    <w:bottom w:val="nil"/>
                    <w:right w:val="nil"/>
                  </w:tcBorders>
                  <w:noWrap/>
                  <w:vAlign w:val="bottom"/>
                  <w:hideMark/>
                </w:tcPr>
                <w:p w14:paraId="2C408A81"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0,00</w:t>
                  </w:r>
                </w:p>
              </w:tc>
              <w:tc>
                <w:tcPr>
                  <w:tcW w:w="662" w:type="dxa"/>
                  <w:tcBorders>
                    <w:top w:val="nil"/>
                    <w:left w:val="nil"/>
                    <w:bottom w:val="nil"/>
                    <w:right w:val="nil"/>
                  </w:tcBorders>
                  <w:noWrap/>
                  <w:vAlign w:val="bottom"/>
                  <w:hideMark/>
                </w:tcPr>
                <w:p w14:paraId="430E4636"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0,00%</w:t>
                  </w:r>
                </w:p>
              </w:tc>
            </w:tr>
            <w:tr w:rsidR="004E7C5A" w:rsidRPr="004E7C5A" w14:paraId="67F8F411" w14:textId="77777777" w:rsidTr="004E7C5A">
              <w:trPr>
                <w:trHeight w:val="225"/>
              </w:trPr>
              <w:tc>
                <w:tcPr>
                  <w:tcW w:w="6369" w:type="dxa"/>
                  <w:gridSpan w:val="2"/>
                  <w:tcBorders>
                    <w:top w:val="nil"/>
                    <w:left w:val="nil"/>
                    <w:bottom w:val="nil"/>
                    <w:right w:val="nil"/>
                  </w:tcBorders>
                  <w:shd w:val="clear" w:color="000000" w:fill="F2F2F2"/>
                  <w:noWrap/>
                  <w:vAlign w:val="bottom"/>
                  <w:hideMark/>
                </w:tcPr>
                <w:p w14:paraId="7970E582"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6. DONACIJE</w:t>
                  </w:r>
                </w:p>
              </w:tc>
              <w:tc>
                <w:tcPr>
                  <w:tcW w:w="965" w:type="dxa"/>
                  <w:tcBorders>
                    <w:top w:val="nil"/>
                    <w:left w:val="nil"/>
                    <w:bottom w:val="nil"/>
                    <w:right w:val="nil"/>
                  </w:tcBorders>
                  <w:shd w:val="clear" w:color="000000" w:fill="F2F2F2"/>
                  <w:noWrap/>
                  <w:vAlign w:val="bottom"/>
                  <w:hideMark/>
                </w:tcPr>
                <w:p w14:paraId="7B2192BA"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71.300,00</w:t>
                  </w:r>
                </w:p>
              </w:tc>
              <w:tc>
                <w:tcPr>
                  <w:tcW w:w="965" w:type="dxa"/>
                  <w:tcBorders>
                    <w:top w:val="nil"/>
                    <w:left w:val="nil"/>
                    <w:bottom w:val="nil"/>
                    <w:right w:val="nil"/>
                  </w:tcBorders>
                  <w:shd w:val="clear" w:color="000000" w:fill="F2F2F2"/>
                  <w:noWrap/>
                  <w:vAlign w:val="bottom"/>
                  <w:hideMark/>
                </w:tcPr>
                <w:p w14:paraId="5206D5FE"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40.015,38</w:t>
                  </w:r>
                </w:p>
              </w:tc>
              <w:tc>
                <w:tcPr>
                  <w:tcW w:w="662" w:type="dxa"/>
                  <w:tcBorders>
                    <w:top w:val="nil"/>
                    <w:left w:val="nil"/>
                    <w:bottom w:val="nil"/>
                    <w:right w:val="nil"/>
                  </w:tcBorders>
                  <w:shd w:val="clear" w:color="000000" w:fill="F2F2F2"/>
                  <w:noWrap/>
                  <w:vAlign w:val="bottom"/>
                  <w:hideMark/>
                </w:tcPr>
                <w:p w14:paraId="6B4C44D1"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56,12%</w:t>
                  </w:r>
                </w:p>
              </w:tc>
            </w:tr>
            <w:tr w:rsidR="004E7C5A" w:rsidRPr="004E7C5A" w14:paraId="6FD18FD7" w14:textId="77777777" w:rsidTr="004E7C5A">
              <w:trPr>
                <w:trHeight w:val="225"/>
              </w:trPr>
              <w:tc>
                <w:tcPr>
                  <w:tcW w:w="6369" w:type="dxa"/>
                  <w:gridSpan w:val="2"/>
                  <w:tcBorders>
                    <w:top w:val="nil"/>
                    <w:left w:val="nil"/>
                    <w:bottom w:val="nil"/>
                    <w:right w:val="nil"/>
                  </w:tcBorders>
                  <w:noWrap/>
                  <w:vAlign w:val="bottom"/>
                  <w:hideMark/>
                </w:tcPr>
                <w:p w14:paraId="54B830FA"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6.1.35 DONACIJE OD PODRUČ.VATRO.ZAJED.ZA JVP-SEZ.GASITELJI</w:t>
                  </w:r>
                </w:p>
              </w:tc>
              <w:tc>
                <w:tcPr>
                  <w:tcW w:w="965" w:type="dxa"/>
                  <w:tcBorders>
                    <w:top w:val="nil"/>
                    <w:left w:val="nil"/>
                    <w:bottom w:val="nil"/>
                    <w:right w:val="nil"/>
                  </w:tcBorders>
                  <w:noWrap/>
                  <w:vAlign w:val="bottom"/>
                  <w:hideMark/>
                </w:tcPr>
                <w:p w14:paraId="393BC9E0"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53.000,00</w:t>
                  </w:r>
                </w:p>
              </w:tc>
              <w:tc>
                <w:tcPr>
                  <w:tcW w:w="965" w:type="dxa"/>
                  <w:tcBorders>
                    <w:top w:val="nil"/>
                    <w:left w:val="nil"/>
                    <w:bottom w:val="nil"/>
                    <w:right w:val="nil"/>
                  </w:tcBorders>
                  <w:noWrap/>
                  <w:vAlign w:val="bottom"/>
                  <w:hideMark/>
                </w:tcPr>
                <w:p w14:paraId="45BC7529"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28.550,57</w:t>
                  </w:r>
                </w:p>
              </w:tc>
              <w:tc>
                <w:tcPr>
                  <w:tcW w:w="662" w:type="dxa"/>
                  <w:tcBorders>
                    <w:top w:val="nil"/>
                    <w:left w:val="nil"/>
                    <w:bottom w:val="nil"/>
                    <w:right w:val="nil"/>
                  </w:tcBorders>
                  <w:noWrap/>
                  <w:vAlign w:val="bottom"/>
                  <w:hideMark/>
                </w:tcPr>
                <w:p w14:paraId="69E7771D"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53,87%</w:t>
                  </w:r>
                </w:p>
              </w:tc>
            </w:tr>
            <w:tr w:rsidR="004E7C5A" w:rsidRPr="004E7C5A" w14:paraId="04299040" w14:textId="77777777" w:rsidTr="004E7C5A">
              <w:trPr>
                <w:trHeight w:val="225"/>
              </w:trPr>
              <w:tc>
                <w:tcPr>
                  <w:tcW w:w="6369" w:type="dxa"/>
                  <w:gridSpan w:val="2"/>
                  <w:tcBorders>
                    <w:top w:val="nil"/>
                    <w:left w:val="nil"/>
                    <w:bottom w:val="nil"/>
                    <w:right w:val="nil"/>
                  </w:tcBorders>
                  <w:noWrap/>
                  <w:vAlign w:val="bottom"/>
                  <w:hideMark/>
                </w:tcPr>
                <w:p w14:paraId="5588120E"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6.1.37 DONACIJE OD VATROGASNE ZAJED.IŽ ZA JVP-SEZ.GASITELJI</w:t>
                  </w:r>
                </w:p>
              </w:tc>
              <w:tc>
                <w:tcPr>
                  <w:tcW w:w="965" w:type="dxa"/>
                  <w:tcBorders>
                    <w:top w:val="nil"/>
                    <w:left w:val="nil"/>
                    <w:bottom w:val="nil"/>
                    <w:right w:val="nil"/>
                  </w:tcBorders>
                  <w:noWrap/>
                  <w:vAlign w:val="bottom"/>
                  <w:hideMark/>
                </w:tcPr>
                <w:p w14:paraId="6029931A"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17.000,00</w:t>
                  </w:r>
                </w:p>
              </w:tc>
              <w:tc>
                <w:tcPr>
                  <w:tcW w:w="965" w:type="dxa"/>
                  <w:tcBorders>
                    <w:top w:val="nil"/>
                    <w:left w:val="nil"/>
                    <w:bottom w:val="nil"/>
                    <w:right w:val="nil"/>
                  </w:tcBorders>
                  <w:noWrap/>
                  <w:vAlign w:val="bottom"/>
                  <w:hideMark/>
                </w:tcPr>
                <w:p w14:paraId="35FD3B7D"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10.431,82</w:t>
                  </w:r>
                </w:p>
              </w:tc>
              <w:tc>
                <w:tcPr>
                  <w:tcW w:w="662" w:type="dxa"/>
                  <w:tcBorders>
                    <w:top w:val="nil"/>
                    <w:left w:val="nil"/>
                    <w:bottom w:val="nil"/>
                    <w:right w:val="nil"/>
                  </w:tcBorders>
                  <w:noWrap/>
                  <w:vAlign w:val="bottom"/>
                  <w:hideMark/>
                </w:tcPr>
                <w:p w14:paraId="4EE00B97"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61,36%</w:t>
                  </w:r>
                </w:p>
              </w:tc>
            </w:tr>
            <w:tr w:rsidR="004E7C5A" w:rsidRPr="004E7C5A" w14:paraId="365901A2" w14:textId="77777777" w:rsidTr="004E7C5A">
              <w:trPr>
                <w:trHeight w:val="225"/>
              </w:trPr>
              <w:tc>
                <w:tcPr>
                  <w:tcW w:w="6369" w:type="dxa"/>
                  <w:gridSpan w:val="2"/>
                  <w:tcBorders>
                    <w:top w:val="nil"/>
                    <w:left w:val="nil"/>
                    <w:bottom w:val="nil"/>
                    <w:right w:val="nil"/>
                  </w:tcBorders>
                  <w:noWrap/>
                  <w:vAlign w:val="bottom"/>
                  <w:hideMark/>
                </w:tcPr>
                <w:p w14:paraId="498FAC69"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 xml:space="preserve">Izvor 6.1.40 DONACIJE JVP </w:t>
                  </w:r>
                </w:p>
              </w:tc>
              <w:tc>
                <w:tcPr>
                  <w:tcW w:w="965" w:type="dxa"/>
                  <w:tcBorders>
                    <w:top w:val="nil"/>
                    <w:left w:val="nil"/>
                    <w:bottom w:val="nil"/>
                    <w:right w:val="nil"/>
                  </w:tcBorders>
                  <w:noWrap/>
                  <w:vAlign w:val="bottom"/>
                  <w:hideMark/>
                </w:tcPr>
                <w:p w14:paraId="27D604B9"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1.300,00</w:t>
                  </w:r>
                </w:p>
              </w:tc>
              <w:tc>
                <w:tcPr>
                  <w:tcW w:w="965" w:type="dxa"/>
                  <w:tcBorders>
                    <w:top w:val="nil"/>
                    <w:left w:val="nil"/>
                    <w:bottom w:val="nil"/>
                    <w:right w:val="nil"/>
                  </w:tcBorders>
                  <w:noWrap/>
                  <w:vAlign w:val="bottom"/>
                  <w:hideMark/>
                </w:tcPr>
                <w:p w14:paraId="587FF91C"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1.032,99</w:t>
                  </w:r>
                </w:p>
              </w:tc>
              <w:tc>
                <w:tcPr>
                  <w:tcW w:w="662" w:type="dxa"/>
                  <w:tcBorders>
                    <w:top w:val="nil"/>
                    <w:left w:val="nil"/>
                    <w:bottom w:val="nil"/>
                    <w:right w:val="nil"/>
                  </w:tcBorders>
                  <w:noWrap/>
                  <w:vAlign w:val="bottom"/>
                  <w:hideMark/>
                </w:tcPr>
                <w:p w14:paraId="40848116"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79,46%</w:t>
                  </w:r>
                </w:p>
              </w:tc>
            </w:tr>
            <w:tr w:rsidR="004E7C5A" w:rsidRPr="004E7C5A" w14:paraId="0739D1B2" w14:textId="77777777" w:rsidTr="004E7C5A">
              <w:trPr>
                <w:trHeight w:val="225"/>
              </w:trPr>
              <w:tc>
                <w:tcPr>
                  <w:tcW w:w="6369" w:type="dxa"/>
                  <w:gridSpan w:val="2"/>
                  <w:tcBorders>
                    <w:top w:val="nil"/>
                    <w:left w:val="nil"/>
                    <w:bottom w:val="nil"/>
                    <w:right w:val="nil"/>
                  </w:tcBorders>
                  <w:shd w:val="clear" w:color="000000" w:fill="F2F2F2"/>
                  <w:noWrap/>
                  <w:vAlign w:val="bottom"/>
                  <w:hideMark/>
                </w:tcPr>
                <w:p w14:paraId="0FA07920"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7. PRIHODI OD PRODAJE ILI ZAMJ.NEF. IMOVINE I NAK.S NAS.OSIG.</w:t>
                  </w:r>
                </w:p>
              </w:tc>
              <w:tc>
                <w:tcPr>
                  <w:tcW w:w="965" w:type="dxa"/>
                  <w:tcBorders>
                    <w:top w:val="nil"/>
                    <w:left w:val="nil"/>
                    <w:bottom w:val="nil"/>
                    <w:right w:val="nil"/>
                  </w:tcBorders>
                  <w:shd w:val="clear" w:color="000000" w:fill="F2F2F2"/>
                  <w:noWrap/>
                  <w:vAlign w:val="bottom"/>
                  <w:hideMark/>
                </w:tcPr>
                <w:p w14:paraId="1A5368DD"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1.300,00</w:t>
                  </w:r>
                </w:p>
              </w:tc>
              <w:tc>
                <w:tcPr>
                  <w:tcW w:w="965" w:type="dxa"/>
                  <w:tcBorders>
                    <w:top w:val="nil"/>
                    <w:left w:val="nil"/>
                    <w:bottom w:val="nil"/>
                    <w:right w:val="nil"/>
                  </w:tcBorders>
                  <w:shd w:val="clear" w:color="000000" w:fill="F2F2F2"/>
                  <w:noWrap/>
                  <w:vAlign w:val="bottom"/>
                  <w:hideMark/>
                </w:tcPr>
                <w:p w14:paraId="0CEAAE85"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2.262,00</w:t>
                  </w:r>
                </w:p>
              </w:tc>
              <w:tc>
                <w:tcPr>
                  <w:tcW w:w="662" w:type="dxa"/>
                  <w:tcBorders>
                    <w:top w:val="nil"/>
                    <w:left w:val="nil"/>
                    <w:bottom w:val="nil"/>
                    <w:right w:val="nil"/>
                  </w:tcBorders>
                  <w:shd w:val="clear" w:color="000000" w:fill="F2F2F2"/>
                  <w:noWrap/>
                  <w:vAlign w:val="bottom"/>
                  <w:hideMark/>
                </w:tcPr>
                <w:p w14:paraId="2235DBB1"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174,00%</w:t>
                  </w:r>
                </w:p>
              </w:tc>
            </w:tr>
            <w:tr w:rsidR="004E7C5A" w:rsidRPr="004E7C5A" w14:paraId="23181341" w14:textId="77777777" w:rsidTr="004E7C5A">
              <w:trPr>
                <w:trHeight w:val="225"/>
              </w:trPr>
              <w:tc>
                <w:tcPr>
                  <w:tcW w:w="6369" w:type="dxa"/>
                  <w:gridSpan w:val="2"/>
                  <w:tcBorders>
                    <w:top w:val="nil"/>
                    <w:left w:val="nil"/>
                    <w:bottom w:val="nil"/>
                    <w:right w:val="nil"/>
                  </w:tcBorders>
                  <w:noWrap/>
                  <w:vAlign w:val="bottom"/>
                  <w:hideMark/>
                </w:tcPr>
                <w:p w14:paraId="502E5C93"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7.1.31 PRIHODI OD NAKNADA ŠTETA S OSNOVA OSIGURANJA JVP</w:t>
                  </w:r>
                </w:p>
              </w:tc>
              <w:tc>
                <w:tcPr>
                  <w:tcW w:w="965" w:type="dxa"/>
                  <w:tcBorders>
                    <w:top w:val="nil"/>
                    <w:left w:val="nil"/>
                    <w:bottom w:val="nil"/>
                    <w:right w:val="nil"/>
                  </w:tcBorders>
                  <w:noWrap/>
                  <w:vAlign w:val="bottom"/>
                  <w:hideMark/>
                </w:tcPr>
                <w:p w14:paraId="1DA2551C"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300,00</w:t>
                  </w:r>
                </w:p>
              </w:tc>
              <w:tc>
                <w:tcPr>
                  <w:tcW w:w="965" w:type="dxa"/>
                  <w:tcBorders>
                    <w:top w:val="nil"/>
                    <w:left w:val="nil"/>
                    <w:bottom w:val="nil"/>
                    <w:right w:val="nil"/>
                  </w:tcBorders>
                  <w:noWrap/>
                  <w:vAlign w:val="bottom"/>
                  <w:hideMark/>
                </w:tcPr>
                <w:p w14:paraId="77A7E79D"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0,00</w:t>
                  </w:r>
                </w:p>
              </w:tc>
              <w:tc>
                <w:tcPr>
                  <w:tcW w:w="662" w:type="dxa"/>
                  <w:tcBorders>
                    <w:top w:val="nil"/>
                    <w:left w:val="nil"/>
                    <w:bottom w:val="nil"/>
                    <w:right w:val="nil"/>
                  </w:tcBorders>
                  <w:noWrap/>
                  <w:vAlign w:val="bottom"/>
                  <w:hideMark/>
                </w:tcPr>
                <w:p w14:paraId="7F6D6712"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0,00%</w:t>
                  </w:r>
                </w:p>
              </w:tc>
            </w:tr>
            <w:tr w:rsidR="004E7C5A" w:rsidRPr="004E7C5A" w14:paraId="50EC1A27" w14:textId="77777777" w:rsidTr="004E7C5A">
              <w:trPr>
                <w:trHeight w:val="225"/>
              </w:trPr>
              <w:tc>
                <w:tcPr>
                  <w:tcW w:w="6369" w:type="dxa"/>
                  <w:gridSpan w:val="2"/>
                  <w:tcBorders>
                    <w:top w:val="nil"/>
                    <w:left w:val="nil"/>
                    <w:bottom w:val="nil"/>
                    <w:right w:val="nil"/>
                  </w:tcBorders>
                  <w:noWrap/>
                  <w:vAlign w:val="bottom"/>
                  <w:hideMark/>
                </w:tcPr>
                <w:p w14:paraId="6DA765E0"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7.1.45 PRIHODI OD PRODAJE JVP</w:t>
                  </w:r>
                </w:p>
              </w:tc>
              <w:tc>
                <w:tcPr>
                  <w:tcW w:w="965" w:type="dxa"/>
                  <w:tcBorders>
                    <w:top w:val="nil"/>
                    <w:left w:val="nil"/>
                    <w:bottom w:val="nil"/>
                    <w:right w:val="nil"/>
                  </w:tcBorders>
                  <w:noWrap/>
                  <w:vAlign w:val="bottom"/>
                  <w:hideMark/>
                </w:tcPr>
                <w:p w14:paraId="49FC243B"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1.000,00</w:t>
                  </w:r>
                </w:p>
              </w:tc>
              <w:tc>
                <w:tcPr>
                  <w:tcW w:w="965" w:type="dxa"/>
                  <w:tcBorders>
                    <w:top w:val="nil"/>
                    <w:left w:val="nil"/>
                    <w:bottom w:val="nil"/>
                    <w:right w:val="nil"/>
                  </w:tcBorders>
                  <w:noWrap/>
                  <w:vAlign w:val="bottom"/>
                  <w:hideMark/>
                </w:tcPr>
                <w:p w14:paraId="6906CDF6"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2.262,00</w:t>
                  </w:r>
                </w:p>
              </w:tc>
              <w:tc>
                <w:tcPr>
                  <w:tcW w:w="662" w:type="dxa"/>
                  <w:tcBorders>
                    <w:top w:val="nil"/>
                    <w:left w:val="nil"/>
                    <w:bottom w:val="nil"/>
                    <w:right w:val="nil"/>
                  </w:tcBorders>
                  <w:noWrap/>
                  <w:vAlign w:val="bottom"/>
                  <w:hideMark/>
                </w:tcPr>
                <w:p w14:paraId="4518511A"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226,20%</w:t>
                  </w:r>
                </w:p>
              </w:tc>
            </w:tr>
            <w:tr w:rsidR="004E7C5A" w:rsidRPr="004E7C5A" w14:paraId="6A7F10F8" w14:textId="77777777" w:rsidTr="004E7C5A">
              <w:trPr>
                <w:trHeight w:val="225"/>
              </w:trPr>
              <w:tc>
                <w:tcPr>
                  <w:tcW w:w="6369" w:type="dxa"/>
                  <w:gridSpan w:val="2"/>
                  <w:tcBorders>
                    <w:top w:val="nil"/>
                    <w:left w:val="nil"/>
                    <w:bottom w:val="nil"/>
                    <w:right w:val="nil"/>
                  </w:tcBorders>
                  <w:shd w:val="clear" w:color="000000" w:fill="9999FF"/>
                  <w:noWrap/>
                  <w:vAlign w:val="bottom"/>
                  <w:hideMark/>
                </w:tcPr>
                <w:p w14:paraId="0CB41D7E"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RAZDJEL 102 UPRAVNI ODJEL ZA OPĆU UPRAVU</w:t>
                  </w:r>
                </w:p>
              </w:tc>
              <w:tc>
                <w:tcPr>
                  <w:tcW w:w="965" w:type="dxa"/>
                  <w:tcBorders>
                    <w:top w:val="nil"/>
                    <w:left w:val="nil"/>
                    <w:bottom w:val="nil"/>
                    <w:right w:val="nil"/>
                  </w:tcBorders>
                  <w:shd w:val="clear" w:color="000000" w:fill="9999FF"/>
                  <w:noWrap/>
                  <w:vAlign w:val="bottom"/>
                  <w:hideMark/>
                </w:tcPr>
                <w:p w14:paraId="74DC1DA6"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1.954.590,00</w:t>
                  </w:r>
                </w:p>
              </w:tc>
              <w:tc>
                <w:tcPr>
                  <w:tcW w:w="965" w:type="dxa"/>
                  <w:tcBorders>
                    <w:top w:val="nil"/>
                    <w:left w:val="nil"/>
                    <w:bottom w:val="nil"/>
                    <w:right w:val="nil"/>
                  </w:tcBorders>
                  <w:shd w:val="clear" w:color="000000" w:fill="9999FF"/>
                  <w:noWrap/>
                  <w:vAlign w:val="bottom"/>
                  <w:hideMark/>
                </w:tcPr>
                <w:p w14:paraId="3B6A4FF5"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1.076.394,48</w:t>
                  </w:r>
                </w:p>
              </w:tc>
              <w:tc>
                <w:tcPr>
                  <w:tcW w:w="662" w:type="dxa"/>
                  <w:tcBorders>
                    <w:top w:val="nil"/>
                    <w:left w:val="nil"/>
                    <w:bottom w:val="nil"/>
                    <w:right w:val="nil"/>
                  </w:tcBorders>
                  <w:shd w:val="clear" w:color="000000" w:fill="9999FF"/>
                  <w:noWrap/>
                  <w:vAlign w:val="bottom"/>
                  <w:hideMark/>
                </w:tcPr>
                <w:p w14:paraId="788A3E25"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55,07%</w:t>
                  </w:r>
                </w:p>
              </w:tc>
            </w:tr>
            <w:tr w:rsidR="004E7C5A" w:rsidRPr="004E7C5A" w14:paraId="2AC3CB57" w14:textId="77777777" w:rsidTr="004E7C5A">
              <w:trPr>
                <w:trHeight w:val="225"/>
              </w:trPr>
              <w:tc>
                <w:tcPr>
                  <w:tcW w:w="6369" w:type="dxa"/>
                  <w:gridSpan w:val="2"/>
                  <w:tcBorders>
                    <w:top w:val="nil"/>
                    <w:left w:val="nil"/>
                    <w:bottom w:val="nil"/>
                    <w:right w:val="nil"/>
                  </w:tcBorders>
                  <w:shd w:val="clear" w:color="000000" w:fill="9999FF"/>
                  <w:noWrap/>
                  <w:vAlign w:val="bottom"/>
                  <w:hideMark/>
                </w:tcPr>
                <w:p w14:paraId="27BAD9EE"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GLAVA 10203 JAVNA VATROGASNA POSTROJBA PULA</w:t>
                  </w:r>
                </w:p>
              </w:tc>
              <w:tc>
                <w:tcPr>
                  <w:tcW w:w="965" w:type="dxa"/>
                  <w:tcBorders>
                    <w:top w:val="nil"/>
                    <w:left w:val="nil"/>
                    <w:bottom w:val="nil"/>
                    <w:right w:val="nil"/>
                  </w:tcBorders>
                  <w:shd w:val="clear" w:color="000000" w:fill="9999FF"/>
                  <w:noWrap/>
                  <w:vAlign w:val="bottom"/>
                  <w:hideMark/>
                </w:tcPr>
                <w:p w14:paraId="46473F26"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1.954.590,00</w:t>
                  </w:r>
                </w:p>
              </w:tc>
              <w:tc>
                <w:tcPr>
                  <w:tcW w:w="965" w:type="dxa"/>
                  <w:tcBorders>
                    <w:top w:val="nil"/>
                    <w:left w:val="nil"/>
                    <w:bottom w:val="nil"/>
                    <w:right w:val="nil"/>
                  </w:tcBorders>
                  <w:shd w:val="clear" w:color="000000" w:fill="9999FF"/>
                  <w:noWrap/>
                  <w:vAlign w:val="bottom"/>
                  <w:hideMark/>
                </w:tcPr>
                <w:p w14:paraId="364E7DC8"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1.076.394,48</w:t>
                  </w:r>
                </w:p>
              </w:tc>
              <w:tc>
                <w:tcPr>
                  <w:tcW w:w="662" w:type="dxa"/>
                  <w:tcBorders>
                    <w:top w:val="nil"/>
                    <w:left w:val="nil"/>
                    <w:bottom w:val="nil"/>
                    <w:right w:val="nil"/>
                  </w:tcBorders>
                  <w:shd w:val="clear" w:color="000000" w:fill="9999FF"/>
                  <w:noWrap/>
                  <w:vAlign w:val="bottom"/>
                  <w:hideMark/>
                </w:tcPr>
                <w:p w14:paraId="7C3C277C"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55,07%</w:t>
                  </w:r>
                </w:p>
              </w:tc>
            </w:tr>
            <w:tr w:rsidR="004E7C5A" w:rsidRPr="004E7C5A" w14:paraId="030375C8" w14:textId="77777777" w:rsidTr="004E7C5A">
              <w:trPr>
                <w:trHeight w:val="225"/>
              </w:trPr>
              <w:tc>
                <w:tcPr>
                  <w:tcW w:w="6369" w:type="dxa"/>
                  <w:gridSpan w:val="2"/>
                  <w:tcBorders>
                    <w:top w:val="nil"/>
                    <w:left w:val="nil"/>
                    <w:bottom w:val="nil"/>
                    <w:right w:val="nil"/>
                  </w:tcBorders>
                  <w:shd w:val="clear" w:color="000000" w:fill="9999FF"/>
                  <w:noWrap/>
                  <w:vAlign w:val="bottom"/>
                  <w:hideMark/>
                </w:tcPr>
                <w:p w14:paraId="345C95DC"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PROR. KORISNIK 34848 JAVNA VATROGASNA POSTROJBA PULA</w:t>
                  </w:r>
                </w:p>
              </w:tc>
              <w:tc>
                <w:tcPr>
                  <w:tcW w:w="965" w:type="dxa"/>
                  <w:tcBorders>
                    <w:top w:val="nil"/>
                    <w:left w:val="nil"/>
                    <w:bottom w:val="nil"/>
                    <w:right w:val="nil"/>
                  </w:tcBorders>
                  <w:shd w:val="clear" w:color="000000" w:fill="9999FF"/>
                  <w:noWrap/>
                  <w:vAlign w:val="bottom"/>
                  <w:hideMark/>
                </w:tcPr>
                <w:p w14:paraId="5EEDD6D0"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1.954.590,00</w:t>
                  </w:r>
                </w:p>
              </w:tc>
              <w:tc>
                <w:tcPr>
                  <w:tcW w:w="965" w:type="dxa"/>
                  <w:tcBorders>
                    <w:top w:val="nil"/>
                    <w:left w:val="nil"/>
                    <w:bottom w:val="nil"/>
                    <w:right w:val="nil"/>
                  </w:tcBorders>
                  <w:shd w:val="clear" w:color="000000" w:fill="9999FF"/>
                  <w:noWrap/>
                  <w:vAlign w:val="bottom"/>
                  <w:hideMark/>
                </w:tcPr>
                <w:p w14:paraId="6556C4C0"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1.076.394,48</w:t>
                  </w:r>
                </w:p>
              </w:tc>
              <w:tc>
                <w:tcPr>
                  <w:tcW w:w="662" w:type="dxa"/>
                  <w:tcBorders>
                    <w:top w:val="nil"/>
                    <w:left w:val="nil"/>
                    <w:bottom w:val="nil"/>
                    <w:right w:val="nil"/>
                  </w:tcBorders>
                  <w:shd w:val="clear" w:color="000000" w:fill="9999FF"/>
                  <w:noWrap/>
                  <w:vAlign w:val="bottom"/>
                  <w:hideMark/>
                </w:tcPr>
                <w:p w14:paraId="4CC6D5C3"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55,07%</w:t>
                  </w:r>
                </w:p>
              </w:tc>
            </w:tr>
            <w:tr w:rsidR="004E7C5A" w:rsidRPr="004E7C5A" w14:paraId="2866230E"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36CA2843"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1. OPĆI PRIHODI I PRIMICI</w:t>
                  </w:r>
                </w:p>
              </w:tc>
              <w:tc>
                <w:tcPr>
                  <w:tcW w:w="965" w:type="dxa"/>
                  <w:tcBorders>
                    <w:top w:val="nil"/>
                    <w:left w:val="nil"/>
                    <w:bottom w:val="nil"/>
                    <w:right w:val="nil"/>
                  </w:tcBorders>
                  <w:shd w:val="clear" w:color="000000" w:fill="CCCCFF"/>
                  <w:noWrap/>
                  <w:vAlign w:val="bottom"/>
                  <w:hideMark/>
                </w:tcPr>
                <w:p w14:paraId="04776B70"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1.090.291,00</w:t>
                  </w:r>
                </w:p>
              </w:tc>
              <w:tc>
                <w:tcPr>
                  <w:tcW w:w="965" w:type="dxa"/>
                  <w:tcBorders>
                    <w:top w:val="nil"/>
                    <w:left w:val="nil"/>
                    <w:bottom w:val="nil"/>
                    <w:right w:val="nil"/>
                  </w:tcBorders>
                  <w:shd w:val="clear" w:color="000000" w:fill="CCCCFF"/>
                  <w:noWrap/>
                  <w:vAlign w:val="bottom"/>
                  <w:hideMark/>
                </w:tcPr>
                <w:p w14:paraId="74614AAD"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443.507,83</w:t>
                  </w:r>
                </w:p>
              </w:tc>
              <w:tc>
                <w:tcPr>
                  <w:tcW w:w="662" w:type="dxa"/>
                  <w:tcBorders>
                    <w:top w:val="nil"/>
                    <w:left w:val="nil"/>
                    <w:bottom w:val="nil"/>
                    <w:right w:val="nil"/>
                  </w:tcBorders>
                  <w:shd w:val="clear" w:color="000000" w:fill="CCCCFF"/>
                  <w:noWrap/>
                  <w:vAlign w:val="bottom"/>
                  <w:hideMark/>
                </w:tcPr>
                <w:p w14:paraId="537AC861"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40,68%</w:t>
                  </w:r>
                </w:p>
              </w:tc>
            </w:tr>
            <w:tr w:rsidR="004E7C5A" w:rsidRPr="004E7C5A" w14:paraId="3DA8F279"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715BA68D"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1.1.01 PRIHODI ZA FINANCIRANJE RASHODA POSLOVANJA</w:t>
                  </w:r>
                </w:p>
              </w:tc>
              <w:tc>
                <w:tcPr>
                  <w:tcW w:w="965" w:type="dxa"/>
                  <w:tcBorders>
                    <w:top w:val="nil"/>
                    <w:left w:val="nil"/>
                    <w:bottom w:val="nil"/>
                    <w:right w:val="nil"/>
                  </w:tcBorders>
                  <w:shd w:val="clear" w:color="000000" w:fill="CCCCFF"/>
                  <w:noWrap/>
                  <w:vAlign w:val="bottom"/>
                  <w:hideMark/>
                </w:tcPr>
                <w:p w14:paraId="64116096"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1.090.291,00</w:t>
                  </w:r>
                </w:p>
              </w:tc>
              <w:tc>
                <w:tcPr>
                  <w:tcW w:w="965" w:type="dxa"/>
                  <w:tcBorders>
                    <w:top w:val="nil"/>
                    <w:left w:val="nil"/>
                    <w:bottom w:val="nil"/>
                    <w:right w:val="nil"/>
                  </w:tcBorders>
                  <w:shd w:val="clear" w:color="000000" w:fill="CCCCFF"/>
                  <w:noWrap/>
                  <w:vAlign w:val="bottom"/>
                  <w:hideMark/>
                </w:tcPr>
                <w:p w14:paraId="09B353F4"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443.507,83</w:t>
                  </w:r>
                </w:p>
              </w:tc>
              <w:tc>
                <w:tcPr>
                  <w:tcW w:w="662" w:type="dxa"/>
                  <w:tcBorders>
                    <w:top w:val="nil"/>
                    <w:left w:val="nil"/>
                    <w:bottom w:val="nil"/>
                    <w:right w:val="nil"/>
                  </w:tcBorders>
                  <w:shd w:val="clear" w:color="000000" w:fill="CCCCFF"/>
                  <w:noWrap/>
                  <w:vAlign w:val="bottom"/>
                  <w:hideMark/>
                </w:tcPr>
                <w:p w14:paraId="3FA87BFA"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40,68%</w:t>
                  </w:r>
                </w:p>
              </w:tc>
            </w:tr>
            <w:tr w:rsidR="004E7C5A" w:rsidRPr="004E7C5A" w14:paraId="7620C100"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156ADED5"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3. VLASTITI PRIHODI</w:t>
                  </w:r>
                </w:p>
              </w:tc>
              <w:tc>
                <w:tcPr>
                  <w:tcW w:w="965" w:type="dxa"/>
                  <w:tcBorders>
                    <w:top w:val="nil"/>
                    <w:left w:val="nil"/>
                    <w:bottom w:val="nil"/>
                    <w:right w:val="nil"/>
                  </w:tcBorders>
                  <w:shd w:val="clear" w:color="000000" w:fill="CCCCFF"/>
                  <w:noWrap/>
                  <w:vAlign w:val="bottom"/>
                  <w:hideMark/>
                </w:tcPr>
                <w:p w14:paraId="3FF340CF"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13.300,00</w:t>
                  </w:r>
                </w:p>
              </w:tc>
              <w:tc>
                <w:tcPr>
                  <w:tcW w:w="965" w:type="dxa"/>
                  <w:tcBorders>
                    <w:top w:val="nil"/>
                    <w:left w:val="nil"/>
                    <w:bottom w:val="nil"/>
                    <w:right w:val="nil"/>
                  </w:tcBorders>
                  <w:shd w:val="clear" w:color="000000" w:fill="CCCCFF"/>
                  <w:noWrap/>
                  <w:vAlign w:val="bottom"/>
                  <w:hideMark/>
                </w:tcPr>
                <w:p w14:paraId="720A1E36"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10.405,48</w:t>
                  </w:r>
                </w:p>
              </w:tc>
              <w:tc>
                <w:tcPr>
                  <w:tcW w:w="662" w:type="dxa"/>
                  <w:tcBorders>
                    <w:top w:val="nil"/>
                    <w:left w:val="nil"/>
                    <w:bottom w:val="nil"/>
                    <w:right w:val="nil"/>
                  </w:tcBorders>
                  <w:shd w:val="clear" w:color="000000" w:fill="CCCCFF"/>
                  <w:noWrap/>
                  <w:vAlign w:val="bottom"/>
                  <w:hideMark/>
                </w:tcPr>
                <w:p w14:paraId="0935F5BB"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78,24%</w:t>
                  </w:r>
                </w:p>
              </w:tc>
            </w:tr>
            <w:tr w:rsidR="004E7C5A" w:rsidRPr="004E7C5A" w14:paraId="08AB4463"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6199146F"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3.1.25 PRIHODI OD PRUŽENIH USLUGA JVP</w:t>
                  </w:r>
                </w:p>
              </w:tc>
              <w:tc>
                <w:tcPr>
                  <w:tcW w:w="965" w:type="dxa"/>
                  <w:tcBorders>
                    <w:top w:val="nil"/>
                    <w:left w:val="nil"/>
                    <w:bottom w:val="nil"/>
                    <w:right w:val="nil"/>
                  </w:tcBorders>
                  <w:shd w:val="clear" w:color="000000" w:fill="CCCCFF"/>
                  <w:noWrap/>
                  <w:vAlign w:val="bottom"/>
                  <w:hideMark/>
                </w:tcPr>
                <w:p w14:paraId="48B1D4D8"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13.000,00</w:t>
                  </w:r>
                </w:p>
              </w:tc>
              <w:tc>
                <w:tcPr>
                  <w:tcW w:w="965" w:type="dxa"/>
                  <w:tcBorders>
                    <w:top w:val="nil"/>
                    <w:left w:val="nil"/>
                    <w:bottom w:val="nil"/>
                    <w:right w:val="nil"/>
                  </w:tcBorders>
                  <w:shd w:val="clear" w:color="000000" w:fill="CCCCFF"/>
                  <w:noWrap/>
                  <w:vAlign w:val="bottom"/>
                  <w:hideMark/>
                </w:tcPr>
                <w:p w14:paraId="693F393C"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10.402,83</w:t>
                  </w:r>
                </w:p>
              </w:tc>
              <w:tc>
                <w:tcPr>
                  <w:tcW w:w="662" w:type="dxa"/>
                  <w:tcBorders>
                    <w:top w:val="nil"/>
                    <w:left w:val="nil"/>
                    <w:bottom w:val="nil"/>
                    <w:right w:val="nil"/>
                  </w:tcBorders>
                  <w:shd w:val="clear" w:color="000000" w:fill="CCCCFF"/>
                  <w:noWrap/>
                  <w:vAlign w:val="bottom"/>
                  <w:hideMark/>
                </w:tcPr>
                <w:p w14:paraId="398399AD"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80,02%</w:t>
                  </w:r>
                </w:p>
              </w:tc>
            </w:tr>
            <w:tr w:rsidR="004E7C5A" w:rsidRPr="004E7C5A" w14:paraId="48B9CF0A"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2D6B48D5"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3.1.37 PRIHODI OD KAMATA JVP</w:t>
                  </w:r>
                </w:p>
              </w:tc>
              <w:tc>
                <w:tcPr>
                  <w:tcW w:w="965" w:type="dxa"/>
                  <w:tcBorders>
                    <w:top w:val="nil"/>
                    <w:left w:val="nil"/>
                    <w:bottom w:val="nil"/>
                    <w:right w:val="nil"/>
                  </w:tcBorders>
                  <w:shd w:val="clear" w:color="000000" w:fill="CCCCFF"/>
                  <w:noWrap/>
                  <w:vAlign w:val="bottom"/>
                  <w:hideMark/>
                </w:tcPr>
                <w:p w14:paraId="07D5D612"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100,00</w:t>
                  </w:r>
                </w:p>
              </w:tc>
              <w:tc>
                <w:tcPr>
                  <w:tcW w:w="965" w:type="dxa"/>
                  <w:tcBorders>
                    <w:top w:val="nil"/>
                    <w:left w:val="nil"/>
                    <w:bottom w:val="nil"/>
                    <w:right w:val="nil"/>
                  </w:tcBorders>
                  <w:shd w:val="clear" w:color="000000" w:fill="CCCCFF"/>
                  <w:noWrap/>
                  <w:vAlign w:val="bottom"/>
                  <w:hideMark/>
                </w:tcPr>
                <w:p w14:paraId="318216FA"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0,00</w:t>
                  </w:r>
                </w:p>
              </w:tc>
              <w:tc>
                <w:tcPr>
                  <w:tcW w:w="662" w:type="dxa"/>
                  <w:tcBorders>
                    <w:top w:val="nil"/>
                    <w:left w:val="nil"/>
                    <w:bottom w:val="nil"/>
                    <w:right w:val="nil"/>
                  </w:tcBorders>
                  <w:shd w:val="clear" w:color="000000" w:fill="CCCCFF"/>
                  <w:noWrap/>
                  <w:vAlign w:val="bottom"/>
                  <w:hideMark/>
                </w:tcPr>
                <w:p w14:paraId="66B855A0"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0,00%</w:t>
                  </w:r>
                </w:p>
              </w:tc>
            </w:tr>
            <w:tr w:rsidR="004E7C5A" w:rsidRPr="004E7C5A" w14:paraId="3412D51D"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1B488C66"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 xml:space="preserve">Izvor 3.1.58 OSTALI PRIHODI </w:t>
                  </w:r>
                </w:p>
              </w:tc>
              <w:tc>
                <w:tcPr>
                  <w:tcW w:w="965" w:type="dxa"/>
                  <w:tcBorders>
                    <w:top w:val="nil"/>
                    <w:left w:val="nil"/>
                    <w:bottom w:val="nil"/>
                    <w:right w:val="nil"/>
                  </w:tcBorders>
                  <w:shd w:val="clear" w:color="000000" w:fill="CCCCFF"/>
                  <w:noWrap/>
                  <w:vAlign w:val="bottom"/>
                  <w:hideMark/>
                </w:tcPr>
                <w:p w14:paraId="493EEFC2"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200,00</w:t>
                  </w:r>
                </w:p>
              </w:tc>
              <w:tc>
                <w:tcPr>
                  <w:tcW w:w="965" w:type="dxa"/>
                  <w:tcBorders>
                    <w:top w:val="nil"/>
                    <w:left w:val="nil"/>
                    <w:bottom w:val="nil"/>
                    <w:right w:val="nil"/>
                  </w:tcBorders>
                  <w:shd w:val="clear" w:color="000000" w:fill="CCCCFF"/>
                  <w:noWrap/>
                  <w:vAlign w:val="bottom"/>
                  <w:hideMark/>
                </w:tcPr>
                <w:p w14:paraId="0E80C2FE"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2,65</w:t>
                  </w:r>
                </w:p>
              </w:tc>
              <w:tc>
                <w:tcPr>
                  <w:tcW w:w="662" w:type="dxa"/>
                  <w:tcBorders>
                    <w:top w:val="nil"/>
                    <w:left w:val="nil"/>
                    <w:bottom w:val="nil"/>
                    <w:right w:val="nil"/>
                  </w:tcBorders>
                  <w:shd w:val="clear" w:color="000000" w:fill="CCCCFF"/>
                  <w:noWrap/>
                  <w:vAlign w:val="bottom"/>
                  <w:hideMark/>
                </w:tcPr>
                <w:p w14:paraId="7CC531C2"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1,33%</w:t>
                  </w:r>
                </w:p>
              </w:tc>
            </w:tr>
            <w:tr w:rsidR="004E7C5A" w:rsidRPr="004E7C5A" w14:paraId="524BA605"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51869A44"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5. POMOĆI</w:t>
                  </w:r>
                </w:p>
              </w:tc>
              <w:tc>
                <w:tcPr>
                  <w:tcW w:w="965" w:type="dxa"/>
                  <w:tcBorders>
                    <w:top w:val="nil"/>
                    <w:left w:val="nil"/>
                    <w:bottom w:val="nil"/>
                    <w:right w:val="nil"/>
                  </w:tcBorders>
                  <w:shd w:val="clear" w:color="000000" w:fill="CCCCFF"/>
                  <w:noWrap/>
                  <w:vAlign w:val="bottom"/>
                  <w:hideMark/>
                </w:tcPr>
                <w:p w14:paraId="33D90FA6"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835.399,00</w:t>
                  </w:r>
                </w:p>
              </w:tc>
              <w:tc>
                <w:tcPr>
                  <w:tcW w:w="965" w:type="dxa"/>
                  <w:tcBorders>
                    <w:top w:val="nil"/>
                    <w:left w:val="nil"/>
                    <w:bottom w:val="nil"/>
                    <w:right w:val="nil"/>
                  </w:tcBorders>
                  <w:shd w:val="clear" w:color="000000" w:fill="CCCCFF"/>
                  <w:noWrap/>
                  <w:vAlign w:val="bottom"/>
                  <w:hideMark/>
                </w:tcPr>
                <w:p w14:paraId="293A3131"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618.053,13</w:t>
                  </w:r>
                </w:p>
              </w:tc>
              <w:tc>
                <w:tcPr>
                  <w:tcW w:w="662" w:type="dxa"/>
                  <w:tcBorders>
                    <w:top w:val="nil"/>
                    <w:left w:val="nil"/>
                    <w:bottom w:val="nil"/>
                    <w:right w:val="nil"/>
                  </w:tcBorders>
                  <w:shd w:val="clear" w:color="000000" w:fill="CCCCFF"/>
                  <w:noWrap/>
                  <w:vAlign w:val="bottom"/>
                  <w:hideMark/>
                </w:tcPr>
                <w:p w14:paraId="387DEF21"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73,98%</w:t>
                  </w:r>
                </w:p>
              </w:tc>
            </w:tr>
            <w:tr w:rsidR="004E7C5A" w:rsidRPr="004E7C5A" w14:paraId="0472C64B"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3B2CF046"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5.1.04 DECENTRALIZIRANA SREDSTVA JVP</w:t>
                  </w:r>
                </w:p>
              </w:tc>
              <w:tc>
                <w:tcPr>
                  <w:tcW w:w="965" w:type="dxa"/>
                  <w:tcBorders>
                    <w:top w:val="nil"/>
                    <w:left w:val="nil"/>
                    <w:bottom w:val="nil"/>
                    <w:right w:val="nil"/>
                  </w:tcBorders>
                  <w:shd w:val="clear" w:color="000000" w:fill="CCCCFF"/>
                  <w:noWrap/>
                  <w:vAlign w:val="bottom"/>
                  <w:hideMark/>
                </w:tcPr>
                <w:p w14:paraId="460A7AD5"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350.775,00</w:t>
                  </w:r>
                </w:p>
              </w:tc>
              <w:tc>
                <w:tcPr>
                  <w:tcW w:w="965" w:type="dxa"/>
                  <w:tcBorders>
                    <w:top w:val="nil"/>
                    <w:left w:val="nil"/>
                    <w:bottom w:val="nil"/>
                    <w:right w:val="nil"/>
                  </w:tcBorders>
                  <w:shd w:val="clear" w:color="000000" w:fill="CCCCFF"/>
                  <w:noWrap/>
                  <w:vAlign w:val="bottom"/>
                  <w:hideMark/>
                </w:tcPr>
                <w:p w14:paraId="1B170935"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350.775,00</w:t>
                  </w:r>
                </w:p>
              </w:tc>
              <w:tc>
                <w:tcPr>
                  <w:tcW w:w="662" w:type="dxa"/>
                  <w:tcBorders>
                    <w:top w:val="nil"/>
                    <w:left w:val="nil"/>
                    <w:bottom w:val="nil"/>
                    <w:right w:val="nil"/>
                  </w:tcBorders>
                  <w:shd w:val="clear" w:color="000000" w:fill="CCCCFF"/>
                  <w:noWrap/>
                  <w:vAlign w:val="bottom"/>
                  <w:hideMark/>
                </w:tcPr>
                <w:p w14:paraId="5DC90933"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100,00%</w:t>
                  </w:r>
                </w:p>
              </w:tc>
            </w:tr>
            <w:tr w:rsidR="004E7C5A" w:rsidRPr="004E7C5A" w14:paraId="728EEC3F"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422DD9C7"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5.1.17 TEKUĆE POMOĆI IZ GRAD.PR. ZA JVP</w:t>
                  </w:r>
                </w:p>
              </w:tc>
              <w:tc>
                <w:tcPr>
                  <w:tcW w:w="965" w:type="dxa"/>
                  <w:tcBorders>
                    <w:top w:val="nil"/>
                    <w:left w:val="nil"/>
                    <w:bottom w:val="nil"/>
                    <w:right w:val="nil"/>
                  </w:tcBorders>
                  <w:shd w:val="clear" w:color="000000" w:fill="CCCCFF"/>
                  <w:noWrap/>
                  <w:vAlign w:val="bottom"/>
                  <w:hideMark/>
                </w:tcPr>
                <w:p w14:paraId="74087969"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73.120,00</w:t>
                  </w:r>
                </w:p>
              </w:tc>
              <w:tc>
                <w:tcPr>
                  <w:tcW w:w="965" w:type="dxa"/>
                  <w:tcBorders>
                    <w:top w:val="nil"/>
                    <w:left w:val="nil"/>
                    <w:bottom w:val="nil"/>
                    <w:right w:val="nil"/>
                  </w:tcBorders>
                  <w:shd w:val="clear" w:color="000000" w:fill="CCCCFF"/>
                  <w:noWrap/>
                  <w:vAlign w:val="bottom"/>
                  <w:hideMark/>
                </w:tcPr>
                <w:p w14:paraId="0426B459"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61.711,75</w:t>
                  </w:r>
                </w:p>
              </w:tc>
              <w:tc>
                <w:tcPr>
                  <w:tcW w:w="662" w:type="dxa"/>
                  <w:tcBorders>
                    <w:top w:val="nil"/>
                    <w:left w:val="nil"/>
                    <w:bottom w:val="nil"/>
                    <w:right w:val="nil"/>
                  </w:tcBorders>
                  <w:shd w:val="clear" w:color="000000" w:fill="CCCCFF"/>
                  <w:noWrap/>
                  <w:vAlign w:val="bottom"/>
                  <w:hideMark/>
                </w:tcPr>
                <w:p w14:paraId="5BE16FE8"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84,40%</w:t>
                  </w:r>
                </w:p>
              </w:tc>
            </w:tr>
            <w:tr w:rsidR="004E7C5A" w:rsidRPr="004E7C5A" w14:paraId="3671AFE1"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700A2C56"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5.1.19 TEKUĆE POMOĆI IZ OPĆ.PR. ZA JVP</w:t>
                  </w:r>
                </w:p>
              </w:tc>
              <w:tc>
                <w:tcPr>
                  <w:tcW w:w="965" w:type="dxa"/>
                  <w:tcBorders>
                    <w:top w:val="nil"/>
                    <w:left w:val="nil"/>
                    <w:bottom w:val="nil"/>
                    <w:right w:val="nil"/>
                  </w:tcBorders>
                  <w:shd w:val="clear" w:color="000000" w:fill="CCCCFF"/>
                  <w:noWrap/>
                  <w:vAlign w:val="bottom"/>
                  <w:hideMark/>
                </w:tcPr>
                <w:p w14:paraId="5153DE65"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276.504,00</w:t>
                  </w:r>
                </w:p>
              </w:tc>
              <w:tc>
                <w:tcPr>
                  <w:tcW w:w="965" w:type="dxa"/>
                  <w:tcBorders>
                    <w:top w:val="nil"/>
                    <w:left w:val="nil"/>
                    <w:bottom w:val="nil"/>
                    <w:right w:val="nil"/>
                  </w:tcBorders>
                  <w:shd w:val="clear" w:color="000000" w:fill="CCCCFF"/>
                  <w:noWrap/>
                  <w:vAlign w:val="bottom"/>
                  <w:hideMark/>
                </w:tcPr>
                <w:p w14:paraId="1987ABF9"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205.566,38</w:t>
                  </w:r>
                </w:p>
              </w:tc>
              <w:tc>
                <w:tcPr>
                  <w:tcW w:w="662" w:type="dxa"/>
                  <w:tcBorders>
                    <w:top w:val="nil"/>
                    <w:left w:val="nil"/>
                    <w:bottom w:val="nil"/>
                    <w:right w:val="nil"/>
                  </w:tcBorders>
                  <w:shd w:val="clear" w:color="000000" w:fill="CCCCFF"/>
                  <w:noWrap/>
                  <w:vAlign w:val="bottom"/>
                  <w:hideMark/>
                </w:tcPr>
                <w:p w14:paraId="04DD3CC9"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74,34%</w:t>
                  </w:r>
                </w:p>
              </w:tc>
            </w:tr>
            <w:tr w:rsidR="004E7C5A" w:rsidRPr="004E7C5A" w14:paraId="4AEF96DF"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427521CE"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5.1.288 POMOĆI IZ ŽUPANIJE ZA JVP</w:t>
                  </w:r>
                </w:p>
              </w:tc>
              <w:tc>
                <w:tcPr>
                  <w:tcW w:w="965" w:type="dxa"/>
                  <w:tcBorders>
                    <w:top w:val="nil"/>
                    <w:left w:val="nil"/>
                    <w:bottom w:val="nil"/>
                    <w:right w:val="nil"/>
                  </w:tcBorders>
                  <w:shd w:val="clear" w:color="000000" w:fill="CCCCFF"/>
                  <w:noWrap/>
                  <w:vAlign w:val="bottom"/>
                  <w:hideMark/>
                </w:tcPr>
                <w:p w14:paraId="229EB83A"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135.000,00</w:t>
                  </w:r>
                </w:p>
              </w:tc>
              <w:tc>
                <w:tcPr>
                  <w:tcW w:w="965" w:type="dxa"/>
                  <w:tcBorders>
                    <w:top w:val="nil"/>
                    <w:left w:val="nil"/>
                    <w:bottom w:val="nil"/>
                    <w:right w:val="nil"/>
                  </w:tcBorders>
                  <w:shd w:val="clear" w:color="000000" w:fill="CCCCFF"/>
                  <w:noWrap/>
                  <w:vAlign w:val="bottom"/>
                  <w:hideMark/>
                </w:tcPr>
                <w:p w14:paraId="3E0E3B1F"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0,00</w:t>
                  </w:r>
                </w:p>
              </w:tc>
              <w:tc>
                <w:tcPr>
                  <w:tcW w:w="662" w:type="dxa"/>
                  <w:tcBorders>
                    <w:top w:val="nil"/>
                    <w:left w:val="nil"/>
                    <w:bottom w:val="nil"/>
                    <w:right w:val="nil"/>
                  </w:tcBorders>
                  <w:shd w:val="clear" w:color="000000" w:fill="CCCCFF"/>
                  <w:noWrap/>
                  <w:vAlign w:val="bottom"/>
                  <w:hideMark/>
                </w:tcPr>
                <w:p w14:paraId="42FEFAFD"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0,00%</w:t>
                  </w:r>
                </w:p>
              </w:tc>
            </w:tr>
            <w:tr w:rsidR="004E7C5A" w:rsidRPr="004E7C5A" w14:paraId="75A36338"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647BD67B"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6. DONACIJE</w:t>
                  </w:r>
                </w:p>
              </w:tc>
              <w:tc>
                <w:tcPr>
                  <w:tcW w:w="965" w:type="dxa"/>
                  <w:tcBorders>
                    <w:top w:val="nil"/>
                    <w:left w:val="nil"/>
                    <w:bottom w:val="nil"/>
                    <w:right w:val="nil"/>
                  </w:tcBorders>
                  <w:shd w:val="clear" w:color="000000" w:fill="CCCCFF"/>
                  <w:noWrap/>
                  <w:vAlign w:val="bottom"/>
                  <w:hideMark/>
                </w:tcPr>
                <w:p w14:paraId="7DE014FB"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14.300,00</w:t>
                  </w:r>
                </w:p>
              </w:tc>
              <w:tc>
                <w:tcPr>
                  <w:tcW w:w="965" w:type="dxa"/>
                  <w:tcBorders>
                    <w:top w:val="nil"/>
                    <w:left w:val="nil"/>
                    <w:bottom w:val="nil"/>
                    <w:right w:val="nil"/>
                  </w:tcBorders>
                  <w:shd w:val="clear" w:color="000000" w:fill="CCCCFF"/>
                  <w:noWrap/>
                  <w:vAlign w:val="bottom"/>
                  <w:hideMark/>
                </w:tcPr>
                <w:p w14:paraId="1891DB65"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2.166,04</w:t>
                  </w:r>
                </w:p>
              </w:tc>
              <w:tc>
                <w:tcPr>
                  <w:tcW w:w="662" w:type="dxa"/>
                  <w:tcBorders>
                    <w:top w:val="nil"/>
                    <w:left w:val="nil"/>
                    <w:bottom w:val="nil"/>
                    <w:right w:val="nil"/>
                  </w:tcBorders>
                  <w:shd w:val="clear" w:color="000000" w:fill="CCCCFF"/>
                  <w:noWrap/>
                  <w:vAlign w:val="bottom"/>
                  <w:hideMark/>
                </w:tcPr>
                <w:p w14:paraId="2E9A6F0F"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15,15%</w:t>
                  </w:r>
                </w:p>
              </w:tc>
            </w:tr>
            <w:tr w:rsidR="004E7C5A" w:rsidRPr="004E7C5A" w14:paraId="78703E1C"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18225435"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6.1.35 DONACIJE OD PODRUČ.VATRO.ZAJED.ZA JVP-SEZ.GASITELJI</w:t>
                  </w:r>
                </w:p>
              </w:tc>
              <w:tc>
                <w:tcPr>
                  <w:tcW w:w="965" w:type="dxa"/>
                  <w:tcBorders>
                    <w:top w:val="nil"/>
                    <w:left w:val="nil"/>
                    <w:bottom w:val="nil"/>
                    <w:right w:val="nil"/>
                  </w:tcBorders>
                  <w:shd w:val="clear" w:color="000000" w:fill="CCCCFF"/>
                  <w:noWrap/>
                  <w:vAlign w:val="bottom"/>
                  <w:hideMark/>
                </w:tcPr>
                <w:p w14:paraId="78052847"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10.000,00</w:t>
                  </w:r>
                </w:p>
              </w:tc>
              <w:tc>
                <w:tcPr>
                  <w:tcW w:w="965" w:type="dxa"/>
                  <w:tcBorders>
                    <w:top w:val="nil"/>
                    <w:left w:val="nil"/>
                    <w:bottom w:val="nil"/>
                    <w:right w:val="nil"/>
                  </w:tcBorders>
                  <w:shd w:val="clear" w:color="000000" w:fill="CCCCFF"/>
                  <w:noWrap/>
                  <w:vAlign w:val="bottom"/>
                  <w:hideMark/>
                </w:tcPr>
                <w:p w14:paraId="78E72061"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2.051,05</w:t>
                  </w:r>
                </w:p>
              </w:tc>
              <w:tc>
                <w:tcPr>
                  <w:tcW w:w="662" w:type="dxa"/>
                  <w:tcBorders>
                    <w:top w:val="nil"/>
                    <w:left w:val="nil"/>
                    <w:bottom w:val="nil"/>
                    <w:right w:val="nil"/>
                  </w:tcBorders>
                  <w:shd w:val="clear" w:color="000000" w:fill="CCCCFF"/>
                  <w:noWrap/>
                  <w:vAlign w:val="bottom"/>
                  <w:hideMark/>
                </w:tcPr>
                <w:p w14:paraId="55D21B5A"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20,51%</w:t>
                  </w:r>
                </w:p>
              </w:tc>
            </w:tr>
            <w:tr w:rsidR="004E7C5A" w:rsidRPr="004E7C5A" w14:paraId="4E7BAA8E"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050BA007"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6.1.37 DONACIJE OD VATROGASNE ZAJED.IŽ ZA JVP-SEZ.GASITELJI</w:t>
                  </w:r>
                </w:p>
              </w:tc>
              <w:tc>
                <w:tcPr>
                  <w:tcW w:w="965" w:type="dxa"/>
                  <w:tcBorders>
                    <w:top w:val="nil"/>
                    <w:left w:val="nil"/>
                    <w:bottom w:val="nil"/>
                    <w:right w:val="nil"/>
                  </w:tcBorders>
                  <w:shd w:val="clear" w:color="000000" w:fill="CCCCFF"/>
                  <w:noWrap/>
                  <w:vAlign w:val="bottom"/>
                  <w:hideMark/>
                </w:tcPr>
                <w:p w14:paraId="2A06D6BB"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4.000,00</w:t>
                  </w:r>
                </w:p>
              </w:tc>
              <w:tc>
                <w:tcPr>
                  <w:tcW w:w="965" w:type="dxa"/>
                  <w:tcBorders>
                    <w:top w:val="nil"/>
                    <w:left w:val="nil"/>
                    <w:bottom w:val="nil"/>
                    <w:right w:val="nil"/>
                  </w:tcBorders>
                  <w:shd w:val="clear" w:color="000000" w:fill="CCCCFF"/>
                  <w:noWrap/>
                  <w:vAlign w:val="bottom"/>
                  <w:hideMark/>
                </w:tcPr>
                <w:p w14:paraId="63688186"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0,00</w:t>
                  </w:r>
                </w:p>
              </w:tc>
              <w:tc>
                <w:tcPr>
                  <w:tcW w:w="662" w:type="dxa"/>
                  <w:tcBorders>
                    <w:top w:val="nil"/>
                    <w:left w:val="nil"/>
                    <w:bottom w:val="nil"/>
                    <w:right w:val="nil"/>
                  </w:tcBorders>
                  <w:shd w:val="clear" w:color="000000" w:fill="CCCCFF"/>
                  <w:noWrap/>
                  <w:vAlign w:val="bottom"/>
                  <w:hideMark/>
                </w:tcPr>
                <w:p w14:paraId="3B3DD75C"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0,00%</w:t>
                  </w:r>
                </w:p>
              </w:tc>
            </w:tr>
            <w:tr w:rsidR="004E7C5A" w:rsidRPr="004E7C5A" w14:paraId="35AC646C"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794AE405"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 xml:space="preserve">Izvor 6.1.40 DONACIJE JVP </w:t>
                  </w:r>
                </w:p>
              </w:tc>
              <w:tc>
                <w:tcPr>
                  <w:tcW w:w="965" w:type="dxa"/>
                  <w:tcBorders>
                    <w:top w:val="nil"/>
                    <w:left w:val="nil"/>
                    <w:bottom w:val="nil"/>
                    <w:right w:val="nil"/>
                  </w:tcBorders>
                  <w:shd w:val="clear" w:color="000000" w:fill="CCCCFF"/>
                  <w:noWrap/>
                  <w:vAlign w:val="bottom"/>
                  <w:hideMark/>
                </w:tcPr>
                <w:p w14:paraId="491A9D3C"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300,00</w:t>
                  </w:r>
                </w:p>
              </w:tc>
              <w:tc>
                <w:tcPr>
                  <w:tcW w:w="965" w:type="dxa"/>
                  <w:tcBorders>
                    <w:top w:val="nil"/>
                    <w:left w:val="nil"/>
                    <w:bottom w:val="nil"/>
                    <w:right w:val="nil"/>
                  </w:tcBorders>
                  <w:shd w:val="clear" w:color="000000" w:fill="CCCCFF"/>
                  <w:noWrap/>
                  <w:vAlign w:val="bottom"/>
                  <w:hideMark/>
                </w:tcPr>
                <w:p w14:paraId="1D0EE5BC"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114,99</w:t>
                  </w:r>
                </w:p>
              </w:tc>
              <w:tc>
                <w:tcPr>
                  <w:tcW w:w="662" w:type="dxa"/>
                  <w:tcBorders>
                    <w:top w:val="nil"/>
                    <w:left w:val="nil"/>
                    <w:bottom w:val="nil"/>
                    <w:right w:val="nil"/>
                  </w:tcBorders>
                  <w:shd w:val="clear" w:color="000000" w:fill="CCCCFF"/>
                  <w:noWrap/>
                  <w:vAlign w:val="bottom"/>
                  <w:hideMark/>
                </w:tcPr>
                <w:p w14:paraId="5F901617"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38,33%</w:t>
                  </w:r>
                </w:p>
              </w:tc>
            </w:tr>
            <w:tr w:rsidR="004E7C5A" w:rsidRPr="004E7C5A" w14:paraId="3024D6A0"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31954493"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7. PRIHODI OD PRODAJE ILI ZAMJ.NEF. IMOVINE I NAK.S NAS.OSIG.</w:t>
                  </w:r>
                </w:p>
              </w:tc>
              <w:tc>
                <w:tcPr>
                  <w:tcW w:w="965" w:type="dxa"/>
                  <w:tcBorders>
                    <w:top w:val="nil"/>
                    <w:left w:val="nil"/>
                    <w:bottom w:val="nil"/>
                    <w:right w:val="nil"/>
                  </w:tcBorders>
                  <w:shd w:val="clear" w:color="000000" w:fill="CCCCFF"/>
                  <w:noWrap/>
                  <w:vAlign w:val="bottom"/>
                  <w:hideMark/>
                </w:tcPr>
                <w:p w14:paraId="46747DDD"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1.300,00</w:t>
                  </w:r>
                </w:p>
              </w:tc>
              <w:tc>
                <w:tcPr>
                  <w:tcW w:w="965" w:type="dxa"/>
                  <w:tcBorders>
                    <w:top w:val="nil"/>
                    <w:left w:val="nil"/>
                    <w:bottom w:val="nil"/>
                    <w:right w:val="nil"/>
                  </w:tcBorders>
                  <w:shd w:val="clear" w:color="000000" w:fill="CCCCFF"/>
                  <w:noWrap/>
                  <w:vAlign w:val="bottom"/>
                  <w:hideMark/>
                </w:tcPr>
                <w:p w14:paraId="7E0D658B"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2.262,00</w:t>
                  </w:r>
                </w:p>
              </w:tc>
              <w:tc>
                <w:tcPr>
                  <w:tcW w:w="662" w:type="dxa"/>
                  <w:tcBorders>
                    <w:top w:val="nil"/>
                    <w:left w:val="nil"/>
                    <w:bottom w:val="nil"/>
                    <w:right w:val="nil"/>
                  </w:tcBorders>
                  <w:shd w:val="clear" w:color="000000" w:fill="CCCCFF"/>
                  <w:noWrap/>
                  <w:vAlign w:val="bottom"/>
                  <w:hideMark/>
                </w:tcPr>
                <w:p w14:paraId="62FD72AA"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174,00%</w:t>
                  </w:r>
                </w:p>
              </w:tc>
            </w:tr>
            <w:tr w:rsidR="004E7C5A" w:rsidRPr="004E7C5A" w14:paraId="17052267"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104A7D10"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7.1.31 PRIHODI OD NAKNADA ŠTETA S OSNOVA OSIGURANJA JVP</w:t>
                  </w:r>
                </w:p>
              </w:tc>
              <w:tc>
                <w:tcPr>
                  <w:tcW w:w="965" w:type="dxa"/>
                  <w:tcBorders>
                    <w:top w:val="nil"/>
                    <w:left w:val="nil"/>
                    <w:bottom w:val="nil"/>
                    <w:right w:val="nil"/>
                  </w:tcBorders>
                  <w:shd w:val="clear" w:color="000000" w:fill="CCCCFF"/>
                  <w:noWrap/>
                  <w:vAlign w:val="bottom"/>
                  <w:hideMark/>
                </w:tcPr>
                <w:p w14:paraId="14AC867D"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300,00</w:t>
                  </w:r>
                </w:p>
              </w:tc>
              <w:tc>
                <w:tcPr>
                  <w:tcW w:w="965" w:type="dxa"/>
                  <w:tcBorders>
                    <w:top w:val="nil"/>
                    <w:left w:val="nil"/>
                    <w:bottom w:val="nil"/>
                    <w:right w:val="nil"/>
                  </w:tcBorders>
                  <w:shd w:val="clear" w:color="000000" w:fill="CCCCFF"/>
                  <w:noWrap/>
                  <w:vAlign w:val="bottom"/>
                  <w:hideMark/>
                </w:tcPr>
                <w:p w14:paraId="39B01B50"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0,00</w:t>
                  </w:r>
                </w:p>
              </w:tc>
              <w:tc>
                <w:tcPr>
                  <w:tcW w:w="662" w:type="dxa"/>
                  <w:tcBorders>
                    <w:top w:val="nil"/>
                    <w:left w:val="nil"/>
                    <w:bottom w:val="nil"/>
                    <w:right w:val="nil"/>
                  </w:tcBorders>
                  <w:shd w:val="clear" w:color="000000" w:fill="CCCCFF"/>
                  <w:noWrap/>
                  <w:vAlign w:val="bottom"/>
                  <w:hideMark/>
                </w:tcPr>
                <w:p w14:paraId="3414A4DB"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0,00%</w:t>
                  </w:r>
                </w:p>
              </w:tc>
            </w:tr>
            <w:tr w:rsidR="004E7C5A" w:rsidRPr="004E7C5A" w14:paraId="128369A5"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3B058FC7"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7.1.45 PRIHODI OD PRODAJE JVP</w:t>
                  </w:r>
                </w:p>
              </w:tc>
              <w:tc>
                <w:tcPr>
                  <w:tcW w:w="965" w:type="dxa"/>
                  <w:tcBorders>
                    <w:top w:val="nil"/>
                    <w:left w:val="nil"/>
                    <w:bottom w:val="nil"/>
                    <w:right w:val="nil"/>
                  </w:tcBorders>
                  <w:shd w:val="clear" w:color="000000" w:fill="CCCCFF"/>
                  <w:noWrap/>
                  <w:vAlign w:val="bottom"/>
                  <w:hideMark/>
                </w:tcPr>
                <w:p w14:paraId="5F698E46"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1.000,00</w:t>
                  </w:r>
                </w:p>
              </w:tc>
              <w:tc>
                <w:tcPr>
                  <w:tcW w:w="965" w:type="dxa"/>
                  <w:tcBorders>
                    <w:top w:val="nil"/>
                    <w:left w:val="nil"/>
                    <w:bottom w:val="nil"/>
                    <w:right w:val="nil"/>
                  </w:tcBorders>
                  <w:shd w:val="clear" w:color="000000" w:fill="CCCCFF"/>
                  <w:noWrap/>
                  <w:vAlign w:val="bottom"/>
                  <w:hideMark/>
                </w:tcPr>
                <w:p w14:paraId="6F83EA1F"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2.262,00</w:t>
                  </w:r>
                </w:p>
              </w:tc>
              <w:tc>
                <w:tcPr>
                  <w:tcW w:w="662" w:type="dxa"/>
                  <w:tcBorders>
                    <w:top w:val="nil"/>
                    <w:left w:val="nil"/>
                    <w:bottom w:val="nil"/>
                    <w:right w:val="nil"/>
                  </w:tcBorders>
                  <w:shd w:val="clear" w:color="000000" w:fill="CCCCFF"/>
                  <w:noWrap/>
                  <w:vAlign w:val="bottom"/>
                  <w:hideMark/>
                </w:tcPr>
                <w:p w14:paraId="32B9872C"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226,20%</w:t>
                  </w:r>
                </w:p>
              </w:tc>
            </w:tr>
            <w:tr w:rsidR="004E7C5A" w:rsidRPr="004E7C5A" w14:paraId="38F48150" w14:textId="77777777" w:rsidTr="004E7C5A">
              <w:trPr>
                <w:trHeight w:val="435"/>
              </w:trPr>
              <w:tc>
                <w:tcPr>
                  <w:tcW w:w="1470" w:type="dxa"/>
                  <w:tcBorders>
                    <w:top w:val="nil"/>
                    <w:left w:val="nil"/>
                    <w:bottom w:val="nil"/>
                    <w:right w:val="nil"/>
                  </w:tcBorders>
                  <w:shd w:val="clear" w:color="000000" w:fill="FF9900"/>
                  <w:noWrap/>
                  <w:vAlign w:val="bottom"/>
                  <w:hideMark/>
                </w:tcPr>
                <w:p w14:paraId="56789D6E"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lastRenderedPageBreak/>
                    <w:t>2005</w:t>
                  </w:r>
                </w:p>
              </w:tc>
              <w:tc>
                <w:tcPr>
                  <w:tcW w:w="4899" w:type="dxa"/>
                  <w:tcBorders>
                    <w:top w:val="nil"/>
                    <w:left w:val="nil"/>
                    <w:bottom w:val="nil"/>
                    <w:right w:val="nil"/>
                  </w:tcBorders>
                  <w:shd w:val="clear" w:color="000000" w:fill="FF9900"/>
                  <w:vAlign w:val="bottom"/>
                  <w:hideMark/>
                </w:tcPr>
                <w:p w14:paraId="6C3C7188"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Program: ORGANIZIRANJE I PROVOĐENJE ZAŠTITE I SPAŠAVANJA</w:t>
                  </w:r>
                </w:p>
              </w:tc>
              <w:tc>
                <w:tcPr>
                  <w:tcW w:w="965" w:type="dxa"/>
                  <w:tcBorders>
                    <w:top w:val="nil"/>
                    <w:left w:val="nil"/>
                    <w:bottom w:val="nil"/>
                    <w:right w:val="nil"/>
                  </w:tcBorders>
                  <w:shd w:val="clear" w:color="000000" w:fill="FF9900"/>
                  <w:noWrap/>
                  <w:vAlign w:val="bottom"/>
                  <w:hideMark/>
                </w:tcPr>
                <w:p w14:paraId="65DC4FD0"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1.954.590,00</w:t>
                  </w:r>
                </w:p>
              </w:tc>
              <w:tc>
                <w:tcPr>
                  <w:tcW w:w="965" w:type="dxa"/>
                  <w:tcBorders>
                    <w:top w:val="nil"/>
                    <w:left w:val="nil"/>
                    <w:bottom w:val="nil"/>
                    <w:right w:val="nil"/>
                  </w:tcBorders>
                  <w:shd w:val="clear" w:color="000000" w:fill="FF9900"/>
                  <w:noWrap/>
                  <w:vAlign w:val="bottom"/>
                  <w:hideMark/>
                </w:tcPr>
                <w:p w14:paraId="4FEEBD7F"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1.076.394,48</w:t>
                  </w:r>
                </w:p>
              </w:tc>
              <w:tc>
                <w:tcPr>
                  <w:tcW w:w="662" w:type="dxa"/>
                  <w:tcBorders>
                    <w:top w:val="nil"/>
                    <w:left w:val="nil"/>
                    <w:bottom w:val="nil"/>
                    <w:right w:val="nil"/>
                  </w:tcBorders>
                  <w:shd w:val="clear" w:color="000000" w:fill="FF9900"/>
                  <w:noWrap/>
                  <w:vAlign w:val="bottom"/>
                  <w:hideMark/>
                </w:tcPr>
                <w:p w14:paraId="14E8904C"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55,07%</w:t>
                  </w:r>
                </w:p>
              </w:tc>
            </w:tr>
            <w:tr w:rsidR="004E7C5A" w:rsidRPr="004E7C5A" w14:paraId="2C3FAF75" w14:textId="77777777" w:rsidTr="004E7C5A">
              <w:trPr>
                <w:trHeight w:val="225"/>
              </w:trPr>
              <w:tc>
                <w:tcPr>
                  <w:tcW w:w="1470" w:type="dxa"/>
                  <w:tcBorders>
                    <w:top w:val="nil"/>
                    <w:left w:val="nil"/>
                    <w:bottom w:val="nil"/>
                    <w:right w:val="nil"/>
                  </w:tcBorders>
                  <w:shd w:val="clear" w:color="000000" w:fill="FFFF99"/>
                  <w:noWrap/>
                  <w:vAlign w:val="bottom"/>
                  <w:hideMark/>
                </w:tcPr>
                <w:p w14:paraId="17119B67"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A205001</w:t>
                  </w:r>
                </w:p>
              </w:tc>
              <w:tc>
                <w:tcPr>
                  <w:tcW w:w="4899" w:type="dxa"/>
                  <w:tcBorders>
                    <w:top w:val="nil"/>
                    <w:left w:val="nil"/>
                    <w:bottom w:val="nil"/>
                    <w:right w:val="nil"/>
                  </w:tcBorders>
                  <w:shd w:val="clear" w:color="000000" w:fill="FFFF99"/>
                  <w:noWrap/>
                  <w:vAlign w:val="bottom"/>
                  <w:hideMark/>
                </w:tcPr>
                <w:p w14:paraId="198380E2"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 xml:space="preserve">Aktivnost: Financiranje Javne </w:t>
                  </w:r>
                  <w:proofErr w:type="spellStart"/>
                  <w:r w:rsidRPr="004E7C5A">
                    <w:rPr>
                      <w:rFonts w:ascii="Arial" w:eastAsia="Times New Roman" w:hAnsi="Arial" w:cs="Arial"/>
                      <w:b/>
                      <w:bCs/>
                      <w:sz w:val="16"/>
                      <w:szCs w:val="16"/>
                      <w:lang w:eastAsia="hr-HR"/>
                    </w:rPr>
                    <w:t>vatrog.postrojbe</w:t>
                  </w:r>
                  <w:proofErr w:type="spellEnd"/>
                  <w:r w:rsidRPr="004E7C5A">
                    <w:rPr>
                      <w:rFonts w:ascii="Arial" w:eastAsia="Times New Roman" w:hAnsi="Arial" w:cs="Arial"/>
                      <w:b/>
                      <w:bCs/>
                      <w:sz w:val="16"/>
                      <w:szCs w:val="16"/>
                      <w:lang w:eastAsia="hr-HR"/>
                    </w:rPr>
                    <w:t xml:space="preserve"> Pula</w:t>
                  </w:r>
                </w:p>
              </w:tc>
              <w:tc>
                <w:tcPr>
                  <w:tcW w:w="965" w:type="dxa"/>
                  <w:tcBorders>
                    <w:top w:val="nil"/>
                    <w:left w:val="nil"/>
                    <w:bottom w:val="nil"/>
                    <w:right w:val="nil"/>
                  </w:tcBorders>
                  <w:shd w:val="clear" w:color="000000" w:fill="FFFF99"/>
                  <w:noWrap/>
                  <w:vAlign w:val="bottom"/>
                  <w:hideMark/>
                </w:tcPr>
                <w:p w14:paraId="64F415FF"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1.490.590,00</w:t>
                  </w:r>
                </w:p>
              </w:tc>
              <w:tc>
                <w:tcPr>
                  <w:tcW w:w="965" w:type="dxa"/>
                  <w:tcBorders>
                    <w:top w:val="nil"/>
                    <w:left w:val="nil"/>
                    <w:bottom w:val="nil"/>
                    <w:right w:val="nil"/>
                  </w:tcBorders>
                  <w:shd w:val="clear" w:color="000000" w:fill="FFFF99"/>
                  <w:noWrap/>
                  <w:vAlign w:val="bottom"/>
                  <w:hideMark/>
                </w:tcPr>
                <w:p w14:paraId="02FCC4D0"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1.074.343,43</w:t>
                  </w:r>
                </w:p>
              </w:tc>
              <w:tc>
                <w:tcPr>
                  <w:tcW w:w="662" w:type="dxa"/>
                  <w:tcBorders>
                    <w:top w:val="nil"/>
                    <w:left w:val="nil"/>
                    <w:bottom w:val="nil"/>
                    <w:right w:val="nil"/>
                  </w:tcBorders>
                  <w:shd w:val="clear" w:color="000000" w:fill="FFFF99"/>
                  <w:noWrap/>
                  <w:vAlign w:val="bottom"/>
                  <w:hideMark/>
                </w:tcPr>
                <w:p w14:paraId="361705A1"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72,08%</w:t>
                  </w:r>
                </w:p>
              </w:tc>
            </w:tr>
            <w:tr w:rsidR="004E7C5A" w:rsidRPr="004E7C5A" w14:paraId="731DEEDA"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223AEE4D"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1. OPĆI PRIHODI I PRIMICI</w:t>
                  </w:r>
                </w:p>
              </w:tc>
              <w:tc>
                <w:tcPr>
                  <w:tcW w:w="965" w:type="dxa"/>
                  <w:tcBorders>
                    <w:top w:val="nil"/>
                    <w:left w:val="nil"/>
                    <w:bottom w:val="nil"/>
                    <w:right w:val="nil"/>
                  </w:tcBorders>
                  <w:shd w:val="clear" w:color="000000" w:fill="CCCCFF"/>
                  <w:noWrap/>
                  <w:vAlign w:val="bottom"/>
                  <w:hideMark/>
                </w:tcPr>
                <w:p w14:paraId="49D4CECC"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775.291,00</w:t>
                  </w:r>
                </w:p>
              </w:tc>
              <w:tc>
                <w:tcPr>
                  <w:tcW w:w="965" w:type="dxa"/>
                  <w:tcBorders>
                    <w:top w:val="nil"/>
                    <w:left w:val="nil"/>
                    <w:bottom w:val="nil"/>
                    <w:right w:val="nil"/>
                  </w:tcBorders>
                  <w:shd w:val="clear" w:color="000000" w:fill="CCCCFF"/>
                  <w:noWrap/>
                  <w:vAlign w:val="bottom"/>
                  <w:hideMark/>
                </w:tcPr>
                <w:p w14:paraId="040E4540"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443.507,83</w:t>
                  </w:r>
                </w:p>
              </w:tc>
              <w:tc>
                <w:tcPr>
                  <w:tcW w:w="662" w:type="dxa"/>
                  <w:tcBorders>
                    <w:top w:val="nil"/>
                    <w:left w:val="nil"/>
                    <w:bottom w:val="nil"/>
                    <w:right w:val="nil"/>
                  </w:tcBorders>
                  <w:shd w:val="clear" w:color="000000" w:fill="CCCCFF"/>
                  <w:noWrap/>
                  <w:vAlign w:val="bottom"/>
                  <w:hideMark/>
                </w:tcPr>
                <w:p w14:paraId="32835343"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57,21%</w:t>
                  </w:r>
                </w:p>
              </w:tc>
            </w:tr>
            <w:tr w:rsidR="004E7C5A" w:rsidRPr="004E7C5A" w14:paraId="60A74BF4"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5E612644"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1.1.01 PRIHODI ZA FINANCIRANJE RASHODA POSLOVANJA</w:t>
                  </w:r>
                </w:p>
              </w:tc>
              <w:tc>
                <w:tcPr>
                  <w:tcW w:w="965" w:type="dxa"/>
                  <w:tcBorders>
                    <w:top w:val="nil"/>
                    <w:left w:val="nil"/>
                    <w:bottom w:val="nil"/>
                    <w:right w:val="nil"/>
                  </w:tcBorders>
                  <w:shd w:val="clear" w:color="000000" w:fill="CCCCFF"/>
                  <w:noWrap/>
                  <w:vAlign w:val="bottom"/>
                  <w:hideMark/>
                </w:tcPr>
                <w:p w14:paraId="5005EF52"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775.291,00</w:t>
                  </w:r>
                </w:p>
              </w:tc>
              <w:tc>
                <w:tcPr>
                  <w:tcW w:w="965" w:type="dxa"/>
                  <w:tcBorders>
                    <w:top w:val="nil"/>
                    <w:left w:val="nil"/>
                    <w:bottom w:val="nil"/>
                    <w:right w:val="nil"/>
                  </w:tcBorders>
                  <w:shd w:val="clear" w:color="000000" w:fill="CCCCFF"/>
                  <w:noWrap/>
                  <w:vAlign w:val="bottom"/>
                  <w:hideMark/>
                </w:tcPr>
                <w:p w14:paraId="0EBAF6DB"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443.507,83</w:t>
                  </w:r>
                </w:p>
              </w:tc>
              <w:tc>
                <w:tcPr>
                  <w:tcW w:w="662" w:type="dxa"/>
                  <w:tcBorders>
                    <w:top w:val="nil"/>
                    <w:left w:val="nil"/>
                    <w:bottom w:val="nil"/>
                    <w:right w:val="nil"/>
                  </w:tcBorders>
                  <w:shd w:val="clear" w:color="000000" w:fill="CCCCFF"/>
                  <w:noWrap/>
                  <w:vAlign w:val="bottom"/>
                  <w:hideMark/>
                </w:tcPr>
                <w:p w14:paraId="359CEFC6"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57,21%</w:t>
                  </w:r>
                </w:p>
              </w:tc>
            </w:tr>
            <w:tr w:rsidR="004E7C5A" w:rsidRPr="004E7C5A" w14:paraId="77C76912" w14:textId="77777777" w:rsidTr="004E7C5A">
              <w:trPr>
                <w:trHeight w:val="225"/>
              </w:trPr>
              <w:tc>
                <w:tcPr>
                  <w:tcW w:w="1470" w:type="dxa"/>
                  <w:tcBorders>
                    <w:top w:val="nil"/>
                    <w:left w:val="nil"/>
                    <w:bottom w:val="nil"/>
                    <w:right w:val="nil"/>
                  </w:tcBorders>
                  <w:noWrap/>
                  <w:vAlign w:val="bottom"/>
                  <w:hideMark/>
                </w:tcPr>
                <w:p w14:paraId="0D19C55B"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31</w:t>
                  </w:r>
                </w:p>
              </w:tc>
              <w:tc>
                <w:tcPr>
                  <w:tcW w:w="4899" w:type="dxa"/>
                  <w:tcBorders>
                    <w:top w:val="nil"/>
                    <w:left w:val="nil"/>
                    <w:bottom w:val="nil"/>
                    <w:right w:val="nil"/>
                  </w:tcBorders>
                  <w:noWrap/>
                  <w:vAlign w:val="bottom"/>
                  <w:hideMark/>
                </w:tcPr>
                <w:p w14:paraId="30B4F53F"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Rashodi za zaposlene</w:t>
                  </w:r>
                </w:p>
              </w:tc>
              <w:tc>
                <w:tcPr>
                  <w:tcW w:w="965" w:type="dxa"/>
                  <w:tcBorders>
                    <w:top w:val="nil"/>
                    <w:left w:val="nil"/>
                    <w:bottom w:val="nil"/>
                    <w:right w:val="nil"/>
                  </w:tcBorders>
                  <w:noWrap/>
                  <w:vAlign w:val="bottom"/>
                  <w:hideMark/>
                </w:tcPr>
                <w:p w14:paraId="29314CC7"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584.873,00</w:t>
                  </w:r>
                </w:p>
              </w:tc>
              <w:tc>
                <w:tcPr>
                  <w:tcW w:w="965" w:type="dxa"/>
                  <w:tcBorders>
                    <w:top w:val="nil"/>
                    <w:left w:val="nil"/>
                    <w:bottom w:val="nil"/>
                    <w:right w:val="nil"/>
                  </w:tcBorders>
                  <w:noWrap/>
                  <w:vAlign w:val="bottom"/>
                  <w:hideMark/>
                </w:tcPr>
                <w:p w14:paraId="635B2E6E"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328.024,51</w:t>
                  </w:r>
                </w:p>
              </w:tc>
              <w:tc>
                <w:tcPr>
                  <w:tcW w:w="662" w:type="dxa"/>
                  <w:tcBorders>
                    <w:top w:val="nil"/>
                    <w:left w:val="nil"/>
                    <w:bottom w:val="nil"/>
                    <w:right w:val="nil"/>
                  </w:tcBorders>
                  <w:noWrap/>
                  <w:vAlign w:val="bottom"/>
                  <w:hideMark/>
                </w:tcPr>
                <w:p w14:paraId="3C111E62"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56,08%</w:t>
                  </w:r>
                </w:p>
              </w:tc>
            </w:tr>
            <w:tr w:rsidR="004E7C5A" w:rsidRPr="004E7C5A" w14:paraId="034AC486" w14:textId="77777777" w:rsidTr="004E7C5A">
              <w:trPr>
                <w:trHeight w:val="225"/>
              </w:trPr>
              <w:tc>
                <w:tcPr>
                  <w:tcW w:w="1470" w:type="dxa"/>
                  <w:tcBorders>
                    <w:top w:val="nil"/>
                    <w:left w:val="nil"/>
                    <w:bottom w:val="nil"/>
                    <w:right w:val="nil"/>
                  </w:tcBorders>
                  <w:noWrap/>
                  <w:vAlign w:val="bottom"/>
                  <w:hideMark/>
                </w:tcPr>
                <w:p w14:paraId="3816BEB7"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3111</w:t>
                  </w:r>
                </w:p>
              </w:tc>
              <w:tc>
                <w:tcPr>
                  <w:tcW w:w="4899" w:type="dxa"/>
                  <w:tcBorders>
                    <w:top w:val="nil"/>
                    <w:left w:val="nil"/>
                    <w:bottom w:val="nil"/>
                    <w:right w:val="nil"/>
                  </w:tcBorders>
                  <w:noWrap/>
                  <w:vAlign w:val="bottom"/>
                  <w:hideMark/>
                </w:tcPr>
                <w:p w14:paraId="5B9F50F7"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Plaće za redovan rad</w:t>
                  </w:r>
                </w:p>
              </w:tc>
              <w:tc>
                <w:tcPr>
                  <w:tcW w:w="965" w:type="dxa"/>
                  <w:tcBorders>
                    <w:top w:val="nil"/>
                    <w:left w:val="nil"/>
                    <w:bottom w:val="nil"/>
                    <w:right w:val="nil"/>
                  </w:tcBorders>
                  <w:noWrap/>
                  <w:vAlign w:val="bottom"/>
                  <w:hideMark/>
                </w:tcPr>
                <w:p w14:paraId="09F1EF72"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217BA87B"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157.114,43</w:t>
                  </w:r>
                </w:p>
              </w:tc>
              <w:tc>
                <w:tcPr>
                  <w:tcW w:w="662" w:type="dxa"/>
                  <w:tcBorders>
                    <w:top w:val="nil"/>
                    <w:left w:val="nil"/>
                    <w:bottom w:val="nil"/>
                    <w:right w:val="nil"/>
                  </w:tcBorders>
                  <w:noWrap/>
                  <w:vAlign w:val="bottom"/>
                  <w:hideMark/>
                </w:tcPr>
                <w:p w14:paraId="1FFB35C7"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080F2B1A" w14:textId="77777777" w:rsidTr="004E7C5A">
              <w:trPr>
                <w:trHeight w:val="225"/>
              </w:trPr>
              <w:tc>
                <w:tcPr>
                  <w:tcW w:w="1470" w:type="dxa"/>
                  <w:tcBorders>
                    <w:top w:val="nil"/>
                    <w:left w:val="nil"/>
                    <w:bottom w:val="nil"/>
                    <w:right w:val="nil"/>
                  </w:tcBorders>
                  <w:noWrap/>
                  <w:vAlign w:val="bottom"/>
                  <w:hideMark/>
                </w:tcPr>
                <w:p w14:paraId="6662091E"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3113</w:t>
                  </w:r>
                </w:p>
              </w:tc>
              <w:tc>
                <w:tcPr>
                  <w:tcW w:w="4899" w:type="dxa"/>
                  <w:tcBorders>
                    <w:top w:val="nil"/>
                    <w:left w:val="nil"/>
                    <w:bottom w:val="nil"/>
                    <w:right w:val="nil"/>
                  </w:tcBorders>
                  <w:noWrap/>
                  <w:vAlign w:val="bottom"/>
                  <w:hideMark/>
                </w:tcPr>
                <w:p w14:paraId="5A04A5D5"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Plaće za prekovremeni rad</w:t>
                  </w:r>
                </w:p>
              </w:tc>
              <w:tc>
                <w:tcPr>
                  <w:tcW w:w="965" w:type="dxa"/>
                  <w:tcBorders>
                    <w:top w:val="nil"/>
                    <w:left w:val="nil"/>
                    <w:bottom w:val="nil"/>
                    <w:right w:val="nil"/>
                  </w:tcBorders>
                  <w:noWrap/>
                  <w:vAlign w:val="bottom"/>
                  <w:hideMark/>
                </w:tcPr>
                <w:p w14:paraId="7F5AB65D"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561313C2"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29.820,53</w:t>
                  </w:r>
                </w:p>
              </w:tc>
              <w:tc>
                <w:tcPr>
                  <w:tcW w:w="662" w:type="dxa"/>
                  <w:tcBorders>
                    <w:top w:val="nil"/>
                    <w:left w:val="nil"/>
                    <w:bottom w:val="nil"/>
                    <w:right w:val="nil"/>
                  </w:tcBorders>
                  <w:noWrap/>
                  <w:vAlign w:val="bottom"/>
                  <w:hideMark/>
                </w:tcPr>
                <w:p w14:paraId="34E9CAA0"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77BA270B" w14:textId="77777777" w:rsidTr="004E7C5A">
              <w:trPr>
                <w:trHeight w:val="225"/>
              </w:trPr>
              <w:tc>
                <w:tcPr>
                  <w:tcW w:w="1470" w:type="dxa"/>
                  <w:tcBorders>
                    <w:top w:val="nil"/>
                    <w:left w:val="nil"/>
                    <w:bottom w:val="nil"/>
                    <w:right w:val="nil"/>
                  </w:tcBorders>
                  <w:noWrap/>
                  <w:vAlign w:val="bottom"/>
                  <w:hideMark/>
                </w:tcPr>
                <w:p w14:paraId="48F54928"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3121</w:t>
                  </w:r>
                </w:p>
              </w:tc>
              <w:tc>
                <w:tcPr>
                  <w:tcW w:w="4899" w:type="dxa"/>
                  <w:tcBorders>
                    <w:top w:val="nil"/>
                    <w:left w:val="nil"/>
                    <w:bottom w:val="nil"/>
                    <w:right w:val="nil"/>
                  </w:tcBorders>
                  <w:noWrap/>
                  <w:vAlign w:val="bottom"/>
                  <w:hideMark/>
                </w:tcPr>
                <w:p w14:paraId="05044CAA"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Ostali rashodi za zaposlene</w:t>
                  </w:r>
                </w:p>
              </w:tc>
              <w:tc>
                <w:tcPr>
                  <w:tcW w:w="965" w:type="dxa"/>
                  <w:tcBorders>
                    <w:top w:val="nil"/>
                    <w:left w:val="nil"/>
                    <w:bottom w:val="nil"/>
                    <w:right w:val="nil"/>
                  </w:tcBorders>
                  <w:noWrap/>
                  <w:vAlign w:val="bottom"/>
                  <w:hideMark/>
                </w:tcPr>
                <w:p w14:paraId="10FDD407"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74BBC1D8"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38.034,03</w:t>
                  </w:r>
                </w:p>
              </w:tc>
              <w:tc>
                <w:tcPr>
                  <w:tcW w:w="662" w:type="dxa"/>
                  <w:tcBorders>
                    <w:top w:val="nil"/>
                    <w:left w:val="nil"/>
                    <w:bottom w:val="nil"/>
                    <w:right w:val="nil"/>
                  </w:tcBorders>
                  <w:noWrap/>
                  <w:vAlign w:val="bottom"/>
                  <w:hideMark/>
                </w:tcPr>
                <w:p w14:paraId="6208693D"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3ED0FB96" w14:textId="77777777" w:rsidTr="004E7C5A">
              <w:trPr>
                <w:trHeight w:val="225"/>
              </w:trPr>
              <w:tc>
                <w:tcPr>
                  <w:tcW w:w="1470" w:type="dxa"/>
                  <w:tcBorders>
                    <w:top w:val="nil"/>
                    <w:left w:val="nil"/>
                    <w:bottom w:val="nil"/>
                    <w:right w:val="nil"/>
                  </w:tcBorders>
                  <w:noWrap/>
                  <w:vAlign w:val="bottom"/>
                  <w:hideMark/>
                </w:tcPr>
                <w:p w14:paraId="3B78C1B0"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3131</w:t>
                  </w:r>
                </w:p>
              </w:tc>
              <w:tc>
                <w:tcPr>
                  <w:tcW w:w="4899" w:type="dxa"/>
                  <w:tcBorders>
                    <w:top w:val="nil"/>
                    <w:left w:val="nil"/>
                    <w:bottom w:val="nil"/>
                    <w:right w:val="nil"/>
                  </w:tcBorders>
                  <w:noWrap/>
                  <w:vAlign w:val="bottom"/>
                  <w:hideMark/>
                </w:tcPr>
                <w:p w14:paraId="22AB5DF9"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Doprinosi za mirovinsko osig.za staž s povećanim trajanjem</w:t>
                  </w:r>
                </w:p>
              </w:tc>
              <w:tc>
                <w:tcPr>
                  <w:tcW w:w="965" w:type="dxa"/>
                  <w:tcBorders>
                    <w:top w:val="nil"/>
                    <w:left w:val="nil"/>
                    <w:bottom w:val="nil"/>
                    <w:right w:val="nil"/>
                  </w:tcBorders>
                  <w:noWrap/>
                  <w:vAlign w:val="bottom"/>
                  <w:hideMark/>
                </w:tcPr>
                <w:p w14:paraId="2340D58D"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094D4FA1"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34.074,75</w:t>
                  </w:r>
                </w:p>
              </w:tc>
              <w:tc>
                <w:tcPr>
                  <w:tcW w:w="662" w:type="dxa"/>
                  <w:tcBorders>
                    <w:top w:val="nil"/>
                    <w:left w:val="nil"/>
                    <w:bottom w:val="nil"/>
                    <w:right w:val="nil"/>
                  </w:tcBorders>
                  <w:noWrap/>
                  <w:vAlign w:val="bottom"/>
                  <w:hideMark/>
                </w:tcPr>
                <w:p w14:paraId="75F478F3"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01B10B5D" w14:textId="77777777" w:rsidTr="004E7C5A">
              <w:trPr>
                <w:trHeight w:val="225"/>
              </w:trPr>
              <w:tc>
                <w:tcPr>
                  <w:tcW w:w="1470" w:type="dxa"/>
                  <w:tcBorders>
                    <w:top w:val="nil"/>
                    <w:left w:val="nil"/>
                    <w:bottom w:val="nil"/>
                    <w:right w:val="nil"/>
                  </w:tcBorders>
                  <w:noWrap/>
                  <w:vAlign w:val="bottom"/>
                  <w:hideMark/>
                </w:tcPr>
                <w:p w14:paraId="72508653"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3132</w:t>
                  </w:r>
                </w:p>
              </w:tc>
              <w:tc>
                <w:tcPr>
                  <w:tcW w:w="4899" w:type="dxa"/>
                  <w:tcBorders>
                    <w:top w:val="nil"/>
                    <w:left w:val="nil"/>
                    <w:bottom w:val="nil"/>
                    <w:right w:val="nil"/>
                  </w:tcBorders>
                  <w:noWrap/>
                  <w:vAlign w:val="bottom"/>
                  <w:hideMark/>
                </w:tcPr>
                <w:p w14:paraId="163E2061"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Doprinosi za obvezno zdravstveno osiguranje</w:t>
                  </w:r>
                </w:p>
              </w:tc>
              <w:tc>
                <w:tcPr>
                  <w:tcW w:w="965" w:type="dxa"/>
                  <w:tcBorders>
                    <w:top w:val="nil"/>
                    <w:left w:val="nil"/>
                    <w:bottom w:val="nil"/>
                    <w:right w:val="nil"/>
                  </w:tcBorders>
                  <w:noWrap/>
                  <w:vAlign w:val="bottom"/>
                  <w:hideMark/>
                </w:tcPr>
                <w:p w14:paraId="686CF763"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375B7C1D"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68.980,77</w:t>
                  </w:r>
                </w:p>
              </w:tc>
              <w:tc>
                <w:tcPr>
                  <w:tcW w:w="662" w:type="dxa"/>
                  <w:tcBorders>
                    <w:top w:val="nil"/>
                    <w:left w:val="nil"/>
                    <w:bottom w:val="nil"/>
                    <w:right w:val="nil"/>
                  </w:tcBorders>
                  <w:noWrap/>
                  <w:vAlign w:val="bottom"/>
                  <w:hideMark/>
                </w:tcPr>
                <w:p w14:paraId="4BB534A2"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46802114" w14:textId="77777777" w:rsidTr="004E7C5A">
              <w:trPr>
                <w:trHeight w:val="225"/>
              </w:trPr>
              <w:tc>
                <w:tcPr>
                  <w:tcW w:w="1470" w:type="dxa"/>
                  <w:tcBorders>
                    <w:top w:val="nil"/>
                    <w:left w:val="nil"/>
                    <w:bottom w:val="nil"/>
                    <w:right w:val="nil"/>
                  </w:tcBorders>
                  <w:noWrap/>
                  <w:vAlign w:val="bottom"/>
                  <w:hideMark/>
                </w:tcPr>
                <w:p w14:paraId="000DA078"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32</w:t>
                  </w:r>
                </w:p>
              </w:tc>
              <w:tc>
                <w:tcPr>
                  <w:tcW w:w="4899" w:type="dxa"/>
                  <w:tcBorders>
                    <w:top w:val="nil"/>
                    <w:left w:val="nil"/>
                    <w:bottom w:val="nil"/>
                    <w:right w:val="nil"/>
                  </w:tcBorders>
                  <w:noWrap/>
                  <w:vAlign w:val="bottom"/>
                  <w:hideMark/>
                </w:tcPr>
                <w:p w14:paraId="25D1B91F"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Materijalni rashodi</w:t>
                  </w:r>
                </w:p>
              </w:tc>
              <w:tc>
                <w:tcPr>
                  <w:tcW w:w="965" w:type="dxa"/>
                  <w:tcBorders>
                    <w:top w:val="nil"/>
                    <w:left w:val="nil"/>
                    <w:bottom w:val="nil"/>
                    <w:right w:val="nil"/>
                  </w:tcBorders>
                  <w:noWrap/>
                  <w:vAlign w:val="bottom"/>
                  <w:hideMark/>
                </w:tcPr>
                <w:p w14:paraId="79B79419"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161.472,00</w:t>
                  </w:r>
                </w:p>
              </w:tc>
              <w:tc>
                <w:tcPr>
                  <w:tcW w:w="965" w:type="dxa"/>
                  <w:tcBorders>
                    <w:top w:val="nil"/>
                    <w:left w:val="nil"/>
                    <w:bottom w:val="nil"/>
                    <w:right w:val="nil"/>
                  </w:tcBorders>
                  <w:noWrap/>
                  <w:vAlign w:val="bottom"/>
                  <w:hideMark/>
                </w:tcPr>
                <w:p w14:paraId="12B97B02"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95.553,04</w:t>
                  </w:r>
                </w:p>
              </w:tc>
              <w:tc>
                <w:tcPr>
                  <w:tcW w:w="662" w:type="dxa"/>
                  <w:tcBorders>
                    <w:top w:val="nil"/>
                    <w:left w:val="nil"/>
                    <w:bottom w:val="nil"/>
                    <w:right w:val="nil"/>
                  </w:tcBorders>
                  <w:noWrap/>
                  <w:vAlign w:val="bottom"/>
                  <w:hideMark/>
                </w:tcPr>
                <w:p w14:paraId="70B0B797"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59,18%</w:t>
                  </w:r>
                </w:p>
              </w:tc>
            </w:tr>
            <w:tr w:rsidR="004E7C5A" w:rsidRPr="004E7C5A" w14:paraId="7427C5F2" w14:textId="77777777" w:rsidTr="004E7C5A">
              <w:trPr>
                <w:trHeight w:val="225"/>
              </w:trPr>
              <w:tc>
                <w:tcPr>
                  <w:tcW w:w="1470" w:type="dxa"/>
                  <w:tcBorders>
                    <w:top w:val="nil"/>
                    <w:left w:val="nil"/>
                    <w:bottom w:val="nil"/>
                    <w:right w:val="nil"/>
                  </w:tcBorders>
                  <w:noWrap/>
                  <w:vAlign w:val="bottom"/>
                  <w:hideMark/>
                </w:tcPr>
                <w:p w14:paraId="3C81D49B"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3211</w:t>
                  </w:r>
                </w:p>
              </w:tc>
              <w:tc>
                <w:tcPr>
                  <w:tcW w:w="4899" w:type="dxa"/>
                  <w:tcBorders>
                    <w:top w:val="nil"/>
                    <w:left w:val="nil"/>
                    <w:bottom w:val="nil"/>
                    <w:right w:val="nil"/>
                  </w:tcBorders>
                  <w:noWrap/>
                  <w:vAlign w:val="bottom"/>
                  <w:hideMark/>
                </w:tcPr>
                <w:p w14:paraId="5BC61E11"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Službena putovanja</w:t>
                  </w:r>
                </w:p>
              </w:tc>
              <w:tc>
                <w:tcPr>
                  <w:tcW w:w="965" w:type="dxa"/>
                  <w:tcBorders>
                    <w:top w:val="nil"/>
                    <w:left w:val="nil"/>
                    <w:bottom w:val="nil"/>
                    <w:right w:val="nil"/>
                  </w:tcBorders>
                  <w:noWrap/>
                  <w:vAlign w:val="bottom"/>
                  <w:hideMark/>
                </w:tcPr>
                <w:p w14:paraId="5A7C5142"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6E463E12"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1.521,10</w:t>
                  </w:r>
                </w:p>
              </w:tc>
              <w:tc>
                <w:tcPr>
                  <w:tcW w:w="662" w:type="dxa"/>
                  <w:tcBorders>
                    <w:top w:val="nil"/>
                    <w:left w:val="nil"/>
                    <w:bottom w:val="nil"/>
                    <w:right w:val="nil"/>
                  </w:tcBorders>
                  <w:noWrap/>
                  <w:vAlign w:val="bottom"/>
                  <w:hideMark/>
                </w:tcPr>
                <w:p w14:paraId="17C8245D"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2B8E2ACD" w14:textId="77777777" w:rsidTr="004E7C5A">
              <w:trPr>
                <w:trHeight w:val="225"/>
              </w:trPr>
              <w:tc>
                <w:tcPr>
                  <w:tcW w:w="1470" w:type="dxa"/>
                  <w:tcBorders>
                    <w:top w:val="nil"/>
                    <w:left w:val="nil"/>
                    <w:bottom w:val="nil"/>
                    <w:right w:val="nil"/>
                  </w:tcBorders>
                  <w:noWrap/>
                  <w:vAlign w:val="bottom"/>
                  <w:hideMark/>
                </w:tcPr>
                <w:p w14:paraId="34E1BDAA"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3212</w:t>
                  </w:r>
                </w:p>
              </w:tc>
              <w:tc>
                <w:tcPr>
                  <w:tcW w:w="4899" w:type="dxa"/>
                  <w:tcBorders>
                    <w:top w:val="nil"/>
                    <w:left w:val="nil"/>
                    <w:bottom w:val="nil"/>
                    <w:right w:val="nil"/>
                  </w:tcBorders>
                  <w:noWrap/>
                  <w:vAlign w:val="bottom"/>
                  <w:hideMark/>
                </w:tcPr>
                <w:p w14:paraId="5335FA33"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Naknade za prijevoz, za rad na terenu i odvojeni život</w:t>
                  </w:r>
                </w:p>
              </w:tc>
              <w:tc>
                <w:tcPr>
                  <w:tcW w:w="965" w:type="dxa"/>
                  <w:tcBorders>
                    <w:top w:val="nil"/>
                    <w:left w:val="nil"/>
                    <w:bottom w:val="nil"/>
                    <w:right w:val="nil"/>
                  </w:tcBorders>
                  <w:noWrap/>
                  <w:vAlign w:val="bottom"/>
                  <w:hideMark/>
                </w:tcPr>
                <w:p w14:paraId="58CC4F64"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310E9981"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10.467,80</w:t>
                  </w:r>
                </w:p>
              </w:tc>
              <w:tc>
                <w:tcPr>
                  <w:tcW w:w="662" w:type="dxa"/>
                  <w:tcBorders>
                    <w:top w:val="nil"/>
                    <w:left w:val="nil"/>
                    <w:bottom w:val="nil"/>
                    <w:right w:val="nil"/>
                  </w:tcBorders>
                  <w:noWrap/>
                  <w:vAlign w:val="bottom"/>
                  <w:hideMark/>
                </w:tcPr>
                <w:p w14:paraId="1823AC1A"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2FFA0065" w14:textId="77777777" w:rsidTr="004E7C5A">
              <w:trPr>
                <w:trHeight w:val="225"/>
              </w:trPr>
              <w:tc>
                <w:tcPr>
                  <w:tcW w:w="1470" w:type="dxa"/>
                  <w:tcBorders>
                    <w:top w:val="nil"/>
                    <w:left w:val="nil"/>
                    <w:bottom w:val="nil"/>
                    <w:right w:val="nil"/>
                  </w:tcBorders>
                  <w:noWrap/>
                  <w:vAlign w:val="bottom"/>
                  <w:hideMark/>
                </w:tcPr>
                <w:p w14:paraId="080CCDA6"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3213</w:t>
                  </w:r>
                </w:p>
              </w:tc>
              <w:tc>
                <w:tcPr>
                  <w:tcW w:w="4899" w:type="dxa"/>
                  <w:tcBorders>
                    <w:top w:val="nil"/>
                    <w:left w:val="nil"/>
                    <w:bottom w:val="nil"/>
                    <w:right w:val="nil"/>
                  </w:tcBorders>
                  <w:noWrap/>
                  <w:vAlign w:val="bottom"/>
                  <w:hideMark/>
                </w:tcPr>
                <w:p w14:paraId="6E39FE3E"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Stručno usavršavanje zaposlenika</w:t>
                  </w:r>
                </w:p>
              </w:tc>
              <w:tc>
                <w:tcPr>
                  <w:tcW w:w="965" w:type="dxa"/>
                  <w:tcBorders>
                    <w:top w:val="nil"/>
                    <w:left w:val="nil"/>
                    <w:bottom w:val="nil"/>
                    <w:right w:val="nil"/>
                  </w:tcBorders>
                  <w:noWrap/>
                  <w:vAlign w:val="bottom"/>
                  <w:hideMark/>
                </w:tcPr>
                <w:p w14:paraId="41DB7F6B"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1CB3FF1E"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475,00</w:t>
                  </w:r>
                </w:p>
              </w:tc>
              <w:tc>
                <w:tcPr>
                  <w:tcW w:w="662" w:type="dxa"/>
                  <w:tcBorders>
                    <w:top w:val="nil"/>
                    <w:left w:val="nil"/>
                    <w:bottom w:val="nil"/>
                    <w:right w:val="nil"/>
                  </w:tcBorders>
                  <w:noWrap/>
                  <w:vAlign w:val="bottom"/>
                  <w:hideMark/>
                </w:tcPr>
                <w:p w14:paraId="404EF42C"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066AEDAE" w14:textId="77777777" w:rsidTr="004E7C5A">
              <w:trPr>
                <w:trHeight w:val="225"/>
              </w:trPr>
              <w:tc>
                <w:tcPr>
                  <w:tcW w:w="1470" w:type="dxa"/>
                  <w:tcBorders>
                    <w:top w:val="nil"/>
                    <w:left w:val="nil"/>
                    <w:bottom w:val="nil"/>
                    <w:right w:val="nil"/>
                  </w:tcBorders>
                  <w:noWrap/>
                  <w:vAlign w:val="bottom"/>
                  <w:hideMark/>
                </w:tcPr>
                <w:p w14:paraId="24EDF650"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3221</w:t>
                  </w:r>
                </w:p>
              </w:tc>
              <w:tc>
                <w:tcPr>
                  <w:tcW w:w="4899" w:type="dxa"/>
                  <w:tcBorders>
                    <w:top w:val="nil"/>
                    <w:left w:val="nil"/>
                    <w:bottom w:val="nil"/>
                    <w:right w:val="nil"/>
                  </w:tcBorders>
                  <w:noWrap/>
                  <w:vAlign w:val="bottom"/>
                  <w:hideMark/>
                </w:tcPr>
                <w:p w14:paraId="580F29D0"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Uredski materijal i ostali materijalni rashodi</w:t>
                  </w:r>
                </w:p>
              </w:tc>
              <w:tc>
                <w:tcPr>
                  <w:tcW w:w="965" w:type="dxa"/>
                  <w:tcBorders>
                    <w:top w:val="nil"/>
                    <w:left w:val="nil"/>
                    <w:bottom w:val="nil"/>
                    <w:right w:val="nil"/>
                  </w:tcBorders>
                  <w:noWrap/>
                  <w:vAlign w:val="bottom"/>
                  <w:hideMark/>
                </w:tcPr>
                <w:p w14:paraId="58C3E6BB"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6E77696D"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2.651,20</w:t>
                  </w:r>
                </w:p>
              </w:tc>
              <w:tc>
                <w:tcPr>
                  <w:tcW w:w="662" w:type="dxa"/>
                  <w:tcBorders>
                    <w:top w:val="nil"/>
                    <w:left w:val="nil"/>
                    <w:bottom w:val="nil"/>
                    <w:right w:val="nil"/>
                  </w:tcBorders>
                  <w:noWrap/>
                  <w:vAlign w:val="bottom"/>
                  <w:hideMark/>
                </w:tcPr>
                <w:p w14:paraId="76145E19"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12F610A8" w14:textId="77777777" w:rsidTr="004E7C5A">
              <w:trPr>
                <w:trHeight w:val="225"/>
              </w:trPr>
              <w:tc>
                <w:tcPr>
                  <w:tcW w:w="1470" w:type="dxa"/>
                  <w:tcBorders>
                    <w:top w:val="nil"/>
                    <w:left w:val="nil"/>
                    <w:bottom w:val="nil"/>
                    <w:right w:val="nil"/>
                  </w:tcBorders>
                  <w:noWrap/>
                  <w:vAlign w:val="bottom"/>
                  <w:hideMark/>
                </w:tcPr>
                <w:p w14:paraId="4F2CE4C8"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3222</w:t>
                  </w:r>
                </w:p>
              </w:tc>
              <w:tc>
                <w:tcPr>
                  <w:tcW w:w="4899" w:type="dxa"/>
                  <w:tcBorders>
                    <w:top w:val="nil"/>
                    <w:left w:val="nil"/>
                    <w:bottom w:val="nil"/>
                    <w:right w:val="nil"/>
                  </w:tcBorders>
                  <w:noWrap/>
                  <w:vAlign w:val="bottom"/>
                  <w:hideMark/>
                </w:tcPr>
                <w:p w14:paraId="0851ABD2"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Materijal i sirovine</w:t>
                  </w:r>
                </w:p>
              </w:tc>
              <w:tc>
                <w:tcPr>
                  <w:tcW w:w="965" w:type="dxa"/>
                  <w:tcBorders>
                    <w:top w:val="nil"/>
                    <w:left w:val="nil"/>
                    <w:bottom w:val="nil"/>
                    <w:right w:val="nil"/>
                  </w:tcBorders>
                  <w:noWrap/>
                  <w:vAlign w:val="bottom"/>
                  <w:hideMark/>
                </w:tcPr>
                <w:p w14:paraId="40393EA0"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6F2467D3"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3.230,95</w:t>
                  </w:r>
                </w:p>
              </w:tc>
              <w:tc>
                <w:tcPr>
                  <w:tcW w:w="662" w:type="dxa"/>
                  <w:tcBorders>
                    <w:top w:val="nil"/>
                    <w:left w:val="nil"/>
                    <w:bottom w:val="nil"/>
                    <w:right w:val="nil"/>
                  </w:tcBorders>
                  <w:noWrap/>
                  <w:vAlign w:val="bottom"/>
                  <w:hideMark/>
                </w:tcPr>
                <w:p w14:paraId="62AFF27A"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45E59184" w14:textId="77777777" w:rsidTr="004E7C5A">
              <w:trPr>
                <w:trHeight w:val="225"/>
              </w:trPr>
              <w:tc>
                <w:tcPr>
                  <w:tcW w:w="1470" w:type="dxa"/>
                  <w:tcBorders>
                    <w:top w:val="nil"/>
                    <w:left w:val="nil"/>
                    <w:bottom w:val="nil"/>
                    <w:right w:val="nil"/>
                  </w:tcBorders>
                  <w:noWrap/>
                  <w:vAlign w:val="bottom"/>
                  <w:hideMark/>
                </w:tcPr>
                <w:p w14:paraId="04E9CAD0"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3223</w:t>
                  </w:r>
                </w:p>
              </w:tc>
              <w:tc>
                <w:tcPr>
                  <w:tcW w:w="4899" w:type="dxa"/>
                  <w:tcBorders>
                    <w:top w:val="nil"/>
                    <w:left w:val="nil"/>
                    <w:bottom w:val="nil"/>
                    <w:right w:val="nil"/>
                  </w:tcBorders>
                  <w:noWrap/>
                  <w:vAlign w:val="bottom"/>
                  <w:hideMark/>
                </w:tcPr>
                <w:p w14:paraId="18162F82"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Energija</w:t>
                  </w:r>
                </w:p>
              </w:tc>
              <w:tc>
                <w:tcPr>
                  <w:tcW w:w="965" w:type="dxa"/>
                  <w:tcBorders>
                    <w:top w:val="nil"/>
                    <w:left w:val="nil"/>
                    <w:bottom w:val="nil"/>
                    <w:right w:val="nil"/>
                  </w:tcBorders>
                  <w:noWrap/>
                  <w:vAlign w:val="bottom"/>
                  <w:hideMark/>
                </w:tcPr>
                <w:p w14:paraId="26294C92"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196B3550"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7.493,54</w:t>
                  </w:r>
                </w:p>
              </w:tc>
              <w:tc>
                <w:tcPr>
                  <w:tcW w:w="662" w:type="dxa"/>
                  <w:tcBorders>
                    <w:top w:val="nil"/>
                    <w:left w:val="nil"/>
                    <w:bottom w:val="nil"/>
                    <w:right w:val="nil"/>
                  </w:tcBorders>
                  <w:noWrap/>
                  <w:vAlign w:val="bottom"/>
                  <w:hideMark/>
                </w:tcPr>
                <w:p w14:paraId="40E90159"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4C811A80" w14:textId="77777777" w:rsidTr="004E7C5A">
              <w:trPr>
                <w:trHeight w:val="225"/>
              </w:trPr>
              <w:tc>
                <w:tcPr>
                  <w:tcW w:w="1470" w:type="dxa"/>
                  <w:tcBorders>
                    <w:top w:val="nil"/>
                    <w:left w:val="nil"/>
                    <w:bottom w:val="nil"/>
                    <w:right w:val="nil"/>
                  </w:tcBorders>
                  <w:noWrap/>
                  <w:vAlign w:val="bottom"/>
                  <w:hideMark/>
                </w:tcPr>
                <w:p w14:paraId="130C5B29"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3224</w:t>
                  </w:r>
                </w:p>
              </w:tc>
              <w:tc>
                <w:tcPr>
                  <w:tcW w:w="4899" w:type="dxa"/>
                  <w:tcBorders>
                    <w:top w:val="nil"/>
                    <w:left w:val="nil"/>
                    <w:bottom w:val="nil"/>
                    <w:right w:val="nil"/>
                  </w:tcBorders>
                  <w:noWrap/>
                  <w:vAlign w:val="bottom"/>
                  <w:hideMark/>
                </w:tcPr>
                <w:p w14:paraId="5C11DE14"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Materijal i dijelovi za tekuće i investicijsko održavanje</w:t>
                  </w:r>
                </w:p>
              </w:tc>
              <w:tc>
                <w:tcPr>
                  <w:tcW w:w="965" w:type="dxa"/>
                  <w:tcBorders>
                    <w:top w:val="nil"/>
                    <w:left w:val="nil"/>
                    <w:bottom w:val="nil"/>
                    <w:right w:val="nil"/>
                  </w:tcBorders>
                  <w:noWrap/>
                  <w:vAlign w:val="bottom"/>
                  <w:hideMark/>
                </w:tcPr>
                <w:p w14:paraId="34818939"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687A0F05"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4.378,16</w:t>
                  </w:r>
                </w:p>
              </w:tc>
              <w:tc>
                <w:tcPr>
                  <w:tcW w:w="662" w:type="dxa"/>
                  <w:tcBorders>
                    <w:top w:val="nil"/>
                    <w:left w:val="nil"/>
                    <w:bottom w:val="nil"/>
                    <w:right w:val="nil"/>
                  </w:tcBorders>
                  <w:noWrap/>
                  <w:vAlign w:val="bottom"/>
                  <w:hideMark/>
                </w:tcPr>
                <w:p w14:paraId="2D9F1F50"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6B2620E8" w14:textId="77777777" w:rsidTr="004E7C5A">
              <w:trPr>
                <w:trHeight w:val="225"/>
              </w:trPr>
              <w:tc>
                <w:tcPr>
                  <w:tcW w:w="1470" w:type="dxa"/>
                  <w:tcBorders>
                    <w:top w:val="nil"/>
                    <w:left w:val="nil"/>
                    <w:bottom w:val="nil"/>
                    <w:right w:val="nil"/>
                  </w:tcBorders>
                  <w:noWrap/>
                  <w:vAlign w:val="bottom"/>
                  <w:hideMark/>
                </w:tcPr>
                <w:p w14:paraId="0FE2838F"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3225</w:t>
                  </w:r>
                </w:p>
              </w:tc>
              <w:tc>
                <w:tcPr>
                  <w:tcW w:w="4899" w:type="dxa"/>
                  <w:tcBorders>
                    <w:top w:val="nil"/>
                    <w:left w:val="nil"/>
                    <w:bottom w:val="nil"/>
                    <w:right w:val="nil"/>
                  </w:tcBorders>
                  <w:noWrap/>
                  <w:vAlign w:val="bottom"/>
                  <w:hideMark/>
                </w:tcPr>
                <w:p w14:paraId="7FDDBD5E"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 xml:space="preserve">Sitni inventar i </w:t>
                  </w:r>
                  <w:proofErr w:type="spellStart"/>
                  <w:r w:rsidRPr="004E7C5A">
                    <w:rPr>
                      <w:rFonts w:ascii="Arial" w:eastAsia="Times New Roman" w:hAnsi="Arial" w:cs="Arial"/>
                      <w:sz w:val="16"/>
                      <w:szCs w:val="16"/>
                      <w:lang w:eastAsia="hr-HR"/>
                    </w:rPr>
                    <w:t>autogume</w:t>
                  </w:r>
                  <w:proofErr w:type="spellEnd"/>
                </w:p>
              </w:tc>
              <w:tc>
                <w:tcPr>
                  <w:tcW w:w="965" w:type="dxa"/>
                  <w:tcBorders>
                    <w:top w:val="nil"/>
                    <w:left w:val="nil"/>
                    <w:bottom w:val="nil"/>
                    <w:right w:val="nil"/>
                  </w:tcBorders>
                  <w:noWrap/>
                  <w:vAlign w:val="bottom"/>
                  <w:hideMark/>
                </w:tcPr>
                <w:p w14:paraId="78B6B6BB"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148D203E"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1.684,20</w:t>
                  </w:r>
                </w:p>
              </w:tc>
              <w:tc>
                <w:tcPr>
                  <w:tcW w:w="662" w:type="dxa"/>
                  <w:tcBorders>
                    <w:top w:val="nil"/>
                    <w:left w:val="nil"/>
                    <w:bottom w:val="nil"/>
                    <w:right w:val="nil"/>
                  </w:tcBorders>
                  <w:noWrap/>
                  <w:vAlign w:val="bottom"/>
                  <w:hideMark/>
                </w:tcPr>
                <w:p w14:paraId="051AAB31"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1D48DD3E" w14:textId="77777777" w:rsidTr="004E7C5A">
              <w:trPr>
                <w:trHeight w:val="225"/>
              </w:trPr>
              <w:tc>
                <w:tcPr>
                  <w:tcW w:w="1470" w:type="dxa"/>
                  <w:tcBorders>
                    <w:top w:val="nil"/>
                    <w:left w:val="nil"/>
                    <w:bottom w:val="nil"/>
                    <w:right w:val="nil"/>
                  </w:tcBorders>
                  <w:noWrap/>
                  <w:vAlign w:val="bottom"/>
                  <w:hideMark/>
                </w:tcPr>
                <w:p w14:paraId="30C967A2"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3227</w:t>
                  </w:r>
                </w:p>
              </w:tc>
              <w:tc>
                <w:tcPr>
                  <w:tcW w:w="4899" w:type="dxa"/>
                  <w:tcBorders>
                    <w:top w:val="nil"/>
                    <w:left w:val="nil"/>
                    <w:bottom w:val="nil"/>
                    <w:right w:val="nil"/>
                  </w:tcBorders>
                  <w:noWrap/>
                  <w:vAlign w:val="bottom"/>
                  <w:hideMark/>
                </w:tcPr>
                <w:p w14:paraId="3999755D"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Službena, radna i zaštitna odjeća i obuća</w:t>
                  </w:r>
                </w:p>
              </w:tc>
              <w:tc>
                <w:tcPr>
                  <w:tcW w:w="965" w:type="dxa"/>
                  <w:tcBorders>
                    <w:top w:val="nil"/>
                    <w:left w:val="nil"/>
                    <w:bottom w:val="nil"/>
                    <w:right w:val="nil"/>
                  </w:tcBorders>
                  <w:noWrap/>
                  <w:vAlign w:val="bottom"/>
                  <w:hideMark/>
                </w:tcPr>
                <w:p w14:paraId="4F383D83"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3B9CA46E"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36.976,00</w:t>
                  </w:r>
                </w:p>
              </w:tc>
              <w:tc>
                <w:tcPr>
                  <w:tcW w:w="662" w:type="dxa"/>
                  <w:tcBorders>
                    <w:top w:val="nil"/>
                    <w:left w:val="nil"/>
                    <w:bottom w:val="nil"/>
                    <w:right w:val="nil"/>
                  </w:tcBorders>
                  <w:noWrap/>
                  <w:vAlign w:val="bottom"/>
                  <w:hideMark/>
                </w:tcPr>
                <w:p w14:paraId="035CE1A3"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1288FD9B" w14:textId="77777777" w:rsidTr="004E7C5A">
              <w:trPr>
                <w:trHeight w:val="225"/>
              </w:trPr>
              <w:tc>
                <w:tcPr>
                  <w:tcW w:w="1470" w:type="dxa"/>
                  <w:tcBorders>
                    <w:top w:val="nil"/>
                    <w:left w:val="nil"/>
                    <w:bottom w:val="nil"/>
                    <w:right w:val="nil"/>
                  </w:tcBorders>
                  <w:noWrap/>
                  <w:vAlign w:val="bottom"/>
                  <w:hideMark/>
                </w:tcPr>
                <w:p w14:paraId="0F5C61C0"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3231</w:t>
                  </w:r>
                </w:p>
              </w:tc>
              <w:tc>
                <w:tcPr>
                  <w:tcW w:w="4899" w:type="dxa"/>
                  <w:tcBorders>
                    <w:top w:val="nil"/>
                    <w:left w:val="nil"/>
                    <w:bottom w:val="nil"/>
                    <w:right w:val="nil"/>
                  </w:tcBorders>
                  <w:noWrap/>
                  <w:vAlign w:val="bottom"/>
                  <w:hideMark/>
                </w:tcPr>
                <w:p w14:paraId="661ECE80"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Usluge telefona, interneta, pošte i prijevoza</w:t>
                  </w:r>
                </w:p>
              </w:tc>
              <w:tc>
                <w:tcPr>
                  <w:tcW w:w="965" w:type="dxa"/>
                  <w:tcBorders>
                    <w:top w:val="nil"/>
                    <w:left w:val="nil"/>
                    <w:bottom w:val="nil"/>
                    <w:right w:val="nil"/>
                  </w:tcBorders>
                  <w:noWrap/>
                  <w:vAlign w:val="bottom"/>
                  <w:hideMark/>
                </w:tcPr>
                <w:p w14:paraId="46E4F6D7"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58DE76FD"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875,14</w:t>
                  </w:r>
                </w:p>
              </w:tc>
              <w:tc>
                <w:tcPr>
                  <w:tcW w:w="662" w:type="dxa"/>
                  <w:tcBorders>
                    <w:top w:val="nil"/>
                    <w:left w:val="nil"/>
                    <w:bottom w:val="nil"/>
                    <w:right w:val="nil"/>
                  </w:tcBorders>
                  <w:noWrap/>
                  <w:vAlign w:val="bottom"/>
                  <w:hideMark/>
                </w:tcPr>
                <w:p w14:paraId="69879C6D"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2BA1BC9E" w14:textId="77777777" w:rsidTr="004E7C5A">
              <w:trPr>
                <w:trHeight w:val="225"/>
              </w:trPr>
              <w:tc>
                <w:tcPr>
                  <w:tcW w:w="1470" w:type="dxa"/>
                  <w:tcBorders>
                    <w:top w:val="nil"/>
                    <w:left w:val="nil"/>
                    <w:bottom w:val="nil"/>
                    <w:right w:val="nil"/>
                  </w:tcBorders>
                  <w:noWrap/>
                  <w:vAlign w:val="bottom"/>
                  <w:hideMark/>
                </w:tcPr>
                <w:p w14:paraId="2C75EE63"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3232</w:t>
                  </w:r>
                </w:p>
              </w:tc>
              <w:tc>
                <w:tcPr>
                  <w:tcW w:w="4899" w:type="dxa"/>
                  <w:tcBorders>
                    <w:top w:val="nil"/>
                    <w:left w:val="nil"/>
                    <w:bottom w:val="nil"/>
                    <w:right w:val="nil"/>
                  </w:tcBorders>
                  <w:noWrap/>
                  <w:vAlign w:val="bottom"/>
                  <w:hideMark/>
                </w:tcPr>
                <w:p w14:paraId="434725F4"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Usluge tekućeg i investicijskog  održavanja</w:t>
                  </w:r>
                </w:p>
              </w:tc>
              <w:tc>
                <w:tcPr>
                  <w:tcW w:w="965" w:type="dxa"/>
                  <w:tcBorders>
                    <w:top w:val="nil"/>
                    <w:left w:val="nil"/>
                    <w:bottom w:val="nil"/>
                    <w:right w:val="nil"/>
                  </w:tcBorders>
                  <w:noWrap/>
                  <w:vAlign w:val="bottom"/>
                  <w:hideMark/>
                </w:tcPr>
                <w:p w14:paraId="1B87E140"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46D92566"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15.003,88</w:t>
                  </w:r>
                </w:p>
              </w:tc>
              <w:tc>
                <w:tcPr>
                  <w:tcW w:w="662" w:type="dxa"/>
                  <w:tcBorders>
                    <w:top w:val="nil"/>
                    <w:left w:val="nil"/>
                    <w:bottom w:val="nil"/>
                    <w:right w:val="nil"/>
                  </w:tcBorders>
                  <w:noWrap/>
                  <w:vAlign w:val="bottom"/>
                  <w:hideMark/>
                </w:tcPr>
                <w:p w14:paraId="137C8908"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03B7588C" w14:textId="77777777" w:rsidTr="004E7C5A">
              <w:trPr>
                <w:trHeight w:val="225"/>
              </w:trPr>
              <w:tc>
                <w:tcPr>
                  <w:tcW w:w="1470" w:type="dxa"/>
                  <w:tcBorders>
                    <w:top w:val="nil"/>
                    <w:left w:val="nil"/>
                    <w:bottom w:val="nil"/>
                    <w:right w:val="nil"/>
                  </w:tcBorders>
                  <w:noWrap/>
                  <w:vAlign w:val="bottom"/>
                  <w:hideMark/>
                </w:tcPr>
                <w:p w14:paraId="76CDC287"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3234</w:t>
                  </w:r>
                </w:p>
              </w:tc>
              <w:tc>
                <w:tcPr>
                  <w:tcW w:w="4899" w:type="dxa"/>
                  <w:tcBorders>
                    <w:top w:val="nil"/>
                    <w:left w:val="nil"/>
                    <w:bottom w:val="nil"/>
                    <w:right w:val="nil"/>
                  </w:tcBorders>
                  <w:noWrap/>
                  <w:vAlign w:val="bottom"/>
                  <w:hideMark/>
                </w:tcPr>
                <w:p w14:paraId="4EAC99AC"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Komunalne usluge</w:t>
                  </w:r>
                </w:p>
              </w:tc>
              <w:tc>
                <w:tcPr>
                  <w:tcW w:w="965" w:type="dxa"/>
                  <w:tcBorders>
                    <w:top w:val="nil"/>
                    <w:left w:val="nil"/>
                    <w:bottom w:val="nil"/>
                    <w:right w:val="nil"/>
                  </w:tcBorders>
                  <w:noWrap/>
                  <w:vAlign w:val="bottom"/>
                  <w:hideMark/>
                </w:tcPr>
                <w:p w14:paraId="4E90333A"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0D0A0673"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1.393,89</w:t>
                  </w:r>
                </w:p>
              </w:tc>
              <w:tc>
                <w:tcPr>
                  <w:tcW w:w="662" w:type="dxa"/>
                  <w:tcBorders>
                    <w:top w:val="nil"/>
                    <w:left w:val="nil"/>
                    <w:bottom w:val="nil"/>
                    <w:right w:val="nil"/>
                  </w:tcBorders>
                  <w:noWrap/>
                  <w:vAlign w:val="bottom"/>
                  <w:hideMark/>
                </w:tcPr>
                <w:p w14:paraId="54A61D1A"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01F848E5" w14:textId="77777777" w:rsidTr="004E7C5A">
              <w:trPr>
                <w:trHeight w:val="225"/>
              </w:trPr>
              <w:tc>
                <w:tcPr>
                  <w:tcW w:w="1470" w:type="dxa"/>
                  <w:tcBorders>
                    <w:top w:val="nil"/>
                    <w:left w:val="nil"/>
                    <w:bottom w:val="nil"/>
                    <w:right w:val="nil"/>
                  </w:tcBorders>
                  <w:noWrap/>
                  <w:vAlign w:val="bottom"/>
                  <w:hideMark/>
                </w:tcPr>
                <w:p w14:paraId="2BCCAE21"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3235</w:t>
                  </w:r>
                </w:p>
              </w:tc>
              <w:tc>
                <w:tcPr>
                  <w:tcW w:w="4899" w:type="dxa"/>
                  <w:tcBorders>
                    <w:top w:val="nil"/>
                    <w:left w:val="nil"/>
                    <w:bottom w:val="nil"/>
                    <w:right w:val="nil"/>
                  </w:tcBorders>
                  <w:noWrap/>
                  <w:vAlign w:val="bottom"/>
                  <w:hideMark/>
                </w:tcPr>
                <w:p w14:paraId="6640F576"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Zakupnine i najamnine</w:t>
                  </w:r>
                </w:p>
              </w:tc>
              <w:tc>
                <w:tcPr>
                  <w:tcW w:w="965" w:type="dxa"/>
                  <w:tcBorders>
                    <w:top w:val="nil"/>
                    <w:left w:val="nil"/>
                    <w:bottom w:val="nil"/>
                    <w:right w:val="nil"/>
                  </w:tcBorders>
                  <w:noWrap/>
                  <w:vAlign w:val="bottom"/>
                  <w:hideMark/>
                </w:tcPr>
                <w:p w14:paraId="6515A906"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0B02405F"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180,00</w:t>
                  </w:r>
                </w:p>
              </w:tc>
              <w:tc>
                <w:tcPr>
                  <w:tcW w:w="662" w:type="dxa"/>
                  <w:tcBorders>
                    <w:top w:val="nil"/>
                    <w:left w:val="nil"/>
                    <w:bottom w:val="nil"/>
                    <w:right w:val="nil"/>
                  </w:tcBorders>
                  <w:noWrap/>
                  <w:vAlign w:val="bottom"/>
                  <w:hideMark/>
                </w:tcPr>
                <w:p w14:paraId="706C3348"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65219CD6" w14:textId="77777777" w:rsidTr="004E7C5A">
              <w:trPr>
                <w:trHeight w:val="225"/>
              </w:trPr>
              <w:tc>
                <w:tcPr>
                  <w:tcW w:w="1470" w:type="dxa"/>
                  <w:tcBorders>
                    <w:top w:val="nil"/>
                    <w:left w:val="nil"/>
                    <w:bottom w:val="nil"/>
                    <w:right w:val="nil"/>
                  </w:tcBorders>
                  <w:noWrap/>
                  <w:vAlign w:val="bottom"/>
                  <w:hideMark/>
                </w:tcPr>
                <w:p w14:paraId="2D1136DC"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3236</w:t>
                  </w:r>
                </w:p>
              </w:tc>
              <w:tc>
                <w:tcPr>
                  <w:tcW w:w="4899" w:type="dxa"/>
                  <w:tcBorders>
                    <w:top w:val="nil"/>
                    <w:left w:val="nil"/>
                    <w:bottom w:val="nil"/>
                    <w:right w:val="nil"/>
                  </w:tcBorders>
                  <w:noWrap/>
                  <w:vAlign w:val="bottom"/>
                  <w:hideMark/>
                </w:tcPr>
                <w:p w14:paraId="08725C36"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Zdravstvene i veterinarske usluge</w:t>
                  </w:r>
                </w:p>
              </w:tc>
              <w:tc>
                <w:tcPr>
                  <w:tcW w:w="965" w:type="dxa"/>
                  <w:tcBorders>
                    <w:top w:val="nil"/>
                    <w:left w:val="nil"/>
                    <w:bottom w:val="nil"/>
                    <w:right w:val="nil"/>
                  </w:tcBorders>
                  <w:noWrap/>
                  <w:vAlign w:val="bottom"/>
                  <w:hideMark/>
                </w:tcPr>
                <w:p w14:paraId="26483645"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3B56C6D0"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63,00</w:t>
                  </w:r>
                </w:p>
              </w:tc>
              <w:tc>
                <w:tcPr>
                  <w:tcW w:w="662" w:type="dxa"/>
                  <w:tcBorders>
                    <w:top w:val="nil"/>
                    <w:left w:val="nil"/>
                    <w:bottom w:val="nil"/>
                    <w:right w:val="nil"/>
                  </w:tcBorders>
                  <w:noWrap/>
                  <w:vAlign w:val="bottom"/>
                  <w:hideMark/>
                </w:tcPr>
                <w:p w14:paraId="0B15F9ED"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3DADB22A" w14:textId="77777777" w:rsidTr="004E7C5A">
              <w:trPr>
                <w:trHeight w:val="225"/>
              </w:trPr>
              <w:tc>
                <w:tcPr>
                  <w:tcW w:w="1470" w:type="dxa"/>
                  <w:tcBorders>
                    <w:top w:val="nil"/>
                    <w:left w:val="nil"/>
                    <w:bottom w:val="nil"/>
                    <w:right w:val="nil"/>
                  </w:tcBorders>
                  <w:noWrap/>
                  <w:vAlign w:val="bottom"/>
                  <w:hideMark/>
                </w:tcPr>
                <w:p w14:paraId="558AB03B"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3237</w:t>
                  </w:r>
                </w:p>
              </w:tc>
              <w:tc>
                <w:tcPr>
                  <w:tcW w:w="4899" w:type="dxa"/>
                  <w:tcBorders>
                    <w:top w:val="nil"/>
                    <w:left w:val="nil"/>
                    <w:bottom w:val="nil"/>
                    <w:right w:val="nil"/>
                  </w:tcBorders>
                  <w:noWrap/>
                  <w:vAlign w:val="bottom"/>
                  <w:hideMark/>
                </w:tcPr>
                <w:p w14:paraId="4497B641"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Intelektualne i osobne usluge</w:t>
                  </w:r>
                </w:p>
              </w:tc>
              <w:tc>
                <w:tcPr>
                  <w:tcW w:w="965" w:type="dxa"/>
                  <w:tcBorders>
                    <w:top w:val="nil"/>
                    <w:left w:val="nil"/>
                    <w:bottom w:val="nil"/>
                    <w:right w:val="nil"/>
                  </w:tcBorders>
                  <w:noWrap/>
                  <w:vAlign w:val="bottom"/>
                  <w:hideMark/>
                </w:tcPr>
                <w:p w14:paraId="0B37A7E5"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7130AC38"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425,00</w:t>
                  </w:r>
                </w:p>
              </w:tc>
              <w:tc>
                <w:tcPr>
                  <w:tcW w:w="662" w:type="dxa"/>
                  <w:tcBorders>
                    <w:top w:val="nil"/>
                    <w:left w:val="nil"/>
                    <w:bottom w:val="nil"/>
                    <w:right w:val="nil"/>
                  </w:tcBorders>
                  <w:noWrap/>
                  <w:vAlign w:val="bottom"/>
                  <w:hideMark/>
                </w:tcPr>
                <w:p w14:paraId="734BCABD"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61097F2C" w14:textId="77777777" w:rsidTr="004E7C5A">
              <w:trPr>
                <w:trHeight w:val="225"/>
              </w:trPr>
              <w:tc>
                <w:tcPr>
                  <w:tcW w:w="1470" w:type="dxa"/>
                  <w:tcBorders>
                    <w:top w:val="nil"/>
                    <w:left w:val="nil"/>
                    <w:bottom w:val="nil"/>
                    <w:right w:val="nil"/>
                  </w:tcBorders>
                  <w:noWrap/>
                  <w:vAlign w:val="bottom"/>
                  <w:hideMark/>
                </w:tcPr>
                <w:p w14:paraId="4B98D8B0"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3238</w:t>
                  </w:r>
                </w:p>
              </w:tc>
              <w:tc>
                <w:tcPr>
                  <w:tcW w:w="4899" w:type="dxa"/>
                  <w:tcBorders>
                    <w:top w:val="nil"/>
                    <w:left w:val="nil"/>
                    <w:bottom w:val="nil"/>
                    <w:right w:val="nil"/>
                  </w:tcBorders>
                  <w:noWrap/>
                  <w:vAlign w:val="bottom"/>
                  <w:hideMark/>
                </w:tcPr>
                <w:p w14:paraId="41BDB333"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Računalne usluge</w:t>
                  </w:r>
                </w:p>
              </w:tc>
              <w:tc>
                <w:tcPr>
                  <w:tcW w:w="965" w:type="dxa"/>
                  <w:tcBorders>
                    <w:top w:val="nil"/>
                    <w:left w:val="nil"/>
                    <w:bottom w:val="nil"/>
                    <w:right w:val="nil"/>
                  </w:tcBorders>
                  <w:noWrap/>
                  <w:vAlign w:val="bottom"/>
                  <w:hideMark/>
                </w:tcPr>
                <w:p w14:paraId="25908E82"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35B7E90B"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987,01</w:t>
                  </w:r>
                </w:p>
              </w:tc>
              <w:tc>
                <w:tcPr>
                  <w:tcW w:w="662" w:type="dxa"/>
                  <w:tcBorders>
                    <w:top w:val="nil"/>
                    <w:left w:val="nil"/>
                    <w:bottom w:val="nil"/>
                    <w:right w:val="nil"/>
                  </w:tcBorders>
                  <w:noWrap/>
                  <w:vAlign w:val="bottom"/>
                  <w:hideMark/>
                </w:tcPr>
                <w:p w14:paraId="6B742056"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2BF53B64" w14:textId="77777777" w:rsidTr="004E7C5A">
              <w:trPr>
                <w:trHeight w:val="225"/>
              </w:trPr>
              <w:tc>
                <w:tcPr>
                  <w:tcW w:w="1470" w:type="dxa"/>
                  <w:tcBorders>
                    <w:top w:val="nil"/>
                    <w:left w:val="nil"/>
                    <w:bottom w:val="nil"/>
                    <w:right w:val="nil"/>
                  </w:tcBorders>
                  <w:noWrap/>
                  <w:vAlign w:val="bottom"/>
                  <w:hideMark/>
                </w:tcPr>
                <w:p w14:paraId="4460A59B"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3239</w:t>
                  </w:r>
                </w:p>
              </w:tc>
              <w:tc>
                <w:tcPr>
                  <w:tcW w:w="4899" w:type="dxa"/>
                  <w:tcBorders>
                    <w:top w:val="nil"/>
                    <w:left w:val="nil"/>
                    <w:bottom w:val="nil"/>
                    <w:right w:val="nil"/>
                  </w:tcBorders>
                  <w:noWrap/>
                  <w:vAlign w:val="bottom"/>
                  <w:hideMark/>
                </w:tcPr>
                <w:p w14:paraId="4ABE175B"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Ostale usluge</w:t>
                  </w:r>
                </w:p>
              </w:tc>
              <w:tc>
                <w:tcPr>
                  <w:tcW w:w="965" w:type="dxa"/>
                  <w:tcBorders>
                    <w:top w:val="nil"/>
                    <w:left w:val="nil"/>
                    <w:bottom w:val="nil"/>
                    <w:right w:val="nil"/>
                  </w:tcBorders>
                  <w:noWrap/>
                  <w:vAlign w:val="bottom"/>
                  <w:hideMark/>
                </w:tcPr>
                <w:p w14:paraId="7992D50C"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11042925"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862,82</w:t>
                  </w:r>
                </w:p>
              </w:tc>
              <w:tc>
                <w:tcPr>
                  <w:tcW w:w="662" w:type="dxa"/>
                  <w:tcBorders>
                    <w:top w:val="nil"/>
                    <w:left w:val="nil"/>
                    <w:bottom w:val="nil"/>
                    <w:right w:val="nil"/>
                  </w:tcBorders>
                  <w:noWrap/>
                  <w:vAlign w:val="bottom"/>
                  <w:hideMark/>
                </w:tcPr>
                <w:p w14:paraId="67AB269D"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51C3F5EA" w14:textId="77777777" w:rsidTr="004E7C5A">
              <w:trPr>
                <w:trHeight w:val="225"/>
              </w:trPr>
              <w:tc>
                <w:tcPr>
                  <w:tcW w:w="1470" w:type="dxa"/>
                  <w:tcBorders>
                    <w:top w:val="nil"/>
                    <w:left w:val="nil"/>
                    <w:bottom w:val="nil"/>
                    <w:right w:val="nil"/>
                  </w:tcBorders>
                  <w:noWrap/>
                  <w:vAlign w:val="bottom"/>
                  <w:hideMark/>
                </w:tcPr>
                <w:p w14:paraId="79F42372"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3292</w:t>
                  </w:r>
                </w:p>
              </w:tc>
              <w:tc>
                <w:tcPr>
                  <w:tcW w:w="4899" w:type="dxa"/>
                  <w:tcBorders>
                    <w:top w:val="nil"/>
                    <w:left w:val="nil"/>
                    <w:bottom w:val="nil"/>
                    <w:right w:val="nil"/>
                  </w:tcBorders>
                  <w:noWrap/>
                  <w:vAlign w:val="bottom"/>
                  <w:hideMark/>
                </w:tcPr>
                <w:p w14:paraId="2600CE7E"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Premije osiguranja</w:t>
                  </w:r>
                </w:p>
              </w:tc>
              <w:tc>
                <w:tcPr>
                  <w:tcW w:w="965" w:type="dxa"/>
                  <w:tcBorders>
                    <w:top w:val="nil"/>
                    <w:left w:val="nil"/>
                    <w:bottom w:val="nil"/>
                    <w:right w:val="nil"/>
                  </w:tcBorders>
                  <w:noWrap/>
                  <w:vAlign w:val="bottom"/>
                  <w:hideMark/>
                </w:tcPr>
                <w:p w14:paraId="07FE77D7"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48483232"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6.090,97</w:t>
                  </w:r>
                </w:p>
              </w:tc>
              <w:tc>
                <w:tcPr>
                  <w:tcW w:w="662" w:type="dxa"/>
                  <w:tcBorders>
                    <w:top w:val="nil"/>
                    <w:left w:val="nil"/>
                    <w:bottom w:val="nil"/>
                    <w:right w:val="nil"/>
                  </w:tcBorders>
                  <w:noWrap/>
                  <w:vAlign w:val="bottom"/>
                  <w:hideMark/>
                </w:tcPr>
                <w:p w14:paraId="14BA7FC2"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7904E2CB" w14:textId="77777777" w:rsidTr="004E7C5A">
              <w:trPr>
                <w:trHeight w:val="225"/>
              </w:trPr>
              <w:tc>
                <w:tcPr>
                  <w:tcW w:w="1470" w:type="dxa"/>
                  <w:tcBorders>
                    <w:top w:val="nil"/>
                    <w:left w:val="nil"/>
                    <w:bottom w:val="nil"/>
                    <w:right w:val="nil"/>
                  </w:tcBorders>
                  <w:noWrap/>
                  <w:vAlign w:val="bottom"/>
                  <w:hideMark/>
                </w:tcPr>
                <w:p w14:paraId="65BDF3F0"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3293</w:t>
                  </w:r>
                </w:p>
              </w:tc>
              <w:tc>
                <w:tcPr>
                  <w:tcW w:w="4899" w:type="dxa"/>
                  <w:tcBorders>
                    <w:top w:val="nil"/>
                    <w:left w:val="nil"/>
                    <w:bottom w:val="nil"/>
                    <w:right w:val="nil"/>
                  </w:tcBorders>
                  <w:noWrap/>
                  <w:vAlign w:val="bottom"/>
                  <w:hideMark/>
                </w:tcPr>
                <w:p w14:paraId="43442789"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Reprezentacija</w:t>
                  </w:r>
                </w:p>
              </w:tc>
              <w:tc>
                <w:tcPr>
                  <w:tcW w:w="965" w:type="dxa"/>
                  <w:tcBorders>
                    <w:top w:val="nil"/>
                    <w:left w:val="nil"/>
                    <w:bottom w:val="nil"/>
                    <w:right w:val="nil"/>
                  </w:tcBorders>
                  <w:noWrap/>
                  <w:vAlign w:val="bottom"/>
                  <w:hideMark/>
                </w:tcPr>
                <w:p w14:paraId="28AD9B72"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273134BD"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580,00</w:t>
                  </w:r>
                </w:p>
              </w:tc>
              <w:tc>
                <w:tcPr>
                  <w:tcW w:w="662" w:type="dxa"/>
                  <w:tcBorders>
                    <w:top w:val="nil"/>
                    <w:left w:val="nil"/>
                    <w:bottom w:val="nil"/>
                    <w:right w:val="nil"/>
                  </w:tcBorders>
                  <w:noWrap/>
                  <w:vAlign w:val="bottom"/>
                  <w:hideMark/>
                </w:tcPr>
                <w:p w14:paraId="25C105B6"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14AD9A5A" w14:textId="77777777" w:rsidTr="004E7C5A">
              <w:trPr>
                <w:trHeight w:val="225"/>
              </w:trPr>
              <w:tc>
                <w:tcPr>
                  <w:tcW w:w="1470" w:type="dxa"/>
                  <w:tcBorders>
                    <w:top w:val="nil"/>
                    <w:left w:val="nil"/>
                    <w:bottom w:val="nil"/>
                    <w:right w:val="nil"/>
                  </w:tcBorders>
                  <w:noWrap/>
                  <w:vAlign w:val="bottom"/>
                  <w:hideMark/>
                </w:tcPr>
                <w:p w14:paraId="4B7D711E"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3295</w:t>
                  </w:r>
                </w:p>
              </w:tc>
              <w:tc>
                <w:tcPr>
                  <w:tcW w:w="4899" w:type="dxa"/>
                  <w:tcBorders>
                    <w:top w:val="nil"/>
                    <w:left w:val="nil"/>
                    <w:bottom w:val="nil"/>
                    <w:right w:val="nil"/>
                  </w:tcBorders>
                  <w:noWrap/>
                  <w:vAlign w:val="bottom"/>
                  <w:hideMark/>
                </w:tcPr>
                <w:p w14:paraId="266970FB"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Pristojbe i naknade</w:t>
                  </w:r>
                </w:p>
              </w:tc>
              <w:tc>
                <w:tcPr>
                  <w:tcW w:w="965" w:type="dxa"/>
                  <w:tcBorders>
                    <w:top w:val="nil"/>
                    <w:left w:val="nil"/>
                    <w:bottom w:val="nil"/>
                    <w:right w:val="nil"/>
                  </w:tcBorders>
                  <w:noWrap/>
                  <w:vAlign w:val="bottom"/>
                  <w:hideMark/>
                </w:tcPr>
                <w:p w14:paraId="362001EF"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04F702DF"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148,68</w:t>
                  </w:r>
                </w:p>
              </w:tc>
              <w:tc>
                <w:tcPr>
                  <w:tcW w:w="662" w:type="dxa"/>
                  <w:tcBorders>
                    <w:top w:val="nil"/>
                    <w:left w:val="nil"/>
                    <w:bottom w:val="nil"/>
                    <w:right w:val="nil"/>
                  </w:tcBorders>
                  <w:noWrap/>
                  <w:vAlign w:val="bottom"/>
                  <w:hideMark/>
                </w:tcPr>
                <w:p w14:paraId="1335DEB6"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24BE9348" w14:textId="77777777" w:rsidTr="004E7C5A">
              <w:trPr>
                <w:trHeight w:val="225"/>
              </w:trPr>
              <w:tc>
                <w:tcPr>
                  <w:tcW w:w="1470" w:type="dxa"/>
                  <w:tcBorders>
                    <w:top w:val="nil"/>
                    <w:left w:val="nil"/>
                    <w:bottom w:val="nil"/>
                    <w:right w:val="nil"/>
                  </w:tcBorders>
                  <w:noWrap/>
                  <w:vAlign w:val="bottom"/>
                  <w:hideMark/>
                </w:tcPr>
                <w:p w14:paraId="630724F1"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3299</w:t>
                  </w:r>
                </w:p>
              </w:tc>
              <w:tc>
                <w:tcPr>
                  <w:tcW w:w="4899" w:type="dxa"/>
                  <w:tcBorders>
                    <w:top w:val="nil"/>
                    <w:left w:val="nil"/>
                    <w:bottom w:val="nil"/>
                    <w:right w:val="nil"/>
                  </w:tcBorders>
                  <w:noWrap/>
                  <w:vAlign w:val="bottom"/>
                  <w:hideMark/>
                </w:tcPr>
                <w:p w14:paraId="24211EE0"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Ostali nespomenuti rashodi poslovanja</w:t>
                  </w:r>
                </w:p>
              </w:tc>
              <w:tc>
                <w:tcPr>
                  <w:tcW w:w="965" w:type="dxa"/>
                  <w:tcBorders>
                    <w:top w:val="nil"/>
                    <w:left w:val="nil"/>
                    <w:bottom w:val="nil"/>
                    <w:right w:val="nil"/>
                  </w:tcBorders>
                  <w:noWrap/>
                  <w:vAlign w:val="bottom"/>
                  <w:hideMark/>
                </w:tcPr>
                <w:p w14:paraId="25AA2B61"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0C4EDDF7"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64,70</w:t>
                  </w:r>
                </w:p>
              </w:tc>
              <w:tc>
                <w:tcPr>
                  <w:tcW w:w="662" w:type="dxa"/>
                  <w:tcBorders>
                    <w:top w:val="nil"/>
                    <w:left w:val="nil"/>
                    <w:bottom w:val="nil"/>
                    <w:right w:val="nil"/>
                  </w:tcBorders>
                  <w:noWrap/>
                  <w:vAlign w:val="bottom"/>
                  <w:hideMark/>
                </w:tcPr>
                <w:p w14:paraId="48A60946"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1B8A2852" w14:textId="77777777" w:rsidTr="004E7C5A">
              <w:trPr>
                <w:trHeight w:val="225"/>
              </w:trPr>
              <w:tc>
                <w:tcPr>
                  <w:tcW w:w="1470" w:type="dxa"/>
                  <w:tcBorders>
                    <w:top w:val="nil"/>
                    <w:left w:val="nil"/>
                    <w:bottom w:val="nil"/>
                    <w:right w:val="nil"/>
                  </w:tcBorders>
                  <w:noWrap/>
                  <w:vAlign w:val="bottom"/>
                  <w:hideMark/>
                </w:tcPr>
                <w:p w14:paraId="3E24E442"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34</w:t>
                  </w:r>
                </w:p>
              </w:tc>
              <w:tc>
                <w:tcPr>
                  <w:tcW w:w="4899" w:type="dxa"/>
                  <w:tcBorders>
                    <w:top w:val="nil"/>
                    <w:left w:val="nil"/>
                    <w:bottom w:val="nil"/>
                    <w:right w:val="nil"/>
                  </w:tcBorders>
                  <w:noWrap/>
                  <w:vAlign w:val="bottom"/>
                  <w:hideMark/>
                </w:tcPr>
                <w:p w14:paraId="28558D2C"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Financijski rashodi</w:t>
                  </w:r>
                </w:p>
              </w:tc>
              <w:tc>
                <w:tcPr>
                  <w:tcW w:w="965" w:type="dxa"/>
                  <w:tcBorders>
                    <w:top w:val="nil"/>
                    <w:left w:val="nil"/>
                    <w:bottom w:val="nil"/>
                    <w:right w:val="nil"/>
                  </w:tcBorders>
                  <w:noWrap/>
                  <w:vAlign w:val="bottom"/>
                  <w:hideMark/>
                </w:tcPr>
                <w:p w14:paraId="7515989D"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48,00</w:t>
                  </w:r>
                </w:p>
              </w:tc>
              <w:tc>
                <w:tcPr>
                  <w:tcW w:w="965" w:type="dxa"/>
                  <w:tcBorders>
                    <w:top w:val="nil"/>
                    <w:left w:val="nil"/>
                    <w:bottom w:val="nil"/>
                    <w:right w:val="nil"/>
                  </w:tcBorders>
                  <w:noWrap/>
                  <w:vAlign w:val="bottom"/>
                  <w:hideMark/>
                </w:tcPr>
                <w:p w14:paraId="588CB1C0"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0,04</w:t>
                  </w:r>
                </w:p>
              </w:tc>
              <w:tc>
                <w:tcPr>
                  <w:tcW w:w="662" w:type="dxa"/>
                  <w:tcBorders>
                    <w:top w:val="nil"/>
                    <w:left w:val="nil"/>
                    <w:bottom w:val="nil"/>
                    <w:right w:val="nil"/>
                  </w:tcBorders>
                  <w:noWrap/>
                  <w:vAlign w:val="bottom"/>
                  <w:hideMark/>
                </w:tcPr>
                <w:p w14:paraId="288BF030"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0,08%</w:t>
                  </w:r>
                </w:p>
              </w:tc>
            </w:tr>
            <w:tr w:rsidR="004E7C5A" w:rsidRPr="004E7C5A" w14:paraId="68DD9B19" w14:textId="77777777" w:rsidTr="004E7C5A">
              <w:trPr>
                <w:trHeight w:val="225"/>
              </w:trPr>
              <w:tc>
                <w:tcPr>
                  <w:tcW w:w="1470" w:type="dxa"/>
                  <w:tcBorders>
                    <w:top w:val="nil"/>
                    <w:left w:val="nil"/>
                    <w:bottom w:val="nil"/>
                    <w:right w:val="nil"/>
                  </w:tcBorders>
                  <w:noWrap/>
                  <w:vAlign w:val="bottom"/>
                  <w:hideMark/>
                </w:tcPr>
                <w:p w14:paraId="1E39A530"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3431</w:t>
                  </w:r>
                </w:p>
              </w:tc>
              <w:tc>
                <w:tcPr>
                  <w:tcW w:w="4899" w:type="dxa"/>
                  <w:tcBorders>
                    <w:top w:val="nil"/>
                    <w:left w:val="nil"/>
                    <w:bottom w:val="nil"/>
                    <w:right w:val="nil"/>
                  </w:tcBorders>
                  <w:noWrap/>
                  <w:vAlign w:val="bottom"/>
                  <w:hideMark/>
                </w:tcPr>
                <w:p w14:paraId="2482DC49"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Bankarske usluge i usluge platnog prometa</w:t>
                  </w:r>
                </w:p>
              </w:tc>
              <w:tc>
                <w:tcPr>
                  <w:tcW w:w="965" w:type="dxa"/>
                  <w:tcBorders>
                    <w:top w:val="nil"/>
                    <w:left w:val="nil"/>
                    <w:bottom w:val="nil"/>
                    <w:right w:val="nil"/>
                  </w:tcBorders>
                  <w:noWrap/>
                  <w:vAlign w:val="bottom"/>
                  <w:hideMark/>
                </w:tcPr>
                <w:p w14:paraId="4B4998B0"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61736C4E"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0,04</w:t>
                  </w:r>
                </w:p>
              </w:tc>
              <w:tc>
                <w:tcPr>
                  <w:tcW w:w="662" w:type="dxa"/>
                  <w:tcBorders>
                    <w:top w:val="nil"/>
                    <w:left w:val="nil"/>
                    <w:bottom w:val="nil"/>
                    <w:right w:val="nil"/>
                  </w:tcBorders>
                  <w:noWrap/>
                  <w:vAlign w:val="bottom"/>
                  <w:hideMark/>
                </w:tcPr>
                <w:p w14:paraId="240EDA68"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57C92BA2" w14:textId="77777777" w:rsidTr="004E7C5A">
              <w:trPr>
                <w:trHeight w:val="225"/>
              </w:trPr>
              <w:tc>
                <w:tcPr>
                  <w:tcW w:w="1470" w:type="dxa"/>
                  <w:tcBorders>
                    <w:top w:val="nil"/>
                    <w:left w:val="nil"/>
                    <w:bottom w:val="nil"/>
                    <w:right w:val="nil"/>
                  </w:tcBorders>
                  <w:noWrap/>
                  <w:vAlign w:val="bottom"/>
                  <w:hideMark/>
                </w:tcPr>
                <w:p w14:paraId="18940DB0"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42</w:t>
                  </w:r>
                </w:p>
              </w:tc>
              <w:tc>
                <w:tcPr>
                  <w:tcW w:w="4899" w:type="dxa"/>
                  <w:tcBorders>
                    <w:top w:val="nil"/>
                    <w:left w:val="nil"/>
                    <w:bottom w:val="nil"/>
                    <w:right w:val="nil"/>
                  </w:tcBorders>
                  <w:noWrap/>
                  <w:vAlign w:val="bottom"/>
                  <w:hideMark/>
                </w:tcPr>
                <w:p w14:paraId="02DDD93B"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Rashodi za nabavu proizvedene dugotrajne imovine</w:t>
                  </w:r>
                </w:p>
              </w:tc>
              <w:tc>
                <w:tcPr>
                  <w:tcW w:w="965" w:type="dxa"/>
                  <w:tcBorders>
                    <w:top w:val="nil"/>
                    <w:left w:val="nil"/>
                    <w:bottom w:val="nil"/>
                    <w:right w:val="nil"/>
                  </w:tcBorders>
                  <w:noWrap/>
                  <w:vAlign w:val="bottom"/>
                  <w:hideMark/>
                </w:tcPr>
                <w:p w14:paraId="13E35A11"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28.898,00</w:t>
                  </w:r>
                </w:p>
              </w:tc>
              <w:tc>
                <w:tcPr>
                  <w:tcW w:w="965" w:type="dxa"/>
                  <w:tcBorders>
                    <w:top w:val="nil"/>
                    <w:left w:val="nil"/>
                    <w:bottom w:val="nil"/>
                    <w:right w:val="nil"/>
                  </w:tcBorders>
                  <w:noWrap/>
                  <w:vAlign w:val="bottom"/>
                  <w:hideMark/>
                </w:tcPr>
                <w:p w14:paraId="14030969"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19.930,24</w:t>
                  </w:r>
                </w:p>
              </w:tc>
              <w:tc>
                <w:tcPr>
                  <w:tcW w:w="662" w:type="dxa"/>
                  <w:tcBorders>
                    <w:top w:val="nil"/>
                    <w:left w:val="nil"/>
                    <w:bottom w:val="nil"/>
                    <w:right w:val="nil"/>
                  </w:tcBorders>
                  <w:noWrap/>
                  <w:vAlign w:val="bottom"/>
                  <w:hideMark/>
                </w:tcPr>
                <w:p w14:paraId="538CB358"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68,97%</w:t>
                  </w:r>
                </w:p>
              </w:tc>
            </w:tr>
            <w:tr w:rsidR="004E7C5A" w:rsidRPr="004E7C5A" w14:paraId="6CC15BD4" w14:textId="77777777" w:rsidTr="004E7C5A">
              <w:trPr>
                <w:trHeight w:val="225"/>
              </w:trPr>
              <w:tc>
                <w:tcPr>
                  <w:tcW w:w="1470" w:type="dxa"/>
                  <w:tcBorders>
                    <w:top w:val="nil"/>
                    <w:left w:val="nil"/>
                    <w:bottom w:val="nil"/>
                    <w:right w:val="nil"/>
                  </w:tcBorders>
                  <w:noWrap/>
                  <w:vAlign w:val="bottom"/>
                  <w:hideMark/>
                </w:tcPr>
                <w:p w14:paraId="5B9BB892"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4221</w:t>
                  </w:r>
                </w:p>
              </w:tc>
              <w:tc>
                <w:tcPr>
                  <w:tcW w:w="4899" w:type="dxa"/>
                  <w:tcBorders>
                    <w:top w:val="nil"/>
                    <w:left w:val="nil"/>
                    <w:bottom w:val="nil"/>
                    <w:right w:val="nil"/>
                  </w:tcBorders>
                  <w:noWrap/>
                  <w:vAlign w:val="bottom"/>
                  <w:hideMark/>
                </w:tcPr>
                <w:p w14:paraId="0004A743"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Uredska oprema i namještaj</w:t>
                  </w:r>
                </w:p>
              </w:tc>
              <w:tc>
                <w:tcPr>
                  <w:tcW w:w="965" w:type="dxa"/>
                  <w:tcBorders>
                    <w:top w:val="nil"/>
                    <w:left w:val="nil"/>
                    <w:bottom w:val="nil"/>
                    <w:right w:val="nil"/>
                  </w:tcBorders>
                  <w:noWrap/>
                  <w:vAlign w:val="bottom"/>
                  <w:hideMark/>
                </w:tcPr>
                <w:p w14:paraId="4D91703C"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5F8B7ECB"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264,63</w:t>
                  </w:r>
                </w:p>
              </w:tc>
              <w:tc>
                <w:tcPr>
                  <w:tcW w:w="662" w:type="dxa"/>
                  <w:tcBorders>
                    <w:top w:val="nil"/>
                    <w:left w:val="nil"/>
                    <w:bottom w:val="nil"/>
                    <w:right w:val="nil"/>
                  </w:tcBorders>
                  <w:noWrap/>
                  <w:vAlign w:val="bottom"/>
                  <w:hideMark/>
                </w:tcPr>
                <w:p w14:paraId="058C2703"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2E0A7BF0" w14:textId="77777777" w:rsidTr="004E7C5A">
              <w:trPr>
                <w:trHeight w:val="225"/>
              </w:trPr>
              <w:tc>
                <w:tcPr>
                  <w:tcW w:w="1470" w:type="dxa"/>
                  <w:tcBorders>
                    <w:top w:val="nil"/>
                    <w:left w:val="nil"/>
                    <w:bottom w:val="nil"/>
                    <w:right w:val="nil"/>
                  </w:tcBorders>
                  <w:noWrap/>
                  <w:vAlign w:val="bottom"/>
                  <w:hideMark/>
                </w:tcPr>
                <w:p w14:paraId="50ECC7A1"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4222</w:t>
                  </w:r>
                </w:p>
              </w:tc>
              <w:tc>
                <w:tcPr>
                  <w:tcW w:w="4899" w:type="dxa"/>
                  <w:tcBorders>
                    <w:top w:val="nil"/>
                    <w:left w:val="nil"/>
                    <w:bottom w:val="nil"/>
                    <w:right w:val="nil"/>
                  </w:tcBorders>
                  <w:noWrap/>
                  <w:vAlign w:val="bottom"/>
                  <w:hideMark/>
                </w:tcPr>
                <w:p w14:paraId="26B34FD2"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Komunikacijska oprema</w:t>
                  </w:r>
                </w:p>
              </w:tc>
              <w:tc>
                <w:tcPr>
                  <w:tcW w:w="965" w:type="dxa"/>
                  <w:tcBorders>
                    <w:top w:val="nil"/>
                    <w:left w:val="nil"/>
                    <w:bottom w:val="nil"/>
                    <w:right w:val="nil"/>
                  </w:tcBorders>
                  <w:noWrap/>
                  <w:vAlign w:val="bottom"/>
                  <w:hideMark/>
                </w:tcPr>
                <w:p w14:paraId="4809E715"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3EF2E885"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1.399,60</w:t>
                  </w:r>
                </w:p>
              </w:tc>
              <w:tc>
                <w:tcPr>
                  <w:tcW w:w="662" w:type="dxa"/>
                  <w:tcBorders>
                    <w:top w:val="nil"/>
                    <w:left w:val="nil"/>
                    <w:bottom w:val="nil"/>
                    <w:right w:val="nil"/>
                  </w:tcBorders>
                  <w:noWrap/>
                  <w:vAlign w:val="bottom"/>
                  <w:hideMark/>
                </w:tcPr>
                <w:p w14:paraId="07CF12A2"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0CEE2327" w14:textId="77777777" w:rsidTr="004E7C5A">
              <w:trPr>
                <w:trHeight w:val="225"/>
              </w:trPr>
              <w:tc>
                <w:tcPr>
                  <w:tcW w:w="1470" w:type="dxa"/>
                  <w:tcBorders>
                    <w:top w:val="nil"/>
                    <w:left w:val="nil"/>
                    <w:bottom w:val="nil"/>
                    <w:right w:val="nil"/>
                  </w:tcBorders>
                  <w:noWrap/>
                  <w:vAlign w:val="bottom"/>
                  <w:hideMark/>
                </w:tcPr>
                <w:p w14:paraId="63416AAC"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4223</w:t>
                  </w:r>
                </w:p>
              </w:tc>
              <w:tc>
                <w:tcPr>
                  <w:tcW w:w="4899" w:type="dxa"/>
                  <w:tcBorders>
                    <w:top w:val="nil"/>
                    <w:left w:val="nil"/>
                    <w:bottom w:val="nil"/>
                    <w:right w:val="nil"/>
                  </w:tcBorders>
                  <w:noWrap/>
                  <w:vAlign w:val="bottom"/>
                  <w:hideMark/>
                </w:tcPr>
                <w:p w14:paraId="5FA62312"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Oprema za održavanje i zaštitu</w:t>
                  </w:r>
                </w:p>
              </w:tc>
              <w:tc>
                <w:tcPr>
                  <w:tcW w:w="965" w:type="dxa"/>
                  <w:tcBorders>
                    <w:top w:val="nil"/>
                    <w:left w:val="nil"/>
                    <w:bottom w:val="nil"/>
                    <w:right w:val="nil"/>
                  </w:tcBorders>
                  <w:noWrap/>
                  <w:vAlign w:val="bottom"/>
                  <w:hideMark/>
                </w:tcPr>
                <w:p w14:paraId="039C5A89"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2049E9F3"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12.790,69</w:t>
                  </w:r>
                </w:p>
              </w:tc>
              <w:tc>
                <w:tcPr>
                  <w:tcW w:w="662" w:type="dxa"/>
                  <w:tcBorders>
                    <w:top w:val="nil"/>
                    <w:left w:val="nil"/>
                    <w:bottom w:val="nil"/>
                    <w:right w:val="nil"/>
                  </w:tcBorders>
                  <w:noWrap/>
                  <w:vAlign w:val="bottom"/>
                  <w:hideMark/>
                </w:tcPr>
                <w:p w14:paraId="4EA0E140"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08A5A1F2" w14:textId="77777777" w:rsidTr="004E7C5A">
              <w:trPr>
                <w:trHeight w:val="225"/>
              </w:trPr>
              <w:tc>
                <w:tcPr>
                  <w:tcW w:w="1470" w:type="dxa"/>
                  <w:tcBorders>
                    <w:top w:val="nil"/>
                    <w:left w:val="nil"/>
                    <w:bottom w:val="nil"/>
                    <w:right w:val="nil"/>
                  </w:tcBorders>
                  <w:noWrap/>
                  <w:vAlign w:val="bottom"/>
                  <w:hideMark/>
                </w:tcPr>
                <w:p w14:paraId="26C74CE9"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4226</w:t>
                  </w:r>
                </w:p>
              </w:tc>
              <w:tc>
                <w:tcPr>
                  <w:tcW w:w="4899" w:type="dxa"/>
                  <w:tcBorders>
                    <w:top w:val="nil"/>
                    <w:left w:val="nil"/>
                    <w:bottom w:val="nil"/>
                    <w:right w:val="nil"/>
                  </w:tcBorders>
                  <w:noWrap/>
                  <w:vAlign w:val="bottom"/>
                  <w:hideMark/>
                </w:tcPr>
                <w:p w14:paraId="46DE53E5"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Sportska i glazbena oprema</w:t>
                  </w:r>
                </w:p>
              </w:tc>
              <w:tc>
                <w:tcPr>
                  <w:tcW w:w="965" w:type="dxa"/>
                  <w:tcBorders>
                    <w:top w:val="nil"/>
                    <w:left w:val="nil"/>
                    <w:bottom w:val="nil"/>
                    <w:right w:val="nil"/>
                  </w:tcBorders>
                  <w:noWrap/>
                  <w:vAlign w:val="bottom"/>
                  <w:hideMark/>
                </w:tcPr>
                <w:p w14:paraId="5A455C72"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31F85C9A"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345,00</w:t>
                  </w:r>
                </w:p>
              </w:tc>
              <w:tc>
                <w:tcPr>
                  <w:tcW w:w="662" w:type="dxa"/>
                  <w:tcBorders>
                    <w:top w:val="nil"/>
                    <w:left w:val="nil"/>
                    <w:bottom w:val="nil"/>
                    <w:right w:val="nil"/>
                  </w:tcBorders>
                  <w:noWrap/>
                  <w:vAlign w:val="bottom"/>
                  <w:hideMark/>
                </w:tcPr>
                <w:p w14:paraId="20055BF6"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375C28AA" w14:textId="77777777" w:rsidTr="004E7C5A">
              <w:trPr>
                <w:trHeight w:val="225"/>
              </w:trPr>
              <w:tc>
                <w:tcPr>
                  <w:tcW w:w="1470" w:type="dxa"/>
                  <w:tcBorders>
                    <w:top w:val="nil"/>
                    <w:left w:val="nil"/>
                    <w:bottom w:val="nil"/>
                    <w:right w:val="nil"/>
                  </w:tcBorders>
                  <w:noWrap/>
                  <w:vAlign w:val="bottom"/>
                  <w:hideMark/>
                </w:tcPr>
                <w:p w14:paraId="55426F85"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4227</w:t>
                  </w:r>
                </w:p>
              </w:tc>
              <w:tc>
                <w:tcPr>
                  <w:tcW w:w="4899" w:type="dxa"/>
                  <w:tcBorders>
                    <w:top w:val="nil"/>
                    <w:left w:val="nil"/>
                    <w:bottom w:val="nil"/>
                    <w:right w:val="nil"/>
                  </w:tcBorders>
                  <w:noWrap/>
                  <w:vAlign w:val="bottom"/>
                  <w:hideMark/>
                </w:tcPr>
                <w:p w14:paraId="70BD1A67"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Uređaji, strojevi i oprema za ostale namjene</w:t>
                  </w:r>
                </w:p>
              </w:tc>
              <w:tc>
                <w:tcPr>
                  <w:tcW w:w="965" w:type="dxa"/>
                  <w:tcBorders>
                    <w:top w:val="nil"/>
                    <w:left w:val="nil"/>
                    <w:bottom w:val="nil"/>
                    <w:right w:val="nil"/>
                  </w:tcBorders>
                  <w:noWrap/>
                  <w:vAlign w:val="bottom"/>
                  <w:hideMark/>
                </w:tcPr>
                <w:p w14:paraId="21AAE080"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33734460"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5.130,32</w:t>
                  </w:r>
                </w:p>
              </w:tc>
              <w:tc>
                <w:tcPr>
                  <w:tcW w:w="662" w:type="dxa"/>
                  <w:tcBorders>
                    <w:top w:val="nil"/>
                    <w:left w:val="nil"/>
                    <w:bottom w:val="nil"/>
                    <w:right w:val="nil"/>
                  </w:tcBorders>
                  <w:noWrap/>
                  <w:vAlign w:val="bottom"/>
                  <w:hideMark/>
                </w:tcPr>
                <w:p w14:paraId="6812E15A"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0CB665F5"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6590DBF8"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3. VLASTITI PRIHODI</w:t>
                  </w:r>
                </w:p>
              </w:tc>
              <w:tc>
                <w:tcPr>
                  <w:tcW w:w="965" w:type="dxa"/>
                  <w:tcBorders>
                    <w:top w:val="nil"/>
                    <w:left w:val="nil"/>
                    <w:bottom w:val="nil"/>
                    <w:right w:val="nil"/>
                  </w:tcBorders>
                  <w:shd w:val="clear" w:color="000000" w:fill="CCCCFF"/>
                  <w:noWrap/>
                  <w:vAlign w:val="bottom"/>
                  <w:hideMark/>
                </w:tcPr>
                <w:p w14:paraId="0153AD9D"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13.300,00</w:t>
                  </w:r>
                </w:p>
              </w:tc>
              <w:tc>
                <w:tcPr>
                  <w:tcW w:w="965" w:type="dxa"/>
                  <w:tcBorders>
                    <w:top w:val="nil"/>
                    <w:left w:val="nil"/>
                    <w:bottom w:val="nil"/>
                    <w:right w:val="nil"/>
                  </w:tcBorders>
                  <w:shd w:val="clear" w:color="000000" w:fill="CCCCFF"/>
                  <w:noWrap/>
                  <w:vAlign w:val="bottom"/>
                  <w:hideMark/>
                </w:tcPr>
                <w:p w14:paraId="0237FE76"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10.405,48</w:t>
                  </w:r>
                </w:p>
              </w:tc>
              <w:tc>
                <w:tcPr>
                  <w:tcW w:w="662" w:type="dxa"/>
                  <w:tcBorders>
                    <w:top w:val="nil"/>
                    <w:left w:val="nil"/>
                    <w:bottom w:val="nil"/>
                    <w:right w:val="nil"/>
                  </w:tcBorders>
                  <w:shd w:val="clear" w:color="000000" w:fill="CCCCFF"/>
                  <w:noWrap/>
                  <w:vAlign w:val="bottom"/>
                  <w:hideMark/>
                </w:tcPr>
                <w:p w14:paraId="39299E9B"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78,24%</w:t>
                  </w:r>
                </w:p>
              </w:tc>
            </w:tr>
            <w:tr w:rsidR="004E7C5A" w:rsidRPr="004E7C5A" w14:paraId="2899A84E"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4C72115D"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3.1.25 PRIHODI OD PRUŽENIH USLUGA JVP</w:t>
                  </w:r>
                </w:p>
              </w:tc>
              <w:tc>
                <w:tcPr>
                  <w:tcW w:w="965" w:type="dxa"/>
                  <w:tcBorders>
                    <w:top w:val="nil"/>
                    <w:left w:val="nil"/>
                    <w:bottom w:val="nil"/>
                    <w:right w:val="nil"/>
                  </w:tcBorders>
                  <w:shd w:val="clear" w:color="000000" w:fill="CCCCFF"/>
                  <w:noWrap/>
                  <w:vAlign w:val="bottom"/>
                  <w:hideMark/>
                </w:tcPr>
                <w:p w14:paraId="4F1100D0"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13.000,00</w:t>
                  </w:r>
                </w:p>
              </w:tc>
              <w:tc>
                <w:tcPr>
                  <w:tcW w:w="965" w:type="dxa"/>
                  <w:tcBorders>
                    <w:top w:val="nil"/>
                    <w:left w:val="nil"/>
                    <w:bottom w:val="nil"/>
                    <w:right w:val="nil"/>
                  </w:tcBorders>
                  <w:shd w:val="clear" w:color="000000" w:fill="CCCCFF"/>
                  <w:noWrap/>
                  <w:vAlign w:val="bottom"/>
                  <w:hideMark/>
                </w:tcPr>
                <w:p w14:paraId="5A591835"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10.402,83</w:t>
                  </w:r>
                </w:p>
              </w:tc>
              <w:tc>
                <w:tcPr>
                  <w:tcW w:w="662" w:type="dxa"/>
                  <w:tcBorders>
                    <w:top w:val="nil"/>
                    <w:left w:val="nil"/>
                    <w:bottom w:val="nil"/>
                    <w:right w:val="nil"/>
                  </w:tcBorders>
                  <w:shd w:val="clear" w:color="000000" w:fill="CCCCFF"/>
                  <w:noWrap/>
                  <w:vAlign w:val="bottom"/>
                  <w:hideMark/>
                </w:tcPr>
                <w:p w14:paraId="270291A2"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80,02%</w:t>
                  </w:r>
                </w:p>
              </w:tc>
            </w:tr>
            <w:tr w:rsidR="004E7C5A" w:rsidRPr="004E7C5A" w14:paraId="197A6176" w14:textId="77777777" w:rsidTr="004E7C5A">
              <w:trPr>
                <w:trHeight w:val="225"/>
              </w:trPr>
              <w:tc>
                <w:tcPr>
                  <w:tcW w:w="1470" w:type="dxa"/>
                  <w:tcBorders>
                    <w:top w:val="nil"/>
                    <w:left w:val="nil"/>
                    <w:bottom w:val="nil"/>
                    <w:right w:val="nil"/>
                  </w:tcBorders>
                  <w:noWrap/>
                  <w:vAlign w:val="bottom"/>
                  <w:hideMark/>
                </w:tcPr>
                <w:p w14:paraId="29DA7182"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32</w:t>
                  </w:r>
                </w:p>
              </w:tc>
              <w:tc>
                <w:tcPr>
                  <w:tcW w:w="4899" w:type="dxa"/>
                  <w:tcBorders>
                    <w:top w:val="nil"/>
                    <w:left w:val="nil"/>
                    <w:bottom w:val="nil"/>
                    <w:right w:val="nil"/>
                  </w:tcBorders>
                  <w:noWrap/>
                  <w:vAlign w:val="bottom"/>
                  <w:hideMark/>
                </w:tcPr>
                <w:p w14:paraId="3C415268"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Materijalni rashodi</w:t>
                  </w:r>
                </w:p>
              </w:tc>
              <w:tc>
                <w:tcPr>
                  <w:tcW w:w="965" w:type="dxa"/>
                  <w:tcBorders>
                    <w:top w:val="nil"/>
                    <w:left w:val="nil"/>
                    <w:bottom w:val="nil"/>
                    <w:right w:val="nil"/>
                  </w:tcBorders>
                  <w:noWrap/>
                  <w:vAlign w:val="bottom"/>
                  <w:hideMark/>
                </w:tcPr>
                <w:p w14:paraId="310332E1"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13.000,00</w:t>
                  </w:r>
                </w:p>
              </w:tc>
              <w:tc>
                <w:tcPr>
                  <w:tcW w:w="965" w:type="dxa"/>
                  <w:tcBorders>
                    <w:top w:val="nil"/>
                    <w:left w:val="nil"/>
                    <w:bottom w:val="nil"/>
                    <w:right w:val="nil"/>
                  </w:tcBorders>
                  <w:noWrap/>
                  <w:vAlign w:val="bottom"/>
                  <w:hideMark/>
                </w:tcPr>
                <w:p w14:paraId="62C3A612"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10.402,83</w:t>
                  </w:r>
                </w:p>
              </w:tc>
              <w:tc>
                <w:tcPr>
                  <w:tcW w:w="662" w:type="dxa"/>
                  <w:tcBorders>
                    <w:top w:val="nil"/>
                    <w:left w:val="nil"/>
                    <w:bottom w:val="nil"/>
                    <w:right w:val="nil"/>
                  </w:tcBorders>
                  <w:noWrap/>
                  <w:vAlign w:val="bottom"/>
                  <w:hideMark/>
                </w:tcPr>
                <w:p w14:paraId="06C6F38F"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80,02%</w:t>
                  </w:r>
                </w:p>
              </w:tc>
            </w:tr>
            <w:tr w:rsidR="004E7C5A" w:rsidRPr="004E7C5A" w14:paraId="03BCBC45" w14:textId="77777777" w:rsidTr="004E7C5A">
              <w:trPr>
                <w:trHeight w:val="225"/>
              </w:trPr>
              <w:tc>
                <w:tcPr>
                  <w:tcW w:w="1470" w:type="dxa"/>
                  <w:tcBorders>
                    <w:top w:val="nil"/>
                    <w:left w:val="nil"/>
                    <w:bottom w:val="nil"/>
                    <w:right w:val="nil"/>
                  </w:tcBorders>
                  <w:noWrap/>
                  <w:vAlign w:val="bottom"/>
                  <w:hideMark/>
                </w:tcPr>
                <w:p w14:paraId="06F99B4D"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3223</w:t>
                  </w:r>
                </w:p>
              </w:tc>
              <w:tc>
                <w:tcPr>
                  <w:tcW w:w="4899" w:type="dxa"/>
                  <w:tcBorders>
                    <w:top w:val="nil"/>
                    <w:left w:val="nil"/>
                    <w:bottom w:val="nil"/>
                    <w:right w:val="nil"/>
                  </w:tcBorders>
                  <w:noWrap/>
                  <w:vAlign w:val="bottom"/>
                  <w:hideMark/>
                </w:tcPr>
                <w:p w14:paraId="30C78BA0"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Energija</w:t>
                  </w:r>
                </w:p>
              </w:tc>
              <w:tc>
                <w:tcPr>
                  <w:tcW w:w="965" w:type="dxa"/>
                  <w:tcBorders>
                    <w:top w:val="nil"/>
                    <w:left w:val="nil"/>
                    <w:bottom w:val="nil"/>
                    <w:right w:val="nil"/>
                  </w:tcBorders>
                  <w:noWrap/>
                  <w:vAlign w:val="bottom"/>
                  <w:hideMark/>
                </w:tcPr>
                <w:p w14:paraId="72444ADE"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40F92D5F"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2.248,13</w:t>
                  </w:r>
                </w:p>
              </w:tc>
              <w:tc>
                <w:tcPr>
                  <w:tcW w:w="662" w:type="dxa"/>
                  <w:tcBorders>
                    <w:top w:val="nil"/>
                    <w:left w:val="nil"/>
                    <w:bottom w:val="nil"/>
                    <w:right w:val="nil"/>
                  </w:tcBorders>
                  <w:noWrap/>
                  <w:vAlign w:val="bottom"/>
                  <w:hideMark/>
                </w:tcPr>
                <w:p w14:paraId="324E5FC4"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48FF95C8" w14:textId="77777777" w:rsidTr="004E7C5A">
              <w:trPr>
                <w:trHeight w:val="225"/>
              </w:trPr>
              <w:tc>
                <w:tcPr>
                  <w:tcW w:w="1470" w:type="dxa"/>
                  <w:tcBorders>
                    <w:top w:val="nil"/>
                    <w:left w:val="nil"/>
                    <w:bottom w:val="nil"/>
                    <w:right w:val="nil"/>
                  </w:tcBorders>
                  <w:noWrap/>
                  <w:vAlign w:val="bottom"/>
                  <w:hideMark/>
                </w:tcPr>
                <w:p w14:paraId="7A8F6347"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3224</w:t>
                  </w:r>
                </w:p>
              </w:tc>
              <w:tc>
                <w:tcPr>
                  <w:tcW w:w="4899" w:type="dxa"/>
                  <w:tcBorders>
                    <w:top w:val="nil"/>
                    <w:left w:val="nil"/>
                    <w:bottom w:val="nil"/>
                    <w:right w:val="nil"/>
                  </w:tcBorders>
                  <w:noWrap/>
                  <w:vAlign w:val="bottom"/>
                  <w:hideMark/>
                </w:tcPr>
                <w:p w14:paraId="69E08E2E"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Materijal i dijelovi za tekuće i investicijsko održavanje</w:t>
                  </w:r>
                </w:p>
              </w:tc>
              <w:tc>
                <w:tcPr>
                  <w:tcW w:w="965" w:type="dxa"/>
                  <w:tcBorders>
                    <w:top w:val="nil"/>
                    <w:left w:val="nil"/>
                    <w:bottom w:val="nil"/>
                    <w:right w:val="nil"/>
                  </w:tcBorders>
                  <w:noWrap/>
                  <w:vAlign w:val="bottom"/>
                  <w:hideMark/>
                </w:tcPr>
                <w:p w14:paraId="66BB706C"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3FD4C6C9"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197,20</w:t>
                  </w:r>
                </w:p>
              </w:tc>
              <w:tc>
                <w:tcPr>
                  <w:tcW w:w="662" w:type="dxa"/>
                  <w:tcBorders>
                    <w:top w:val="nil"/>
                    <w:left w:val="nil"/>
                    <w:bottom w:val="nil"/>
                    <w:right w:val="nil"/>
                  </w:tcBorders>
                  <w:noWrap/>
                  <w:vAlign w:val="bottom"/>
                  <w:hideMark/>
                </w:tcPr>
                <w:p w14:paraId="60DAE7E8"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1DFE7661" w14:textId="77777777" w:rsidTr="004E7C5A">
              <w:trPr>
                <w:trHeight w:val="225"/>
              </w:trPr>
              <w:tc>
                <w:tcPr>
                  <w:tcW w:w="1470" w:type="dxa"/>
                  <w:tcBorders>
                    <w:top w:val="nil"/>
                    <w:left w:val="nil"/>
                    <w:bottom w:val="nil"/>
                    <w:right w:val="nil"/>
                  </w:tcBorders>
                  <w:noWrap/>
                  <w:vAlign w:val="bottom"/>
                  <w:hideMark/>
                </w:tcPr>
                <w:p w14:paraId="10220615"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3227</w:t>
                  </w:r>
                </w:p>
              </w:tc>
              <w:tc>
                <w:tcPr>
                  <w:tcW w:w="4899" w:type="dxa"/>
                  <w:tcBorders>
                    <w:top w:val="nil"/>
                    <w:left w:val="nil"/>
                    <w:bottom w:val="nil"/>
                    <w:right w:val="nil"/>
                  </w:tcBorders>
                  <w:noWrap/>
                  <w:vAlign w:val="bottom"/>
                  <w:hideMark/>
                </w:tcPr>
                <w:p w14:paraId="045000BD"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Službena, radna i zaštitna odjeća i obuća</w:t>
                  </w:r>
                </w:p>
              </w:tc>
              <w:tc>
                <w:tcPr>
                  <w:tcW w:w="965" w:type="dxa"/>
                  <w:tcBorders>
                    <w:top w:val="nil"/>
                    <w:left w:val="nil"/>
                    <w:bottom w:val="nil"/>
                    <w:right w:val="nil"/>
                  </w:tcBorders>
                  <w:noWrap/>
                  <w:vAlign w:val="bottom"/>
                  <w:hideMark/>
                </w:tcPr>
                <w:p w14:paraId="0C39137A"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04ACE75F"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6.800,00</w:t>
                  </w:r>
                </w:p>
              </w:tc>
              <w:tc>
                <w:tcPr>
                  <w:tcW w:w="662" w:type="dxa"/>
                  <w:tcBorders>
                    <w:top w:val="nil"/>
                    <w:left w:val="nil"/>
                    <w:bottom w:val="nil"/>
                    <w:right w:val="nil"/>
                  </w:tcBorders>
                  <w:noWrap/>
                  <w:vAlign w:val="bottom"/>
                  <w:hideMark/>
                </w:tcPr>
                <w:p w14:paraId="7834D5E4"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18433818" w14:textId="77777777" w:rsidTr="004E7C5A">
              <w:trPr>
                <w:trHeight w:val="225"/>
              </w:trPr>
              <w:tc>
                <w:tcPr>
                  <w:tcW w:w="1470" w:type="dxa"/>
                  <w:tcBorders>
                    <w:top w:val="nil"/>
                    <w:left w:val="nil"/>
                    <w:bottom w:val="nil"/>
                    <w:right w:val="nil"/>
                  </w:tcBorders>
                  <w:noWrap/>
                  <w:vAlign w:val="bottom"/>
                  <w:hideMark/>
                </w:tcPr>
                <w:p w14:paraId="4610261A"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3239</w:t>
                  </w:r>
                </w:p>
              </w:tc>
              <w:tc>
                <w:tcPr>
                  <w:tcW w:w="4899" w:type="dxa"/>
                  <w:tcBorders>
                    <w:top w:val="nil"/>
                    <w:left w:val="nil"/>
                    <w:bottom w:val="nil"/>
                    <w:right w:val="nil"/>
                  </w:tcBorders>
                  <w:noWrap/>
                  <w:vAlign w:val="bottom"/>
                  <w:hideMark/>
                </w:tcPr>
                <w:p w14:paraId="74929C7E"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Ostale usluge</w:t>
                  </w:r>
                </w:p>
              </w:tc>
              <w:tc>
                <w:tcPr>
                  <w:tcW w:w="965" w:type="dxa"/>
                  <w:tcBorders>
                    <w:top w:val="nil"/>
                    <w:left w:val="nil"/>
                    <w:bottom w:val="nil"/>
                    <w:right w:val="nil"/>
                  </w:tcBorders>
                  <w:noWrap/>
                  <w:vAlign w:val="bottom"/>
                  <w:hideMark/>
                </w:tcPr>
                <w:p w14:paraId="378A80F0"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57815812"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1.157,50</w:t>
                  </w:r>
                </w:p>
              </w:tc>
              <w:tc>
                <w:tcPr>
                  <w:tcW w:w="662" w:type="dxa"/>
                  <w:tcBorders>
                    <w:top w:val="nil"/>
                    <w:left w:val="nil"/>
                    <w:bottom w:val="nil"/>
                    <w:right w:val="nil"/>
                  </w:tcBorders>
                  <w:noWrap/>
                  <w:vAlign w:val="bottom"/>
                  <w:hideMark/>
                </w:tcPr>
                <w:p w14:paraId="181C7F10"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21CE7AC1"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65CBBBCB"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3.1.37 PRIHODI OD KAMATA JVP</w:t>
                  </w:r>
                </w:p>
              </w:tc>
              <w:tc>
                <w:tcPr>
                  <w:tcW w:w="965" w:type="dxa"/>
                  <w:tcBorders>
                    <w:top w:val="nil"/>
                    <w:left w:val="nil"/>
                    <w:bottom w:val="nil"/>
                    <w:right w:val="nil"/>
                  </w:tcBorders>
                  <w:shd w:val="clear" w:color="000000" w:fill="CCCCFF"/>
                  <w:noWrap/>
                  <w:vAlign w:val="bottom"/>
                  <w:hideMark/>
                </w:tcPr>
                <w:p w14:paraId="53F05B19"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100,00</w:t>
                  </w:r>
                </w:p>
              </w:tc>
              <w:tc>
                <w:tcPr>
                  <w:tcW w:w="965" w:type="dxa"/>
                  <w:tcBorders>
                    <w:top w:val="nil"/>
                    <w:left w:val="nil"/>
                    <w:bottom w:val="nil"/>
                    <w:right w:val="nil"/>
                  </w:tcBorders>
                  <w:shd w:val="clear" w:color="000000" w:fill="CCCCFF"/>
                  <w:noWrap/>
                  <w:vAlign w:val="bottom"/>
                  <w:hideMark/>
                </w:tcPr>
                <w:p w14:paraId="46E3ADB1"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0,00</w:t>
                  </w:r>
                </w:p>
              </w:tc>
              <w:tc>
                <w:tcPr>
                  <w:tcW w:w="662" w:type="dxa"/>
                  <w:tcBorders>
                    <w:top w:val="nil"/>
                    <w:left w:val="nil"/>
                    <w:bottom w:val="nil"/>
                    <w:right w:val="nil"/>
                  </w:tcBorders>
                  <w:shd w:val="clear" w:color="000000" w:fill="CCCCFF"/>
                  <w:noWrap/>
                  <w:vAlign w:val="bottom"/>
                  <w:hideMark/>
                </w:tcPr>
                <w:p w14:paraId="278B3073"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0,00%</w:t>
                  </w:r>
                </w:p>
              </w:tc>
            </w:tr>
            <w:tr w:rsidR="004E7C5A" w:rsidRPr="004E7C5A" w14:paraId="61E3B548" w14:textId="77777777" w:rsidTr="004E7C5A">
              <w:trPr>
                <w:trHeight w:val="225"/>
              </w:trPr>
              <w:tc>
                <w:tcPr>
                  <w:tcW w:w="1470" w:type="dxa"/>
                  <w:tcBorders>
                    <w:top w:val="nil"/>
                    <w:left w:val="nil"/>
                    <w:bottom w:val="nil"/>
                    <w:right w:val="nil"/>
                  </w:tcBorders>
                  <w:noWrap/>
                  <w:vAlign w:val="bottom"/>
                  <w:hideMark/>
                </w:tcPr>
                <w:p w14:paraId="094802D4"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32</w:t>
                  </w:r>
                </w:p>
              </w:tc>
              <w:tc>
                <w:tcPr>
                  <w:tcW w:w="4899" w:type="dxa"/>
                  <w:tcBorders>
                    <w:top w:val="nil"/>
                    <w:left w:val="nil"/>
                    <w:bottom w:val="nil"/>
                    <w:right w:val="nil"/>
                  </w:tcBorders>
                  <w:noWrap/>
                  <w:vAlign w:val="bottom"/>
                  <w:hideMark/>
                </w:tcPr>
                <w:p w14:paraId="2AA121C9"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Materijalni rashodi</w:t>
                  </w:r>
                </w:p>
              </w:tc>
              <w:tc>
                <w:tcPr>
                  <w:tcW w:w="965" w:type="dxa"/>
                  <w:tcBorders>
                    <w:top w:val="nil"/>
                    <w:left w:val="nil"/>
                    <w:bottom w:val="nil"/>
                    <w:right w:val="nil"/>
                  </w:tcBorders>
                  <w:noWrap/>
                  <w:vAlign w:val="bottom"/>
                  <w:hideMark/>
                </w:tcPr>
                <w:p w14:paraId="0299DA4A"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100,00</w:t>
                  </w:r>
                </w:p>
              </w:tc>
              <w:tc>
                <w:tcPr>
                  <w:tcW w:w="965" w:type="dxa"/>
                  <w:tcBorders>
                    <w:top w:val="nil"/>
                    <w:left w:val="nil"/>
                    <w:bottom w:val="nil"/>
                    <w:right w:val="nil"/>
                  </w:tcBorders>
                  <w:noWrap/>
                  <w:vAlign w:val="bottom"/>
                  <w:hideMark/>
                </w:tcPr>
                <w:p w14:paraId="6357FA2F"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0,00</w:t>
                  </w:r>
                </w:p>
              </w:tc>
              <w:tc>
                <w:tcPr>
                  <w:tcW w:w="662" w:type="dxa"/>
                  <w:tcBorders>
                    <w:top w:val="nil"/>
                    <w:left w:val="nil"/>
                    <w:bottom w:val="nil"/>
                    <w:right w:val="nil"/>
                  </w:tcBorders>
                  <w:noWrap/>
                  <w:vAlign w:val="bottom"/>
                  <w:hideMark/>
                </w:tcPr>
                <w:p w14:paraId="4125CAD9"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0,00%</w:t>
                  </w:r>
                </w:p>
              </w:tc>
            </w:tr>
            <w:tr w:rsidR="004E7C5A" w:rsidRPr="004E7C5A" w14:paraId="512D3438"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77AE6BD0"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 xml:space="preserve">Izvor 3.1.58 OSTALI PRIHODI </w:t>
                  </w:r>
                </w:p>
              </w:tc>
              <w:tc>
                <w:tcPr>
                  <w:tcW w:w="965" w:type="dxa"/>
                  <w:tcBorders>
                    <w:top w:val="nil"/>
                    <w:left w:val="nil"/>
                    <w:bottom w:val="nil"/>
                    <w:right w:val="nil"/>
                  </w:tcBorders>
                  <w:shd w:val="clear" w:color="000000" w:fill="CCCCFF"/>
                  <w:noWrap/>
                  <w:vAlign w:val="bottom"/>
                  <w:hideMark/>
                </w:tcPr>
                <w:p w14:paraId="796AF089"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200,00</w:t>
                  </w:r>
                </w:p>
              </w:tc>
              <w:tc>
                <w:tcPr>
                  <w:tcW w:w="965" w:type="dxa"/>
                  <w:tcBorders>
                    <w:top w:val="nil"/>
                    <w:left w:val="nil"/>
                    <w:bottom w:val="nil"/>
                    <w:right w:val="nil"/>
                  </w:tcBorders>
                  <w:shd w:val="clear" w:color="000000" w:fill="CCCCFF"/>
                  <w:noWrap/>
                  <w:vAlign w:val="bottom"/>
                  <w:hideMark/>
                </w:tcPr>
                <w:p w14:paraId="169AC038"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2,65</w:t>
                  </w:r>
                </w:p>
              </w:tc>
              <w:tc>
                <w:tcPr>
                  <w:tcW w:w="662" w:type="dxa"/>
                  <w:tcBorders>
                    <w:top w:val="nil"/>
                    <w:left w:val="nil"/>
                    <w:bottom w:val="nil"/>
                    <w:right w:val="nil"/>
                  </w:tcBorders>
                  <w:shd w:val="clear" w:color="000000" w:fill="CCCCFF"/>
                  <w:noWrap/>
                  <w:vAlign w:val="bottom"/>
                  <w:hideMark/>
                </w:tcPr>
                <w:p w14:paraId="49CCCEFA"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1,33%</w:t>
                  </w:r>
                </w:p>
              </w:tc>
            </w:tr>
            <w:tr w:rsidR="004E7C5A" w:rsidRPr="004E7C5A" w14:paraId="101DFAB6" w14:textId="77777777" w:rsidTr="004E7C5A">
              <w:trPr>
                <w:trHeight w:val="225"/>
              </w:trPr>
              <w:tc>
                <w:tcPr>
                  <w:tcW w:w="1470" w:type="dxa"/>
                  <w:tcBorders>
                    <w:top w:val="nil"/>
                    <w:left w:val="nil"/>
                    <w:bottom w:val="nil"/>
                    <w:right w:val="nil"/>
                  </w:tcBorders>
                  <w:noWrap/>
                  <w:vAlign w:val="bottom"/>
                  <w:hideMark/>
                </w:tcPr>
                <w:p w14:paraId="4E393BA8"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32</w:t>
                  </w:r>
                </w:p>
              </w:tc>
              <w:tc>
                <w:tcPr>
                  <w:tcW w:w="4899" w:type="dxa"/>
                  <w:tcBorders>
                    <w:top w:val="nil"/>
                    <w:left w:val="nil"/>
                    <w:bottom w:val="nil"/>
                    <w:right w:val="nil"/>
                  </w:tcBorders>
                  <w:noWrap/>
                  <w:vAlign w:val="bottom"/>
                  <w:hideMark/>
                </w:tcPr>
                <w:p w14:paraId="04B28AC7"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Materijalni rashodi</w:t>
                  </w:r>
                </w:p>
              </w:tc>
              <w:tc>
                <w:tcPr>
                  <w:tcW w:w="965" w:type="dxa"/>
                  <w:tcBorders>
                    <w:top w:val="nil"/>
                    <w:left w:val="nil"/>
                    <w:bottom w:val="nil"/>
                    <w:right w:val="nil"/>
                  </w:tcBorders>
                  <w:noWrap/>
                  <w:vAlign w:val="bottom"/>
                  <w:hideMark/>
                </w:tcPr>
                <w:p w14:paraId="5082B99A"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200,00</w:t>
                  </w:r>
                </w:p>
              </w:tc>
              <w:tc>
                <w:tcPr>
                  <w:tcW w:w="965" w:type="dxa"/>
                  <w:tcBorders>
                    <w:top w:val="nil"/>
                    <w:left w:val="nil"/>
                    <w:bottom w:val="nil"/>
                    <w:right w:val="nil"/>
                  </w:tcBorders>
                  <w:noWrap/>
                  <w:vAlign w:val="bottom"/>
                  <w:hideMark/>
                </w:tcPr>
                <w:p w14:paraId="42172375"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2,65</w:t>
                  </w:r>
                </w:p>
              </w:tc>
              <w:tc>
                <w:tcPr>
                  <w:tcW w:w="662" w:type="dxa"/>
                  <w:tcBorders>
                    <w:top w:val="nil"/>
                    <w:left w:val="nil"/>
                    <w:bottom w:val="nil"/>
                    <w:right w:val="nil"/>
                  </w:tcBorders>
                  <w:noWrap/>
                  <w:vAlign w:val="bottom"/>
                  <w:hideMark/>
                </w:tcPr>
                <w:p w14:paraId="0CB82988"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1,33%</w:t>
                  </w:r>
                </w:p>
              </w:tc>
            </w:tr>
            <w:tr w:rsidR="004E7C5A" w:rsidRPr="004E7C5A" w14:paraId="4E165117" w14:textId="77777777" w:rsidTr="004E7C5A">
              <w:trPr>
                <w:trHeight w:val="225"/>
              </w:trPr>
              <w:tc>
                <w:tcPr>
                  <w:tcW w:w="1470" w:type="dxa"/>
                  <w:tcBorders>
                    <w:top w:val="nil"/>
                    <w:left w:val="nil"/>
                    <w:bottom w:val="nil"/>
                    <w:right w:val="nil"/>
                  </w:tcBorders>
                  <w:noWrap/>
                  <w:vAlign w:val="bottom"/>
                  <w:hideMark/>
                </w:tcPr>
                <w:p w14:paraId="6927C359"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3231</w:t>
                  </w:r>
                </w:p>
              </w:tc>
              <w:tc>
                <w:tcPr>
                  <w:tcW w:w="4899" w:type="dxa"/>
                  <w:tcBorders>
                    <w:top w:val="nil"/>
                    <w:left w:val="nil"/>
                    <w:bottom w:val="nil"/>
                    <w:right w:val="nil"/>
                  </w:tcBorders>
                  <w:noWrap/>
                  <w:vAlign w:val="bottom"/>
                  <w:hideMark/>
                </w:tcPr>
                <w:p w14:paraId="357E261E"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Usluge telefona, interneta, pošte i prijevoza</w:t>
                  </w:r>
                </w:p>
              </w:tc>
              <w:tc>
                <w:tcPr>
                  <w:tcW w:w="965" w:type="dxa"/>
                  <w:tcBorders>
                    <w:top w:val="nil"/>
                    <w:left w:val="nil"/>
                    <w:bottom w:val="nil"/>
                    <w:right w:val="nil"/>
                  </w:tcBorders>
                  <w:noWrap/>
                  <w:vAlign w:val="bottom"/>
                  <w:hideMark/>
                </w:tcPr>
                <w:p w14:paraId="43891F3F"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7E807F43"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2,65</w:t>
                  </w:r>
                </w:p>
              </w:tc>
              <w:tc>
                <w:tcPr>
                  <w:tcW w:w="662" w:type="dxa"/>
                  <w:tcBorders>
                    <w:top w:val="nil"/>
                    <w:left w:val="nil"/>
                    <w:bottom w:val="nil"/>
                    <w:right w:val="nil"/>
                  </w:tcBorders>
                  <w:noWrap/>
                  <w:vAlign w:val="bottom"/>
                  <w:hideMark/>
                </w:tcPr>
                <w:p w14:paraId="229F2334"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3ECD1869"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4931B8F8"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5. POMOĆI</w:t>
                  </w:r>
                </w:p>
              </w:tc>
              <w:tc>
                <w:tcPr>
                  <w:tcW w:w="965" w:type="dxa"/>
                  <w:tcBorders>
                    <w:top w:val="nil"/>
                    <w:left w:val="nil"/>
                    <w:bottom w:val="nil"/>
                    <w:right w:val="nil"/>
                  </w:tcBorders>
                  <w:shd w:val="clear" w:color="000000" w:fill="CCCCFF"/>
                  <w:noWrap/>
                  <w:vAlign w:val="bottom"/>
                  <w:hideMark/>
                </w:tcPr>
                <w:p w14:paraId="1391E53A"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700.399,00</w:t>
                  </w:r>
                </w:p>
              </w:tc>
              <w:tc>
                <w:tcPr>
                  <w:tcW w:w="965" w:type="dxa"/>
                  <w:tcBorders>
                    <w:top w:val="nil"/>
                    <w:left w:val="nil"/>
                    <w:bottom w:val="nil"/>
                    <w:right w:val="nil"/>
                  </w:tcBorders>
                  <w:shd w:val="clear" w:color="000000" w:fill="CCCCFF"/>
                  <w:noWrap/>
                  <w:vAlign w:val="bottom"/>
                  <w:hideMark/>
                </w:tcPr>
                <w:p w14:paraId="5F13A175"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618.053,13</w:t>
                  </w:r>
                </w:p>
              </w:tc>
              <w:tc>
                <w:tcPr>
                  <w:tcW w:w="662" w:type="dxa"/>
                  <w:tcBorders>
                    <w:top w:val="nil"/>
                    <w:left w:val="nil"/>
                    <w:bottom w:val="nil"/>
                    <w:right w:val="nil"/>
                  </w:tcBorders>
                  <w:shd w:val="clear" w:color="000000" w:fill="CCCCFF"/>
                  <w:noWrap/>
                  <w:vAlign w:val="bottom"/>
                  <w:hideMark/>
                </w:tcPr>
                <w:p w14:paraId="0F25F8F9"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88,24%</w:t>
                  </w:r>
                </w:p>
              </w:tc>
            </w:tr>
            <w:tr w:rsidR="004E7C5A" w:rsidRPr="004E7C5A" w14:paraId="026E0CAB"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5D2E5793"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5.1.04 DECENTRALIZIRANA SREDSTVA JVP</w:t>
                  </w:r>
                </w:p>
              </w:tc>
              <w:tc>
                <w:tcPr>
                  <w:tcW w:w="965" w:type="dxa"/>
                  <w:tcBorders>
                    <w:top w:val="nil"/>
                    <w:left w:val="nil"/>
                    <w:bottom w:val="nil"/>
                    <w:right w:val="nil"/>
                  </w:tcBorders>
                  <w:shd w:val="clear" w:color="000000" w:fill="CCCCFF"/>
                  <w:noWrap/>
                  <w:vAlign w:val="bottom"/>
                  <w:hideMark/>
                </w:tcPr>
                <w:p w14:paraId="55E27DAA"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350.775,00</w:t>
                  </w:r>
                </w:p>
              </w:tc>
              <w:tc>
                <w:tcPr>
                  <w:tcW w:w="965" w:type="dxa"/>
                  <w:tcBorders>
                    <w:top w:val="nil"/>
                    <w:left w:val="nil"/>
                    <w:bottom w:val="nil"/>
                    <w:right w:val="nil"/>
                  </w:tcBorders>
                  <w:shd w:val="clear" w:color="000000" w:fill="CCCCFF"/>
                  <w:noWrap/>
                  <w:vAlign w:val="bottom"/>
                  <w:hideMark/>
                </w:tcPr>
                <w:p w14:paraId="6CFBC5BC"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350.775,00</w:t>
                  </w:r>
                </w:p>
              </w:tc>
              <w:tc>
                <w:tcPr>
                  <w:tcW w:w="662" w:type="dxa"/>
                  <w:tcBorders>
                    <w:top w:val="nil"/>
                    <w:left w:val="nil"/>
                    <w:bottom w:val="nil"/>
                    <w:right w:val="nil"/>
                  </w:tcBorders>
                  <w:shd w:val="clear" w:color="000000" w:fill="CCCCFF"/>
                  <w:noWrap/>
                  <w:vAlign w:val="bottom"/>
                  <w:hideMark/>
                </w:tcPr>
                <w:p w14:paraId="11DDBB7B"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100,00%</w:t>
                  </w:r>
                </w:p>
              </w:tc>
            </w:tr>
            <w:tr w:rsidR="004E7C5A" w:rsidRPr="004E7C5A" w14:paraId="08782A4F" w14:textId="77777777" w:rsidTr="004E7C5A">
              <w:trPr>
                <w:trHeight w:val="225"/>
              </w:trPr>
              <w:tc>
                <w:tcPr>
                  <w:tcW w:w="1470" w:type="dxa"/>
                  <w:tcBorders>
                    <w:top w:val="nil"/>
                    <w:left w:val="nil"/>
                    <w:bottom w:val="nil"/>
                    <w:right w:val="nil"/>
                  </w:tcBorders>
                  <w:noWrap/>
                  <w:vAlign w:val="bottom"/>
                  <w:hideMark/>
                </w:tcPr>
                <w:p w14:paraId="52E8AB53"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31</w:t>
                  </w:r>
                </w:p>
              </w:tc>
              <w:tc>
                <w:tcPr>
                  <w:tcW w:w="4899" w:type="dxa"/>
                  <w:tcBorders>
                    <w:top w:val="nil"/>
                    <w:left w:val="nil"/>
                    <w:bottom w:val="nil"/>
                    <w:right w:val="nil"/>
                  </w:tcBorders>
                  <w:noWrap/>
                  <w:vAlign w:val="bottom"/>
                  <w:hideMark/>
                </w:tcPr>
                <w:p w14:paraId="430179A1"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Rashodi za zaposlene</w:t>
                  </w:r>
                </w:p>
              </w:tc>
              <w:tc>
                <w:tcPr>
                  <w:tcW w:w="965" w:type="dxa"/>
                  <w:tcBorders>
                    <w:top w:val="nil"/>
                    <w:left w:val="nil"/>
                    <w:bottom w:val="nil"/>
                    <w:right w:val="nil"/>
                  </w:tcBorders>
                  <w:noWrap/>
                  <w:vAlign w:val="bottom"/>
                  <w:hideMark/>
                </w:tcPr>
                <w:p w14:paraId="2AA3E43D"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341.675,00</w:t>
                  </w:r>
                </w:p>
              </w:tc>
              <w:tc>
                <w:tcPr>
                  <w:tcW w:w="965" w:type="dxa"/>
                  <w:tcBorders>
                    <w:top w:val="nil"/>
                    <w:left w:val="nil"/>
                    <w:bottom w:val="nil"/>
                    <w:right w:val="nil"/>
                  </w:tcBorders>
                  <w:noWrap/>
                  <w:vAlign w:val="bottom"/>
                  <w:hideMark/>
                </w:tcPr>
                <w:p w14:paraId="6C77CE53"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341.675,00</w:t>
                  </w:r>
                </w:p>
              </w:tc>
              <w:tc>
                <w:tcPr>
                  <w:tcW w:w="662" w:type="dxa"/>
                  <w:tcBorders>
                    <w:top w:val="nil"/>
                    <w:left w:val="nil"/>
                    <w:bottom w:val="nil"/>
                    <w:right w:val="nil"/>
                  </w:tcBorders>
                  <w:noWrap/>
                  <w:vAlign w:val="bottom"/>
                  <w:hideMark/>
                </w:tcPr>
                <w:p w14:paraId="4B334202"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100,00%</w:t>
                  </w:r>
                </w:p>
              </w:tc>
            </w:tr>
            <w:tr w:rsidR="004E7C5A" w:rsidRPr="004E7C5A" w14:paraId="11E29A7D" w14:textId="77777777" w:rsidTr="004E7C5A">
              <w:trPr>
                <w:trHeight w:val="225"/>
              </w:trPr>
              <w:tc>
                <w:tcPr>
                  <w:tcW w:w="1470" w:type="dxa"/>
                  <w:tcBorders>
                    <w:top w:val="nil"/>
                    <w:left w:val="nil"/>
                    <w:bottom w:val="nil"/>
                    <w:right w:val="nil"/>
                  </w:tcBorders>
                  <w:noWrap/>
                  <w:vAlign w:val="bottom"/>
                  <w:hideMark/>
                </w:tcPr>
                <w:p w14:paraId="04FBDB8A"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3111</w:t>
                  </w:r>
                </w:p>
              </w:tc>
              <w:tc>
                <w:tcPr>
                  <w:tcW w:w="4899" w:type="dxa"/>
                  <w:tcBorders>
                    <w:top w:val="nil"/>
                    <w:left w:val="nil"/>
                    <w:bottom w:val="nil"/>
                    <w:right w:val="nil"/>
                  </w:tcBorders>
                  <w:noWrap/>
                  <w:vAlign w:val="bottom"/>
                  <w:hideMark/>
                </w:tcPr>
                <w:p w14:paraId="4D21F182"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Plaće za redovan rad</w:t>
                  </w:r>
                </w:p>
              </w:tc>
              <w:tc>
                <w:tcPr>
                  <w:tcW w:w="965" w:type="dxa"/>
                  <w:tcBorders>
                    <w:top w:val="nil"/>
                    <w:left w:val="nil"/>
                    <w:bottom w:val="nil"/>
                    <w:right w:val="nil"/>
                  </w:tcBorders>
                  <w:noWrap/>
                  <w:vAlign w:val="bottom"/>
                  <w:hideMark/>
                </w:tcPr>
                <w:p w14:paraId="2A3AE0CB"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2FCE9A0C"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341.675,00</w:t>
                  </w:r>
                </w:p>
              </w:tc>
              <w:tc>
                <w:tcPr>
                  <w:tcW w:w="662" w:type="dxa"/>
                  <w:tcBorders>
                    <w:top w:val="nil"/>
                    <w:left w:val="nil"/>
                    <w:bottom w:val="nil"/>
                    <w:right w:val="nil"/>
                  </w:tcBorders>
                  <w:noWrap/>
                  <w:vAlign w:val="bottom"/>
                  <w:hideMark/>
                </w:tcPr>
                <w:p w14:paraId="23F89115"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6DFE1AC3" w14:textId="77777777" w:rsidTr="004E7C5A">
              <w:trPr>
                <w:trHeight w:val="225"/>
              </w:trPr>
              <w:tc>
                <w:tcPr>
                  <w:tcW w:w="1470" w:type="dxa"/>
                  <w:tcBorders>
                    <w:top w:val="nil"/>
                    <w:left w:val="nil"/>
                    <w:bottom w:val="nil"/>
                    <w:right w:val="nil"/>
                  </w:tcBorders>
                  <w:noWrap/>
                  <w:vAlign w:val="bottom"/>
                  <w:hideMark/>
                </w:tcPr>
                <w:p w14:paraId="3D4D684E"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32</w:t>
                  </w:r>
                </w:p>
              </w:tc>
              <w:tc>
                <w:tcPr>
                  <w:tcW w:w="4899" w:type="dxa"/>
                  <w:tcBorders>
                    <w:top w:val="nil"/>
                    <w:left w:val="nil"/>
                    <w:bottom w:val="nil"/>
                    <w:right w:val="nil"/>
                  </w:tcBorders>
                  <w:noWrap/>
                  <w:vAlign w:val="bottom"/>
                  <w:hideMark/>
                </w:tcPr>
                <w:p w14:paraId="5DA74955"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Materijalni rashodi</w:t>
                  </w:r>
                </w:p>
              </w:tc>
              <w:tc>
                <w:tcPr>
                  <w:tcW w:w="965" w:type="dxa"/>
                  <w:tcBorders>
                    <w:top w:val="nil"/>
                    <w:left w:val="nil"/>
                    <w:bottom w:val="nil"/>
                    <w:right w:val="nil"/>
                  </w:tcBorders>
                  <w:noWrap/>
                  <w:vAlign w:val="bottom"/>
                  <w:hideMark/>
                </w:tcPr>
                <w:p w14:paraId="75B52947"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9.100,00</w:t>
                  </w:r>
                </w:p>
              </w:tc>
              <w:tc>
                <w:tcPr>
                  <w:tcW w:w="965" w:type="dxa"/>
                  <w:tcBorders>
                    <w:top w:val="nil"/>
                    <w:left w:val="nil"/>
                    <w:bottom w:val="nil"/>
                    <w:right w:val="nil"/>
                  </w:tcBorders>
                  <w:noWrap/>
                  <w:vAlign w:val="bottom"/>
                  <w:hideMark/>
                </w:tcPr>
                <w:p w14:paraId="41FD7C1C"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9.100,00</w:t>
                  </w:r>
                </w:p>
              </w:tc>
              <w:tc>
                <w:tcPr>
                  <w:tcW w:w="662" w:type="dxa"/>
                  <w:tcBorders>
                    <w:top w:val="nil"/>
                    <w:left w:val="nil"/>
                    <w:bottom w:val="nil"/>
                    <w:right w:val="nil"/>
                  </w:tcBorders>
                  <w:noWrap/>
                  <w:vAlign w:val="bottom"/>
                  <w:hideMark/>
                </w:tcPr>
                <w:p w14:paraId="348F06A1"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100,00%</w:t>
                  </w:r>
                </w:p>
              </w:tc>
            </w:tr>
            <w:tr w:rsidR="004E7C5A" w:rsidRPr="004E7C5A" w14:paraId="4F0233DD" w14:textId="77777777" w:rsidTr="004E7C5A">
              <w:trPr>
                <w:trHeight w:val="225"/>
              </w:trPr>
              <w:tc>
                <w:tcPr>
                  <w:tcW w:w="1470" w:type="dxa"/>
                  <w:tcBorders>
                    <w:top w:val="nil"/>
                    <w:left w:val="nil"/>
                    <w:bottom w:val="nil"/>
                    <w:right w:val="nil"/>
                  </w:tcBorders>
                  <w:noWrap/>
                  <w:vAlign w:val="bottom"/>
                  <w:hideMark/>
                </w:tcPr>
                <w:p w14:paraId="4855A798"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3212</w:t>
                  </w:r>
                </w:p>
              </w:tc>
              <w:tc>
                <w:tcPr>
                  <w:tcW w:w="4899" w:type="dxa"/>
                  <w:tcBorders>
                    <w:top w:val="nil"/>
                    <w:left w:val="nil"/>
                    <w:bottom w:val="nil"/>
                    <w:right w:val="nil"/>
                  </w:tcBorders>
                  <w:noWrap/>
                  <w:vAlign w:val="bottom"/>
                  <w:hideMark/>
                </w:tcPr>
                <w:p w14:paraId="190B5CB2"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Naknade za prijevoz, za rad na terenu i odvojeni život</w:t>
                  </w:r>
                </w:p>
              </w:tc>
              <w:tc>
                <w:tcPr>
                  <w:tcW w:w="965" w:type="dxa"/>
                  <w:tcBorders>
                    <w:top w:val="nil"/>
                    <w:left w:val="nil"/>
                    <w:bottom w:val="nil"/>
                    <w:right w:val="nil"/>
                  </w:tcBorders>
                  <w:noWrap/>
                  <w:vAlign w:val="bottom"/>
                  <w:hideMark/>
                </w:tcPr>
                <w:p w14:paraId="63EFD069"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021B2B62"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1.000,00</w:t>
                  </w:r>
                </w:p>
              </w:tc>
              <w:tc>
                <w:tcPr>
                  <w:tcW w:w="662" w:type="dxa"/>
                  <w:tcBorders>
                    <w:top w:val="nil"/>
                    <w:left w:val="nil"/>
                    <w:bottom w:val="nil"/>
                    <w:right w:val="nil"/>
                  </w:tcBorders>
                  <w:noWrap/>
                  <w:vAlign w:val="bottom"/>
                  <w:hideMark/>
                </w:tcPr>
                <w:p w14:paraId="675BFCE8"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11FB9DEE" w14:textId="77777777" w:rsidTr="004E7C5A">
              <w:trPr>
                <w:trHeight w:val="225"/>
              </w:trPr>
              <w:tc>
                <w:tcPr>
                  <w:tcW w:w="1470" w:type="dxa"/>
                  <w:tcBorders>
                    <w:top w:val="nil"/>
                    <w:left w:val="nil"/>
                    <w:bottom w:val="nil"/>
                    <w:right w:val="nil"/>
                  </w:tcBorders>
                  <w:noWrap/>
                  <w:vAlign w:val="bottom"/>
                  <w:hideMark/>
                </w:tcPr>
                <w:p w14:paraId="228C7F20"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3232</w:t>
                  </w:r>
                </w:p>
              </w:tc>
              <w:tc>
                <w:tcPr>
                  <w:tcW w:w="4899" w:type="dxa"/>
                  <w:tcBorders>
                    <w:top w:val="nil"/>
                    <w:left w:val="nil"/>
                    <w:bottom w:val="nil"/>
                    <w:right w:val="nil"/>
                  </w:tcBorders>
                  <w:noWrap/>
                  <w:vAlign w:val="bottom"/>
                  <w:hideMark/>
                </w:tcPr>
                <w:p w14:paraId="02F5C04D"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Usluge tekućeg i investicijskog  održavanja</w:t>
                  </w:r>
                </w:p>
              </w:tc>
              <w:tc>
                <w:tcPr>
                  <w:tcW w:w="965" w:type="dxa"/>
                  <w:tcBorders>
                    <w:top w:val="nil"/>
                    <w:left w:val="nil"/>
                    <w:bottom w:val="nil"/>
                    <w:right w:val="nil"/>
                  </w:tcBorders>
                  <w:noWrap/>
                  <w:vAlign w:val="bottom"/>
                  <w:hideMark/>
                </w:tcPr>
                <w:p w14:paraId="28DEFD00"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0D9CB73B"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3.100,00</w:t>
                  </w:r>
                </w:p>
              </w:tc>
              <w:tc>
                <w:tcPr>
                  <w:tcW w:w="662" w:type="dxa"/>
                  <w:tcBorders>
                    <w:top w:val="nil"/>
                    <w:left w:val="nil"/>
                    <w:bottom w:val="nil"/>
                    <w:right w:val="nil"/>
                  </w:tcBorders>
                  <w:noWrap/>
                  <w:vAlign w:val="bottom"/>
                  <w:hideMark/>
                </w:tcPr>
                <w:p w14:paraId="502E0ED3"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4E9F4292" w14:textId="77777777" w:rsidTr="004E7C5A">
              <w:trPr>
                <w:trHeight w:val="225"/>
              </w:trPr>
              <w:tc>
                <w:tcPr>
                  <w:tcW w:w="1470" w:type="dxa"/>
                  <w:tcBorders>
                    <w:top w:val="nil"/>
                    <w:left w:val="nil"/>
                    <w:bottom w:val="nil"/>
                    <w:right w:val="nil"/>
                  </w:tcBorders>
                  <w:noWrap/>
                  <w:vAlign w:val="bottom"/>
                  <w:hideMark/>
                </w:tcPr>
                <w:p w14:paraId="7CE66ECD"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3292</w:t>
                  </w:r>
                </w:p>
              </w:tc>
              <w:tc>
                <w:tcPr>
                  <w:tcW w:w="4899" w:type="dxa"/>
                  <w:tcBorders>
                    <w:top w:val="nil"/>
                    <w:left w:val="nil"/>
                    <w:bottom w:val="nil"/>
                    <w:right w:val="nil"/>
                  </w:tcBorders>
                  <w:noWrap/>
                  <w:vAlign w:val="bottom"/>
                  <w:hideMark/>
                </w:tcPr>
                <w:p w14:paraId="2F35A948"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Premije osiguranja</w:t>
                  </w:r>
                </w:p>
              </w:tc>
              <w:tc>
                <w:tcPr>
                  <w:tcW w:w="965" w:type="dxa"/>
                  <w:tcBorders>
                    <w:top w:val="nil"/>
                    <w:left w:val="nil"/>
                    <w:bottom w:val="nil"/>
                    <w:right w:val="nil"/>
                  </w:tcBorders>
                  <w:noWrap/>
                  <w:vAlign w:val="bottom"/>
                  <w:hideMark/>
                </w:tcPr>
                <w:p w14:paraId="38ABFDE8"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39388373"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5.000,00</w:t>
                  </w:r>
                </w:p>
              </w:tc>
              <w:tc>
                <w:tcPr>
                  <w:tcW w:w="662" w:type="dxa"/>
                  <w:tcBorders>
                    <w:top w:val="nil"/>
                    <w:left w:val="nil"/>
                    <w:bottom w:val="nil"/>
                    <w:right w:val="nil"/>
                  </w:tcBorders>
                  <w:noWrap/>
                  <w:vAlign w:val="bottom"/>
                  <w:hideMark/>
                </w:tcPr>
                <w:p w14:paraId="4817A845"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25C5BAB8"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4EC9BD45"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5.1.17 TEKUĆE POMOĆI IZ GRAD.PR. ZA JVP</w:t>
                  </w:r>
                </w:p>
              </w:tc>
              <w:tc>
                <w:tcPr>
                  <w:tcW w:w="965" w:type="dxa"/>
                  <w:tcBorders>
                    <w:top w:val="nil"/>
                    <w:left w:val="nil"/>
                    <w:bottom w:val="nil"/>
                    <w:right w:val="nil"/>
                  </w:tcBorders>
                  <w:shd w:val="clear" w:color="000000" w:fill="CCCCFF"/>
                  <w:noWrap/>
                  <w:vAlign w:val="bottom"/>
                  <w:hideMark/>
                </w:tcPr>
                <w:p w14:paraId="2C6EDEED"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73.120,00</w:t>
                  </w:r>
                </w:p>
              </w:tc>
              <w:tc>
                <w:tcPr>
                  <w:tcW w:w="965" w:type="dxa"/>
                  <w:tcBorders>
                    <w:top w:val="nil"/>
                    <w:left w:val="nil"/>
                    <w:bottom w:val="nil"/>
                    <w:right w:val="nil"/>
                  </w:tcBorders>
                  <w:shd w:val="clear" w:color="000000" w:fill="CCCCFF"/>
                  <w:noWrap/>
                  <w:vAlign w:val="bottom"/>
                  <w:hideMark/>
                </w:tcPr>
                <w:p w14:paraId="346B024A"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61.711,75</w:t>
                  </w:r>
                </w:p>
              </w:tc>
              <w:tc>
                <w:tcPr>
                  <w:tcW w:w="662" w:type="dxa"/>
                  <w:tcBorders>
                    <w:top w:val="nil"/>
                    <w:left w:val="nil"/>
                    <w:bottom w:val="nil"/>
                    <w:right w:val="nil"/>
                  </w:tcBorders>
                  <w:shd w:val="clear" w:color="000000" w:fill="CCCCFF"/>
                  <w:noWrap/>
                  <w:vAlign w:val="bottom"/>
                  <w:hideMark/>
                </w:tcPr>
                <w:p w14:paraId="0843A2B5"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84,40%</w:t>
                  </w:r>
                </w:p>
              </w:tc>
            </w:tr>
            <w:tr w:rsidR="004E7C5A" w:rsidRPr="004E7C5A" w14:paraId="071EFEF7" w14:textId="77777777" w:rsidTr="004E7C5A">
              <w:trPr>
                <w:trHeight w:val="225"/>
              </w:trPr>
              <w:tc>
                <w:tcPr>
                  <w:tcW w:w="1470" w:type="dxa"/>
                  <w:tcBorders>
                    <w:top w:val="nil"/>
                    <w:left w:val="nil"/>
                    <w:bottom w:val="nil"/>
                    <w:right w:val="nil"/>
                  </w:tcBorders>
                  <w:noWrap/>
                  <w:vAlign w:val="bottom"/>
                  <w:hideMark/>
                </w:tcPr>
                <w:p w14:paraId="2D98EAD4"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lastRenderedPageBreak/>
                    <w:t>31</w:t>
                  </w:r>
                </w:p>
              </w:tc>
              <w:tc>
                <w:tcPr>
                  <w:tcW w:w="4899" w:type="dxa"/>
                  <w:tcBorders>
                    <w:top w:val="nil"/>
                    <w:left w:val="nil"/>
                    <w:bottom w:val="nil"/>
                    <w:right w:val="nil"/>
                  </w:tcBorders>
                  <w:noWrap/>
                  <w:vAlign w:val="bottom"/>
                  <w:hideMark/>
                </w:tcPr>
                <w:p w14:paraId="5E759384"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Rashodi za zaposlene</w:t>
                  </w:r>
                </w:p>
              </w:tc>
              <w:tc>
                <w:tcPr>
                  <w:tcW w:w="965" w:type="dxa"/>
                  <w:tcBorders>
                    <w:top w:val="nil"/>
                    <w:left w:val="nil"/>
                    <w:bottom w:val="nil"/>
                    <w:right w:val="nil"/>
                  </w:tcBorders>
                  <w:noWrap/>
                  <w:vAlign w:val="bottom"/>
                  <w:hideMark/>
                </w:tcPr>
                <w:p w14:paraId="5FA91A40"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55.160,00</w:t>
                  </w:r>
                </w:p>
              </w:tc>
              <w:tc>
                <w:tcPr>
                  <w:tcW w:w="965" w:type="dxa"/>
                  <w:tcBorders>
                    <w:top w:val="nil"/>
                    <w:left w:val="nil"/>
                    <w:bottom w:val="nil"/>
                    <w:right w:val="nil"/>
                  </w:tcBorders>
                  <w:noWrap/>
                  <w:vAlign w:val="bottom"/>
                  <w:hideMark/>
                </w:tcPr>
                <w:p w14:paraId="7560E748"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50.250,65</w:t>
                  </w:r>
                </w:p>
              </w:tc>
              <w:tc>
                <w:tcPr>
                  <w:tcW w:w="662" w:type="dxa"/>
                  <w:tcBorders>
                    <w:top w:val="nil"/>
                    <w:left w:val="nil"/>
                    <w:bottom w:val="nil"/>
                    <w:right w:val="nil"/>
                  </w:tcBorders>
                  <w:noWrap/>
                  <w:vAlign w:val="bottom"/>
                  <w:hideMark/>
                </w:tcPr>
                <w:p w14:paraId="2195B3CA"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91,10%</w:t>
                  </w:r>
                </w:p>
              </w:tc>
            </w:tr>
            <w:tr w:rsidR="004E7C5A" w:rsidRPr="004E7C5A" w14:paraId="060FC2E1" w14:textId="77777777" w:rsidTr="004E7C5A">
              <w:trPr>
                <w:trHeight w:val="225"/>
              </w:trPr>
              <w:tc>
                <w:tcPr>
                  <w:tcW w:w="1470" w:type="dxa"/>
                  <w:tcBorders>
                    <w:top w:val="nil"/>
                    <w:left w:val="nil"/>
                    <w:bottom w:val="nil"/>
                    <w:right w:val="nil"/>
                  </w:tcBorders>
                  <w:noWrap/>
                  <w:vAlign w:val="bottom"/>
                  <w:hideMark/>
                </w:tcPr>
                <w:p w14:paraId="4B27EE25"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3111</w:t>
                  </w:r>
                </w:p>
              </w:tc>
              <w:tc>
                <w:tcPr>
                  <w:tcW w:w="4899" w:type="dxa"/>
                  <w:tcBorders>
                    <w:top w:val="nil"/>
                    <w:left w:val="nil"/>
                    <w:bottom w:val="nil"/>
                    <w:right w:val="nil"/>
                  </w:tcBorders>
                  <w:noWrap/>
                  <w:vAlign w:val="bottom"/>
                  <w:hideMark/>
                </w:tcPr>
                <w:p w14:paraId="55E7E5EB"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Plaće za redovan rad</w:t>
                  </w:r>
                </w:p>
              </w:tc>
              <w:tc>
                <w:tcPr>
                  <w:tcW w:w="965" w:type="dxa"/>
                  <w:tcBorders>
                    <w:top w:val="nil"/>
                    <w:left w:val="nil"/>
                    <w:bottom w:val="nil"/>
                    <w:right w:val="nil"/>
                  </w:tcBorders>
                  <w:noWrap/>
                  <w:vAlign w:val="bottom"/>
                  <w:hideMark/>
                </w:tcPr>
                <w:p w14:paraId="3C6C5877"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238A9CE2"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31.091,00</w:t>
                  </w:r>
                </w:p>
              </w:tc>
              <w:tc>
                <w:tcPr>
                  <w:tcW w:w="662" w:type="dxa"/>
                  <w:tcBorders>
                    <w:top w:val="nil"/>
                    <w:left w:val="nil"/>
                    <w:bottom w:val="nil"/>
                    <w:right w:val="nil"/>
                  </w:tcBorders>
                  <w:noWrap/>
                  <w:vAlign w:val="bottom"/>
                  <w:hideMark/>
                </w:tcPr>
                <w:p w14:paraId="17B140CD"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171CF23E" w14:textId="77777777" w:rsidTr="004E7C5A">
              <w:trPr>
                <w:trHeight w:val="225"/>
              </w:trPr>
              <w:tc>
                <w:tcPr>
                  <w:tcW w:w="1470" w:type="dxa"/>
                  <w:tcBorders>
                    <w:top w:val="nil"/>
                    <w:left w:val="nil"/>
                    <w:bottom w:val="nil"/>
                    <w:right w:val="nil"/>
                  </w:tcBorders>
                  <w:noWrap/>
                  <w:vAlign w:val="bottom"/>
                  <w:hideMark/>
                </w:tcPr>
                <w:p w14:paraId="25B3F361"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3113</w:t>
                  </w:r>
                </w:p>
              </w:tc>
              <w:tc>
                <w:tcPr>
                  <w:tcW w:w="4899" w:type="dxa"/>
                  <w:tcBorders>
                    <w:top w:val="nil"/>
                    <w:left w:val="nil"/>
                    <w:bottom w:val="nil"/>
                    <w:right w:val="nil"/>
                  </w:tcBorders>
                  <w:noWrap/>
                  <w:vAlign w:val="bottom"/>
                  <w:hideMark/>
                </w:tcPr>
                <w:p w14:paraId="038C8837"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Plaće za prekovremeni rad</w:t>
                  </w:r>
                </w:p>
              </w:tc>
              <w:tc>
                <w:tcPr>
                  <w:tcW w:w="965" w:type="dxa"/>
                  <w:tcBorders>
                    <w:top w:val="nil"/>
                    <w:left w:val="nil"/>
                    <w:bottom w:val="nil"/>
                    <w:right w:val="nil"/>
                  </w:tcBorders>
                  <w:noWrap/>
                  <w:vAlign w:val="bottom"/>
                  <w:hideMark/>
                </w:tcPr>
                <w:p w14:paraId="41524D65"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0D6FE400"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2.856,05</w:t>
                  </w:r>
                </w:p>
              </w:tc>
              <w:tc>
                <w:tcPr>
                  <w:tcW w:w="662" w:type="dxa"/>
                  <w:tcBorders>
                    <w:top w:val="nil"/>
                    <w:left w:val="nil"/>
                    <w:bottom w:val="nil"/>
                    <w:right w:val="nil"/>
                  </w:tcBorders>
                  <w:noWrap/>
                  <w:vAlign w:val="bottom"/>
                  <w:hideMark/>
                </w:tcPr>
                <w:p w14:paraId="188A9258"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67FCE243" w14:textId="77777777" w:rsidTr="004E7C5A">
              <w:trPr>
                <w:trHeight w:val="225"/>
              </w:trPr>
              <w:tc>
                <w:tcPr>
                  <w:tcW w:w="1470" w:type="dxa"/>
                  <w:tcBorders>
                    <w:top w:val="nil"/>
                    <w:left w:val="nil"/>
                    <w:bottom w:val="nil"/>
                    <w:right w:val="nil"/>
                  </w:tcBorders>
                  <w:noWrap/>
                  <w:vAlign w:val="bottom"/>
                  <w:hideMark/>
                </w:tcPr>
                <w:p w14:paraId="4C85F7CF"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3121</w:t>
                  </w:r>
                </w:p>
              </w:tc>
              <w:tc>
                <w:tcPr>
                  <w:tcW w:w="4899" w:type="dxa"/>
                  <w:tcBorders>
                    <w:top w:val="nil"/>
                    <w:left w:val="nil"/>
                    <w:bottom w:val="nil"/>
                    <w:right w:val="nil"/>
                  </w:tcBorders>
                  <w:noWrap/>
                  <w:vAlign w:val="bottom"/>
                  <w:hideMark/>
                </w:tcPr>
                <w:p w14:paraId="4A809E62"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Ostali rashodi za zaposlene</w:t>
                  </w:r>
                </w:p>
              </w:tc>
              <w:tc>
                <w:tcPr>
                  <w:tcW w:w="965" w:type="dxa"/>
                  <w:tcBorders>
                    <w:top w:val="nil"/>
                    <w:left w:val="nil"/>
                    <w:bottom w:val="nil"/>
                    <w:right w:val="nil"/>
                  </w:tcBorders>
                  <w:noWrap/>
                  <w:vAlign w:val="bottom"/>
                  <w:hideMark/>
                </w:tcPr>
                <w:p w14:paraId="4348FBCE"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61F0DE62"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3.118,34</w:t>
                  </w:r>
                </w:p>
              </w:tc>
              <w:tc>
                <w:tcPr>
                  <w:tcW w:w="662" w:type="dxa"/>
                  <w:tcBorders>
                    <w:top w:val="nil"/>
                    <w:left w:val="nil"/>
                    <w:bottom w:val="nil"/>
                    <w:right w:val="nil"/>
                  </w:tcBorders>
                  <w:noWrap/>
                  <w:vAlign w:val="bottom"/>
                  <w:hideMark/>
                </w:tcPr>
                <w:p w14:paraId="7090398E"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43926433" w14:textId="77777777" w:rsidTr="004E7C5A">
              <w:trPr>
                <w:trHeight w:val="225"/>
              </w:trPr>
              <w:tc>
                <w:tcPr>
                  <w:tcW w:w="1470" w:type="dxa"/>
                  <w:tcBorders>
                    <w:top w:val="nil"/>
                    <w:left w:val="nil"/>
                    <w:bottom w:val="nil"/>
                    <w:right w:val="nil"/>
                  </w:tcBorders>
                  <w:noWrap/>
                  <w:vAlign w:val="bottom"/>
                  <w:hideMark/>
                </w:tcPr>
                <w:p w14:paraId="6B8110E9"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3131</w:t>
                  </w:r>
                </w:p>
              </w:tc>
              <w:tc>
                <w:tcPr>
                  <w:tcW w:w="4899" w:type="dxa"/>
                  <w:tcBorders>
                    <w:top w:val="nil"/>
                    <w:left w:val="nil"/>
                    <w:bottom w:val="nil"/>
                    <w:right w:val="nil"/>
                  </w:tcBorders>
                  <w:noWrap/>
                  <w:vAlign w:val="bottom"/>
                  <w:hideMark/>
                </w:tcPr>
                <w:p w14:paraId="51729C0D"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Doprinosi za mirovinsko osig.za staž s povećanim trajanjem</w:t>
                  </w:r>
                </w:p>
              </w:tc>
              <w:tc>
                <w:tcPr>
                  <w:tcW w:w="965" w:type="dxa"/>
                  <w:tcBorders>
                    <w:top w:val="nil"/>
                    <w:left w:val="nil"/>
                    <w:bottom w:val="nil"/>
                    <w:right w:val="nil"/>
                  </w:tcBorders>
                  <w:noWrap/>
                  <w:vAlign w:val="bottom"/>
                  <w:hideMark/>
                </w:tcPr>
                <w:p w14:paraId="34D97DA8"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16B67531"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4.185,26</w:t>
                  </w:r>
                </w:p>
              </w:tc>
              <w:tc>
                <w:tcPr>
                  <w:tcW w:w="662" w:type="dxa"/>
                  <w:tcBorders>
                    <w:top w:val="nil"/>
                    <w:left w:val="nil"/>
                    <w:bottom w:val="nil"/>
                    <w:right w:val="nil"/>
                  </w:tcBorders>
                  <w:noWrap/>
                  <w:vAlign w:val="bottom"/>
                  <w:hideMark/>
                </w:tcPr>
                <w:p w14:paraId="70BAA680"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4C760351" w14:textId="77777777" w:rsidTr="004E7C5A">
              <w:trPr>
                <w:trHeight w:val="225"/>
              </w:trPr>
              <w:tc>
                <w:tcPr>
                  <w:tcW w:w="1470" w:type="dxa"/>
                  <w:tcBorders>
                    <w:top w:val="nil"/>
                    <w:left w:val="nil"/>
                    <w:bottom w:val="nil"/>
                    <w:right w:val="nil"/>
                  </w:tcBorders>
                  <w:noWrap/>
                  <w:vAlign w:val="bottom"/>
                  <w:hideMark/>
                </w:tcPr>
                <w:p w14:paraId="621AE15A"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3132</w:t>
                  </w:r>
                </w:p>
              </w:tc>
              <w:tc>
                <w:tcPr>
                  <w:tcW w:w="4899" w:type="dxa"/>
                  <w:tcBorders>
                    <w:top w:val="nil"/>
                    <w:left w:val="nil"/>
                    <w:bottom w:val="nil"/>
                    <w:right w:val="nil"/>
                  </w:tcBorders>
                  <w:noWrap/>
                  <w:vAlign w:val="bottom"/>
                  <w:hideMark/>
                </w:tcPr>
                <w:p w14:paraId="3C4417F5"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Doprinosi za obvezno zdravstveno osiguranje</w:t>
                  </w:r>
                </w:p>
              </w:tc>
              <w:tc>
                <w:tcPr>
                  <w:tcW w:w="965" w:type="dxa"/>
                  <w:tcBorders>
                    <w:top w:val="nil"/>
                    <w:left w:val="nil"/>
                    <w:bottom w:val="nil"/>
                    <w:right w:val="nil"/>
                  </w:tcBorders>
                  <w:noWrap/>
                  <w:vAlign w:val="bottom"/>
                  <w:hideMark/>
                </w:tcPr>
                <w:p w14:paraId="1B57D8D0"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14256FFE"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9.000,00</w:t>
                  </w:r>
                </w:p>
              </w:tc>
              <w:tc>
                <w:tcPr>
                  <w:tcW w:w="662" w:type="dxa"/>
                  <w:tcBorders>
                    <w:top w:val="nil"/>
                    <w:left w:val="nil"/>
                    <w:bottom w:val="nil"/>
                    <w:right w:val="nil"/>
                  </w:tcBorders>
                  <w:noWrap/>
                  <w:vAlign w:val="bottom"/>
                  <w:hideMark/>
                </w:tcPr>
                <w:p w14:paraId="7B46213C"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55146234" w14:textId="77777777" w:rsidTr="004E7C5A">
              <w:trPr>
                <w:trHeight w:val="225"/>
              </w:trPr>
              <w:tc>
                <w:tcPr>
                  <w:tcW w:w="1470" w:type="dxa"/>
                  <w:tcBorders>
                    <w:top w:val="nil"/>
                    <w:left w:val="nil"/>
                    <w:bottom w:val="nil"/>
                    <w:right w:val="nil"/>
                  </w:tcBorders>
                  <w:noWrap/>
                  <w:vAlign w:val="bottom"/>
                  <w:hideMark/>
                </w:tcPr>
                <w:p w14:paraId="666A1277"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32</w:t>
                  </w:r>
                </w:p>
              </w:tc>
              <w:tc>
                <w:tcPr>
                  <w:tcW w:w="4899" w:type="dxa"/>
                  <w:tcBorders>
                    <w:top w:val="nil"/>
                    <w:left w:val="nil"/>
                    <w:bottom w:val="nil"/>
                    <w:right w:val="nil"/>
                  </w:tcBorders>
                  <w:noWrap/>
                  <w:vAlign w:val="bottom"/>
                  <w:hideMark/>
                </w:tcPr>
                <w:p w14:paraId="0E53497B"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Materijalni rashodi</w:t>
                  </w:r>
                </w:p>
              </w:tc>
              <w:tc>
                <w:tcPr>
                  <w:tcW w:w="965" w:type="dxa"/>
                  <w:tcBorders>
                    <w:top w:val="nil"/>
                    <w:left w:val="nil"/>
                    <w:bottom w:val="nil"/>
                    <w:right w:val="nil"/>
                  </w:tcBorders>
                  <w:noWrap/>
                  <w:vAlign w:val="bottom"/>
                  <w:hideMark/>
                </w:tcPr>
                <w:p w14:paraId="2C36BCE4"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15.230,00</w:t>
                  </w:r>
                </w:p>
              </w:tc>
              <w:tc>
                <w:tcPr>
                  <w:tcW w:w="965" w:type="dxa"/>
                  <w:tcBorders>
                    <w:top w:val="nil"/>
                    <w:left w:val="nil"/>
                    <w:bottom w:val="nil"/>
                    <w:right w:val="nil"/>
                  </w:tcBorders>
                  <w:noWrap/>
                  <w:vAlign w:val="bottom"/>
                  <w:hideMark/>
                </w:tcPr>
                <w:p w14:paraId="4AF93C10"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9.534,98</w:t>
                  </w:r>
                </w:p>
              </w:tc>
              <w:tc>
                <w:tcPr>
                  <w:tcW w:w="662" w:type="dxa"/>
                  <w:tcBorders>
                    <w:top w:val="nil"/>
                    <w:left w:val="nil"/>
                    <w:bottom w:val="nil"/>
                    <w:right w:val="nil"/>
                  </w:tcBorders>
                  <w:noWrap/>
                  <w:vAlign w:val="bottom"/>
                  <w:hideMark/>
                </w:tcPr>
                <w:p w14:paraId="5682055B"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62,61%</w:t>
                  </w:r>
                </w:p>
              </w:tc>
            </w:tr>
            <w:tr w:rsidR="004E7C5A" w:rsidRPr="004E7C5A" w14:paraId="73D55774" w14:textId="77777777" w:rsidTr="004E7C5A">
              <w:trPr>
                <w:trHeight w:val="225"/>
              </w:trPr>
              <w:tc>
                <w:tcPr>
                  <w:tcW w:w="1470" w:type="dxa"/>
                  <w:tcBorders>
                    <w:top w:val="nil"/>
                    <w:left w:val="nil"/>
                    <w:bottom w:val="nil"/>
                    <w:right w:val="nil"/>
                  </w:tcBorders>
                  <w:noWrap/>
                  <w:vAlign w:val="bottom"/>
                  <w:hideMark/>
                </w:tcPr>
                <w:p w14:paraId="0A083F2F"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3211</w:t>
                  </w:r>
                </w:p>
              </w:tc>
              <w:tc>
                <w:tcPr>
                  <w:tcW w:w="4899" w:type="dxa"/>
                  <w:tcBorders>
                    <w:top w:val="nil"/>
                    <w:left w:val="nil"/>
                    <w:bottom w:val="nil"/>
                    <w:right w:val="nil"/>
                  </w:tcBorders>
                  <w:noWrap/>
                  <w:vAlign w:val="bottom"/>
                  <w:hideMark/>
                </w:tcPr>
                <w:p w14:paraId="796C9CD4"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Službena putovanja</w:t>
                  </w:r>
                </w:p>
              </w:tc>
              <w:tc>
                <w:tcPr>
                  <w:tcW w:w="965" w:type="dxa"/>
                  <w:tcBorders>
                    <w:top w:val="nil"/>
                    <w:left w:val="nil"/>
                    <w:bottom w:val="nil"/>
                    <w:right w:val="nil"/>
                  </w:tcBorders>
                  <w:noWrap/>
                  <w:vAlign w:val="bottom"/>
                  <w:hideMark/>
                </w:tcPr>
                <w:p w14:paraId="56C9580A"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05436E8C"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121,06</w:t>
                  </w:r>
                </w:p>
              </w:tc>
              <w:tc>
                <w:tcPr>
                  <w:tcW w:w="662" w:type="dxa"/>
                  <w:tcBorders>
                    <w:top w:val="nil"/>
                    <w:left w:val="nil"/>
                    <w:bottom w:val="nil"/>
                    <w:right w:val="nil"/>
                  </w:tcBorders>
                  <w:noWrap/>
                  <w:vAlign w:val="bottom"/>
                  <w:hideMark/>
                </w:tcPr>
                <w:p w14:paraId="06F4AE74"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70FC6E94" w14:textId="77777777" w:rsidTr="004E7C5A">
              <w:trPr>
                <w:trHeight w:val="225"/>
              </w:trPr>
              <w:tc>
                <w:tcPr>
                  <w:tcW w:w="1470" w:type="dxa"/>
                  <w:tcBorders>
                    <w:top w:val="nil"/>
                    <w:left w:val="nil"/>
                    <w:bottom w:val="nil"/>
                    <w:right w:val="nil"/>
                  </w:tcBorders>
                  <w:noWrap/>
                  <w:vAlign w:val="bottom"/>
                  <w:hideMark/>
                </w:tcPr>
                <w:p w14:paraId="5A88E9A3"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3212</w:t>
                  </w:r>
                </w:p>
              </w:tc>
              <w:tc>
                <w:tcPr>
                  <w:tcW w:w="4899" w:type="dxa"/>
                  <w:tcBorders>
                    <w:top w:val="nil"/>
                    <w:left w:val="nil"/>
                    <w:bottom w:val="nil"/>
                    <w:right w:val="nil"/>
                  </w:tcBorders>
                  <w:noWrap/>
                  <w:vAlign w:val="bottom"/>
                  <w:hideMark/>
                </w:tcPr>
                <w:p w14:paraId="5177ECA7"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Naknade za prijevoz, za rad na terenu i odvojeni život</w:t>
                  </w:r>
                </w:p>
              </w:tc>
              <w:tc>
                <w:tcPr>
                  <w:tcW w:w="965" w:type="dxa"/>
                  <w:tcBorders>
                    <w:top w:val="nil"/>
                    <w:left w:val="nil"/>
                    <w:bottom w:val="nil"/>
                    <w:right w:val="nil"/>
                  </w:tcBorders>
                  <w:noWrap/>
                  <w:vAlign w:val="bottom"/>
                  <w:hideMark/>
                </w:tcPr>
                <w:p w14:paraId="00BEA5BA"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2CE888FE"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1.500,00</w:t>
                  </w:r>
                </w:p>
              </w:tc>
              <w:tc>
                <w:tcPr>
                  <w:tcW w:w="662" w:type="dxa"/>
                  <w:tcBorders>
                    <w:top w:val="nil"/>
                    <w:left w:val="nil"/>
                    <w:bottom w:val="nil"/>
                    <w:right w:val="nil"/>
                  </w:tcBorders>
                  <w:noWrap/>
                  <w:vAlign w:val="bottom"/>
                  <w:hideMark/>
                </w:tcPr>
                <w:p w14:paraId="6FDC497F"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3FFAA211" w14:textId="77777777" w:rsidTr="004E7C5A">
              <w:trPr>
                <w:trHeight w:val="225"/>
              </w:trPr>
              <w:tc>
                <w:tcPr>
                  <w:tcW w:w="1470" w:type="dxa"/>
                  <w:tcBorders>
                    <w:top w:val="nil"/>
                    <w:left w:val="nil"/>
                    <w:bottom w:val="nil"/>
                    <w:right w:val="nil"/>
                  </w:tcBorders>
                  <w:noWrap/>
                  <w:vAlign w:val="bottom"/>
                  <w:hideMark/>
                </w:tcPr>
                <w:p w14:paraId="1F2B197B"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3213</w:t>
                  </w:r>
                </w:p>
              </w:tc>
              <w:tc>
                <w:tcPr>
                  <w:tcW w:w="4899" w:type="dxa"/>
                  <w:tcBorders>
                    <w:top w:val="nil"/>
                    <w:left w:val="nil"/>
                    <w:bottom w:val="nil"/>
                    <w:right w:val="nil"/>
                  </w:tcBorders>
                  <w:noWrap/>
                  <w:vAlign w:val="bottom"/>
                  <w:hideMark/>
                </w:tcPr>
                <w:p w14:paraId="537D44F2"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Stručno usavršavanje zaposlenika</w:t>
                  </w:r>
                </w:p>
              </w:tc>
              <w:tc>
                <w:tcPr>
                  <w:tcW w:w="965" w:type="dxa"/>
                  <w:tcBorders>
                    <w:top w:val="nil"/>
                    <w:left w:val="nil"/>
                    <w:bottom w:val="nil"/>
                    <w:right w:val="nil"/>
                  </w:tcBorders>
                  <w:noWrap/>
                  <w:vAlign w:val="bottom"/>
                  <w:hideMark/>
                </w:tcPr>
                <w:p w14:paraId="07CAD9C6"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0C113CF3"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40,00</w:t>
                  </w:r>
                </w:p>
              </w:tc>
              <w:tc>
                <w:tcPr>
                  <w:tcW w:w="662" w:type="dxa"/>
                  <w:tcBorders>
                    <w:top w:val="nil"/>
                    <w:left w:val="nil"/>
                    <w:bottom w:val="nil"/>
                    <w:right w:val="nil"/>
                  </w:tcBorders>
                  <w:noWrap/>
                  <w:vAlign w:val="bottom"/>
                  <w:hideMark/>
                </w:tcPr>
                <w:p w14:paraId="0C5BFCB7"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329DAEA8" w14:textId="77777777" w:rsidTr="004E7C5A">
              <w:trPr>
                <w:trHeight w:val="225"/>
              </w:trPr>
              <w:tc>
                <w:tcPr>
                  <w:tcW w:w="1470" w:type="dxa"/>
                  <w:tcBorders>
                    <w:top w:val="nil"/>
                    <w:left w:val="nil"/>
                    <w:bottom w:val="nil"/>
                    <w:right w:val="nil"/>
                  </w:tcBorders>
                  <w:noWrap/>
                  <w:vAlign w:val="bottom"/>
                  <w:hideMark/>
                </w:tcPr>
                <w:p w14:paraId="0D2838C0"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3223</w:t>
                  </w:r>
                </w:p>
              </w:tc>
              <w:tc>
                <w:tcPr>
                  <w:tcW w:w="4899" w:type="dxa"/>
                  <w:tcBorders>
                    <w:top w:val="nil"/>
                    <w:left w:val="nil"/>
                    <w:bottom w:val="nil"/>
                    <w:right w:val="nil"/>
                  </w:tcBorders>
                  <w:noWrap/>
                  <w:vAlign w:val="bottom"/>
                  <w:hideMark/>
                </w:tcPr>
                <w:p w14:paraId="5B15D7AB"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Energija</w:t>
                  </w:r>
                </w:p>
              </w:tc>
              <w:tc>
                <w:tcPr>
                  <w:tcW w:w="965" w:type="dxa"/>
                  <w:tcBorders>
                    <w:top w:val="nil"/>
                    <w:left w:val="nil"/>
                    <w:bottom w:val="nil"/>
                    <w:right w:val="nil"/>
                  </w:tcBorders>
                  <w:noWrap/>
                  <w:vAlign w:val="bottom"/>
                  <w:hideMark/>
                </w:tcPr>
                <w:p w14:paraId="6FFFA49E"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3D5B3803"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527,14</w:t>
                  </w:r>
                </w:p>
              </w:tc>
              <w:tc>
                <w:tcPr>
                  <w:tcW w:w="662" w:type="dxa"/>
                  <w:tcBorders>
                    <w:top w:val="nil"/>
                    <w:left w:val="nil"/>
                    <w:bottom w:val="nil"/>
                    <w:right w:val="nil"/>
                  </w:tcBorders>
                  <w:noWrap/>
                  <w:vAlign w:val="bottom"/>
                  <w:hideMark/>
                </w:tcPr>
                <w:p w14:paraId="6F80933E"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25BC42E4" w14:textId="77777777" w:rsidTr="004E7C5A">
              <w:trPr>
                <w:trHeight w:val="225"/>
              </w:trPr>
              <w:tc>
                <w:tcPr>
                  <w:tcW w:w="1470" w:type="dxa"/>
                  <w:tcBorders>
                    <w:top w:val="nil"/>
                    <w:left w:val="nil"/>
                    <w:bottom w:val="nil"/>
                    <w:right w:val="nil"/>
                  </w:tcBorders>
                  <w:noWrap/>
                  <w:vAlign w:val="bottom"/>
                  <w:hideMark/>
                </w:tcPr>
                <w:p w14:paraId="664223B1"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3224</w:t>
                  </w:r>
                </w:p>
              </w:tc>
              <w:tc>
                <w:tcPr>
                  <w:tcW w:w="4899" w:type="dxa"/>
                  <w:tcBorders>
                    <w:top w:val="nil"/>
                    <w:left w:val="nil"/>
                    <w:bottom w:val="nil"/>
                    <w:right w:val="nil"/>
                  </w:tcBorders>
                  <w:noWrap/>
                  <w:vAlign w:val="bottom"/>
                  <w:hideMark/>
                </w:tcPr>
                <w:p w14:paraId="12603424"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Materijal i dijelovi za tekuće i investicijsko održavanje</w:t>
                  </w:r>
                </w:p>
              </w:tc>
              <w:tc>
                <w:tcPr>
                  <w:tcW w:w="965" w:type="dxa"/>
                  <w:tcBorders>
                    <w:top w:val="nil"/>
                    <w:left w:val="nil"/>
                    <w:bottom w:val="nil"/>
                    <w:right w:val="nil"/>
                  </w:tcBorders>
                  <w:noWrap/>
                  <w:vAlign w:val="bottom"/>
                  <w:hideMark/>
                </w:tcPr>
                <w:p w14:paraId="0FBCFFB4"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60AA5FD3"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422,03</w:t>
                  </w:r>
                </w:p>
              </w:tc>
              <w:tc>
                <w:tcPr>
                  <w:tcW w:w="662" w:type="dxa"/>
                  <w:tcBorders>
                    <w:top w:val="nil"/>
                    <w:left w:val="nil"/>
                    <w:bottom w:val="nil"/>
                    <w:right w:val="nil"/>
                  </w:tcBorders>
                  <w:noWrap/>
                  <w:vAlign w:val="bottom"/>
                  <w:hideMark/>
                </w:tcPr>
                <w:p w14:paraId="032B0DC7"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4AE5C843" w14:textId="77777777" w:rsidTr="004E7C5A">
              <w:trPr>
                <w:trHeight w:val="225"/>
              </w:trPr>
              <w:tc>
                <w:tcPr>
                  <w:tcW w:w="1470" w:type="dxa"/>
                  <w:tcBorders>
                    <w:top w:val="nil"/>
                    <w:left w:val="nil"/>
                    <w:bottom w:val="nil"/>
                    <w:right w:val="nil"/>
                  </w:tcBorders>
                  <w:noWrap/>
                  <w:vAlign w:val="bottom"/>
                  <w:hideMark/>
                </w:tcPr>
                <w:p w14:paraId="425EF621"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3225</w:t>
                  </w:r>
                </w:p>
              </w:tc>
              <w:tc>
                <w:tcPr>
                  <w:tcW w:w="4899" w:type="dxa"/>
                  <w:tcBorders>
                    <w:top w:val="nil"/>
                    <w:left w:val="nil"/>
                    <w:bottom w:val="nil"/>
                    <w:right w:val="nil"/>
                  </w:tcBorders>
                  <w:noWrap/>
                  <w:vAlign w:val="bottom"/>
                  <w:hideMark/>
                </w:tcPr>
                <w:p w14:paraId="50151D8A"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 xml:space="preserve">Sitni inventar i </w:t>
                  </w:r>
                  <w:proofErr w:type="spellStart"/>
                  <w:r w:rsidRPr="004E7C5A">
                    <w:rPr>
                      <w:rFonts w:ascii="Arial" w:eastAsia="Times New Roman" w:hAnsi="Arial" w:cs="Arial"/>
                      <w:sz w:val="16"/>
                      <w:szCs w:val="16"/>
                      <w:lang w:eastAsia="hr-HR"/>
                    </w:rPr>
                    <w:t>autogume</w:t>
                  </w:r>
                  <w:proofErr w:type="spellEnd"/>
                </w:p>
              </w:tc>
              <w:tc>
                <w:tcPr>
                  <w:tcW w:w="965" w:type="dxa"/>
                  <w:tcBorders>
                    <w:top w:val="nil"/>
                    <w:left w:val="nil"/>
                    <w:bottom w:val="nil"/>
                    <w:right w:val="nil"/>
                  </w:tcBorders>
                  <w:noWrap/>
                  <w:vAlign w:val="bottom"/>
                  <w:hideMark/>
                </w:tcPr>
                <w:p w14:paraId="551B10E5"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0A641243"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108,45</w:t>
                  </w:r>
                </w:p>
              </w:tc>
              <w:tc>
                <w:tcPr>
                  <w:tcW w:w="662" w:type="dxa"/>
                  <w:tcBorders>
                    <w:top w:val="nil"/>
                    <w:left w:val="nil"/>
                    <w:bottom w:val="nil"/>
                    <w:right w:val="nil"/>
                  </w:tcBorders>
                  <w:noWrap/>
                  <w:vAlign w:val="bottom"/>
                  <w:hideMark/>
                </w:tcPr>
                <w:p w14:paraId="3C1D4B7D"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17BF7249" w14:textId="77777777" w:rsidTr="004E7C5A">
              <w:trPr>
                <w:trHeight w:val="225"/>
              </w:trPr>
              <w:tc>
                <w:tcPr>
                  <w:tcW w:w="1470" w:type="dxa"/>
                  <w:tcBorders>
                    <w:top w:val="nil"/>
                    <w:left w:val="nil"/>
                    <w:bottom w:val="nil"/>
                    <w:right w:val="nil"/>
                  </w:tcBorders>
                  <w:noWrap/>
                  <w:vAlign w:val="bottom"/>
                  <w:hideMark/>
                </w:tcPr>
                <w:p w14:paraId="6C40819D"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3227</w:t>
                  </w:r>
                </w:p>
              </w:tc>
              <w:tc>
                <w:tcPr>
                  <w:tcW w:w="4899" w:type="dxa"/>
                  <w:tcBorders>
                    <w:top w:val="nil"/>
                    <w:left w:val="nil"/>
                    <w:bottom w:val="nil"/>
                    <w:right w:val="nil"/>
                  </w:tcBorders>
                  <w:noWrap/>
                  <w:vAlign w:val="bottom"/>
                  <w:hideMark/>
                </w:tcPr>
                <w:p w14:paraId="01B9449F"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Službena, radna i zaštitna odjeća i obuća</w:t>
                  </w:r>
                </w:p>
              </w:tc>
              <w:tc>
                <w:tcPr>
                  <w:tcW w:w="965" w:type="dxa"/>
                  <w:tcBorders>
                    <w:top w:val="nil"/>
                    <w:left w:val="nil"/>
                    <w:bottom w:val="nil"/>
                    <w:right w:val="nil"/>
                  </w:tcBorders>
                  <w:noWrap/>
                  <w:vAlign w:val="bottom"/>
                  <w:hideMark/>
                </w:tcPr>
                <w:p w14:paraId="3B8A407C"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41D89BC8"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3.500,00</w:t>
                  </w:r>
                </w:p>
              </w:tc>
              <w:tc>
                <w:tcPr>
                  <w:tcW w:w="662" w:type="dxa"/>
                  <w:tcBorders>
                    <w:top w:val="nil"/>
                    <w:left w:val="nil"/>
                    <w:bottom w:val="nil"/>
                    <w:right w:val="nil"/>
                  </w:tcBorders>
                  <w:noWrap/>
                  <w:vAlign w:val="bottom"/>
                  <w:hideMark/>
                </w:tcPr>
                <w:p w14:paraId="2DDD241F"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35C68E59" w14:textId="77777777" w:rsidTr="004E7C5A">
              <w:trPr>
                <w:trHeight w:val="225"/>
              </w:trPr>
              <w:tc>
                <w:tcPr>
                  <w:tcW w:w="1470" w:type="dxa"/>
                  <w:tcBorders>
                    <w:top w:val="nil"/>
                    <w:left w:val="nil"/>
                    <w:bottom w:val="nil"/>
                    <w:right w:val="nil"/>
                  </w:tcBorders>
                  <w:noWrap/>
                  <w:vAlign w:val="bottom"/>
                  <w:hideMark/>
                </w:tcPr>
                <w:p w14:paraId="269016C4"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3231</w:t>
                  </w:r>
                </w:p>
              </w:tc>
              <w:tc>
                <w:tcPr>
                  <w:tcW w:w="4899" w:type="dxa"/>
                  <w:tcBorders>
                    <w:top w:val="nil"/>
                    <w:left w:val="nil"/>
                    <w:bottom w:val="nil"/>
                    <w:right w:val="nil"/>
                  </w:tcBorders>
                  <w:noWrap/>
                  <w:vAlign w:val="bottom"/>
                  <w:hideMark/>
                </w:tcPr>
                <w:p w14:paraId="00C6122E"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Usluge telefona, interneta, pošte i prijevoza</w:t>
                  </w:r>
                </w:p>
              </w:tc>
              <w:tc>
                <w:tcPr>
                  <w:tcW w:w="965" w:type="dxa"/>
                  <w:tcBorders>
                    <w:top w:val="nil"/>
                    <w:left w:val="nil"/>
                    <w:bottom w:val="nil"/>
                    <w:right w:val="nil"/>
                  </w:tcBorders>
                  <w:noWrap/>
                  <w:vAlign w:val="bottom"/>
                  <w:hideMark/>
                </w:tcPr>
                <w:p w14:paraId="49B4324C"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20FA614F"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97,51</w:t>
                  </w:r>
                </w:p>
              </w:tc>
              <w:tc>
                <w:tcPr>
                  <w:tcW w:w="662" w:type="dxa"/>
                  <w:tcBorders>
                    <w:top w:val="nil"/>
                    <w:left w:val="nil"/>
                    <w:bottom w:val="nil"/>
                    <w:right w:val="nil"/>
                  </w:tcBorders>
                  <w:noWrap/>
                  <w:vAlign w:val="bottom"/>
                  <w:hideMark/>
                </w:tcPr>
                <w:p w14:paraId="4073CE85"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6566998F" w14:textId="77777777" w:rsidTr="004E7C5A">
              <w:trPr>
                <w:trHeight w:val="225"/>
              </w:trPr>
              <w:tc>
                <w:tcPr>
                  <w:tcW w:w="1470" w:type="dxa"/>
                  <w:tcBorders>
                    <w:top w:val="nil"/>
                    <w:left w:val="nil"/>
                    <w:bottom w:val="nil"/>
                    <w:right w:val="nil"/>
                  </w:tcBorders>
                  <w:noWrap/>
                  <w:vAlign w:val="bottom"/>
                  <w:hideMark/>
                </w:tcPr>
                <w:p w14:paraId="1D4FB17E"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3232</w:t>
                  </w:r>
                </w:p>
              </w:tc>
              <w:tc>
                <w:tcPr>
                  <w:tcW w:w="4899" w:type="dxa"/>
                  <w:tcBorders>
                    <w:top w:val="nil"/>
                    <w:left w:val="nil"/>
                    <w:bottom w:val="nil"/>
                    <w:right w:val="nil"/>
                  </w:tcBorders>
                  <w:noWrap/>
                  <w:vAlign w:val="bottom"/>
                  <w:hideMark/>
                </w:tcPr>
                <w:p w14:paraId="1558FB5A"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Usluge tekućeg i investicijskog  održavanja</w:t>
                  </w:r>
                </w:p>
              </w:tc>
              <w:tc>
                <w:tcPr>
                  <w:tcW w:w="965" w:type="dxa"/>
                  <w:tcBorders>
                    <w:top w:val="nil"/>
                    <w:left w:val="nil"/>
                    <w:bottom w:val="nil"/>
                    <w:right w:val="nil"/>
                  </w:tcBorders>
                  <w:noWrap/>
                  <w:vAlign w:val="bottom"/>
                  <w:hideMark/>
                </w:tcPr>
                <w:p w14:paraId="11AF779A"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138C0280"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2.301,02</w:t>
                  </w:r>
                </w:p>
              </w:tc>
              <w:tc>
                <w:tcPr>
                  <w:tcW w:w="662" w:type="dxa"/>
                  <w:tcBorders>
                    <w:top w:val="nil"/>
                    <w:left w:val="nil"/>
                    <w:bottom w:val="nil"/>
                    <w:right w:val="nil"/>
                  </w:tcBorders>
                  <w:noWrap/>
                  <w:vAlign w:val="bottom"/>
                  <w:hideMark/>
                </w:tcPr>
                <w:p w14:paraId="7D489AC6"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6FD8D5F4" w14:textId="77777777" w:rsidTr="004E7C5A">
              <w:trPr>
                <w:trHeight w:val="225"/>
              </w:trPr>
              <w:tc>
                <w:tcPr>
                  <w:tcW w:w="1470" w:type="dxa"/>
                  <w:tcBorders>
                    <w:top w:val="nil"/>
                    <w:left w:val="nil"/>
                    <w:bottom w:val="nil"/>
                    <w:right w:val="nil"/>
                  </w:tcBorders>
                  <w:noWrap/>
                  <w:vAlign w:val="bottom"/>
                  <w:hideMark/>
                </w:tcPr>
                <w:p w14:paraId="2C1DF810"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3234</w:t>
                  </w:r>
                </w:p>
              </w:tc>
              <w:tc>
                <w:tcPr>
                  <w:tcW w:w="4899" w:type="dxa"/>
                  <w:tcBorders>
                    <w:top w:val="nil"/>
                    <w:left w:val="nil"/>
                    <w:bottom w:val="nil"/>
                    <w:right w:val="nil"/>
                  </w:tcBorders>
                  <w:noWrap/>
                  <w:vAlign w:val="bottom"/>
                  <w:hideMark/>
                </w:tcPr>
                <w:p w14:paraId="14C253FC"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Komunalne usluge</w:t>
                  </w:r>
                </w:p>
              </w:tc>
              <w:tc>
                <w:tcPr>
                  <w:tcW w:w="965" w:type="dxa"/>
                  <w:tcBorders>
                    <w:top w:val="nil"/>
                    <w:left w:val="nil"/>
                    <w:bottom w:val="nil"/>
                    <w:right w:val="nil"/>
                  </w:tcBorders>
                  <w:noWrap/>
                  <w:vAlign w:val="bottom"/>
                  <w:hideMark/>
                </w:tcPr>
                <w:p w14:paraId="7E1C99AC"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2A40655B"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19,96</w:t>
                  </w:r>
                </w:p>
              </w:tc>
              <w:tc>
                <w:tcPr>
                  <w:tcW w:w="662" w:type="dxa"/>
                  <w:tcBorders>
                    <w:top w:val="nil"/>
                    <w:left w:val="nil"/>
                    <w:bottom w:val="nil"/>
                    <w:right w:val="nil"/>
                  </w:tcBorders>
                  <w:noWrap/>
                  <w:vAlign w:val="bottom"/>
                  <w:hideMark/>
                </w:tcPr>
                <w:p w14:paraId="037D0FEE"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4ECDE1AE" w14:textId="77777777" w:rsidTr="004E7C5A">
              <w:trPr>
                <w:trHeight w:val="225"/>
              </w:trPr>
              <w:tc>
                <w:tcPr>
                  <w:tcW w:w="1470" w:type="dxa"/>
                  <w:tcBorders>
                    <w:top w:val="nil"/>
                    <w:left w:val="nil"/>
                    <w:bottom w:val="nil"/>
                    <w:right w:val="nil"/>
                  </w:tcBorders>
                  <w:noWrap/>
                  <w:vAlign w:val="bottom"/>
                  <w:hideMark/>
                </w:tcPr>
                <w:p w14:paraId="6C94F031"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3235</w:t>
                  </w:r>
                </w:p>
              </w:tc>
              <w:tc>
                <w:tcPr>
                  <w:tcW w:w="4899" w:type="dxa"/>
                  <w:tcBorders>
                    <w:top w:val="nil"/>
                    <w:left w:val="nil"/>
                    <w:bottom w:val="nil"/>
                    <w:right w:val="nil"/>
                  </w:tcBorders>
                  <w:noWrap/>
                  <w:vAlign w:val="bottom"/>
                  <w:hideMark/>
                </w:tcPr>
                <w:p w14:paraId="28CF8010"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Zakupnine i najamnine</w:t>
                  </w:r>
                </w:p>
              </w:tc>
              <w:tc>
                <w:tcPr>
                  <w:tcW w:w="965" w:type="dxa"/>
                  <w:tcBorders>
                    <w:top w:val="nil"/>
                    <w:left w:val="nil"/>
                    <w:bottom w:val="nil"/>
                    <w:right w:val="nil"/>
                  </w:tcBorders>
                  <w:noWrap/>
                  <w:vAlign w:val="bottom"/>
                  <w:hideMark/>
                </w:tcPr>
                <w:p w14:paraId="3B70ADD2"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6CC91A1E"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45,00</w:t>
                  </w:r>
                </w:p>
              </w:tc>
              <w:tc>
                <w:tcPr>
                  <w:tcW w:w="662" w:type="dxa"/>
                  <w:tcBorders>
                    <w:top w:val="nil"/>
                    <w:left w:val="nil"/>
                    <w:bottom w:val="nil"/>
                    <w:right w:val="nil"/>
                  </w:tcBorders>
                  <w:noWrap/>
                  <w:vAlign w:val="bottom"/>
                  <w:hideMark/>
                </w:tcPr>
                <w:p w14:paraId="79FBE004"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29CD6506" w14:textId="77777777" w:rsidTr="004E7C5A">
              <w:trPr>
                <w:trHeight w:val="225"/>
              </w:trPr>
              <w:tc>
                <w:tcPr>
                  <w:tcW w:w="1470" w:type="dxa"/>
                  <w:tcBorders>
                    <w:top w:val="nil"/>
                    <w:left w:val="nil"/>
                    <w:bottom w:val="nil"/>
                    <w:right w:val="nil"/>
                  </w:tcBorders>
                  <w:noWrap/>
                  <w:vAlign w:val="bottom"/>
                  <w:hideMark/>
                </w:tcPr>
                <w:p w14:paraId="4B579D29"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3237</w:t>
                  </w:r>
                </w:p>
              </w:tc>
              <w:tc>
                <w:tcPr>
                  <w:tcW w:w="4899" w:type="dxa"/>
                  <w:tcBorders>
                    <w:top w:val="nil"/>
                    <w:left w:val="nil"/>
                    <w:bottom w:val="nil"/>
                    <w:right w:val="nil"/>
                  </w:tcBorders>
                  <w:noWrap/>
                  <w:vAlign w:val="bottom"/>
                  <w:hideMark/>
                </w:tcPr>
                <w:p w14:paraId="7B351CA3"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Intelektualne i osobne usluge</w:t>
                  </w:r>
                </w:p>
              </w:tc>
              <w:tc>
                <w:tcPr>
                  <w:tcW w:w="965" w:type="dxa"/>
                  <w:tcBorders>
                    <w:top w:val="nil"/>
                    <w:left w:val="nil"/>
                    <w:bottom w:val="nil"/>
                    <w:right w:val="nil"/>
                  </w:tcBorders>
                  <w:noWrap/>
                  <w:vAlign w:val="bottom"/>
                  <w:hideMark/>
                </w:tcPr>
                <w:p w14:paraId="3F9884E3"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592ED30D"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32,95</w:t>
                  </w:r>
                </w:p>
              </w:tc>
              <w:tc>
                <w:tcPr>
                  <w:tcW w:w="662" w:type="dxa"/>
                  <w:tcBorders>
                    <w:top w:val="nil"/>
                    <w:left w:val="nil"/>
                    <w:bottom w:val="nil"/>
                    <w:right w:val="nil"/>
                  </w:tcBorders>
                  <w:noWrap/>
                  <w:vAlign w:val="bottom"/>
                  <w:hideMark/>
                </w:tcPr>
                <w:p w14:paraId="74638AB6"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5114145D" w14:textId="77777777" w:rsidTr="004E7C5A">
              <w:trPr>
                <w:trHeight w:val="225"/>
              </w:trPr>
              <w:tc>
                <w:tcPr>
                  <w:tcW w:w="1470" w:type="dxa"/>
                  <w:tcBorders>
                    <w:top w:val="nil"/>
                    <w:left w:val="nil"/>
                    <w:bottom w:val="nil"/>
                    <w:right w:val="nil"/>
                  </w:tcBorders>
                  <w:noWrap/>
                  <w:vAlign w:val="bottom"/>
                  <w:hideMark/>
                </w:tcPr>
                <w:p w14:paraId="47A9693A"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3238</w:t>
                  </w:r>
                </w:p>
              </w:tc>
              <w:tc>
                <w:tcPr>
                  <w:tcW w:w="4899" w:type="dxa"/>
                  <w:tcBorders>
                    <w:top w:val="nil"/>
                    <w:left w:val="nil"/>
                    <w:bottom w:val="nil"/>
                    <w:right w:val="nil"/>
                  </w:tcBorders>
                  <w:noWrap/>
                  <w:vAlign w:val="bottom"/>
                  <w:hideMark/>
                </w:tcPr>
                <w:p w14:paraId="4936ABF0"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Računalne usluge</w:t>
                  </w:r>
                </w:p>
              </w:tc>
              <w:tc>
                <w:tcPr>
                  <w:tcW w:w="965" w:type="dxa"/>
                  <w:tcBorders>
                    <w:top w:val="nil"/>
                    <w:left w:val="nil"/>
                    <w:bottom w:val="nil"/>
                    <w:right w:val="nil"/>
                  </w:tcBorders>
                  <w:noWrap/>
                  <w:vAlign w:val="bottom"/>
                  <w:hideMark/>
                </w:tcPr>
                <w:p w14:paraId="516EF62B"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28E6C39D"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30,48</w:t>
                  </w:r>
                </w:p>
              </w:tc>
              <w:tc>
                <w:tcPr>
                  <w:tcW w:w="662" w:type="dxa"/>
                  <w:tcBorders>
                    <w:top w:val="nil"/>
                    <w:left w:val="nil"/>
                    <w:bottom w:val="nil"/>
                    <w:right w:val="nil"/>
                  </w:tcBorders>
                  <w:noWrap/>
                  <w:vAlign w:val="bottom"/>
                  <w:hideMark/>
                </w:tcPr>
                <w:p w14:paraId="37EB1868"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30C7EEE5" w14:textId="77777777" w:rsidTr="004E7C5A">
              <w:trPr>
                <w:trHeight w:val="225"/>
              </w:trPr>
              <w:tc>
                <w:tcPr>
                  <w:tcW w:w="1470" w:type="dxa"/>
                  <w:tcBorders>
                    <w:top w:val="nil"/>
                    <w:left w:val="nil"/>
                    <w:bottom w:val="nil"/>
                    <w:right w:val="nil"/>
                  </w:tcBorders>
                  <w:noWrap/>
                  <w:vAlign w:val="bottom"/>
                  <w:hideMark/>
                </w:tcPr>
                <w:p w14:paraId="0A5E11AD"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3239</w:t>
                  </w:r>
                </w:p>
              </w:tc>
              <w:tc>
                <w:tcPr>
                  <w:tcW w:w="4899" w:type="dxa"/>
                  <w:tcBorders>
                    <w:top w:val="nil"/>
                    <w:left w:val="nil"/>
                    <w:bottom w:val="nil"/>
                    <w:right w:val="nil"/>
                  </w:tcBorders>
                  <w:noWrap/>
                  <w:vAlign w:val="bottom"/>
                  <w:hideMark/>
                </w:tcPr>
                <w:p w14:paraId="55D8BDD0"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Ostale usluge</w:t>
                  </w:r>
                </w:p>
              </w:tc>
              <w:tc>
                <w:tcPr>
                  <w:tcW w:w="965" w:type="dxa"/>
                  <w:tcBorders>
                    <w:top w:val="nil"/>
                    <w:left w:val="nil"/>
                    <w:bottom w:val="nil"/>
                    <w:right w:val="nil"/>
                  </w:tcBorders>
                  <w:noWrap/>
                  <w:vAlign w:val="bottom"/>
                  <w:hideMark/>
                </w:tcPr>
                <w:p w14:paraId="76F6B597"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71A16AAC"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37,13</w:t>
                  </w:r>
                </w:p>
              </w:tc>
              <w:tc>
                <w:tcPr>
                  <w:tcW w:w="662" w:type="dxa"/>
                  <w:tcBorders>
                    <w:top w:val="nil"/>
                    <w:left w:val="nil"/>
                    <w:bottom w:val="nil"/>
                    <w:right w:val="nil"/>
                  </w:tcBorders>
                  <w:noWrap/>
                  <w:vAlign w:val="bottom"/>
                  <w:hideMark/>
                </w:tcPr>
                <w:p w14:paraId="58863C66"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50C81FC5" w14:textId="77777777" w:rsidTr="004E7C5A">
              <w:trPr>
                <w:trHeight w:val="225"/>
              </w:trPr>
              <w:tc>
                <w:tcPr>
                  <w:tcW w:w="1470" w:type="dxa"/>
                  <w:tcBorders>
                    <w:top w:val="nil"/>
                    <w:left w:val="nil"/>
                    <w:bottom w:val="nil"/>
                    <w:right w:val="nil"/>
                  </w:tcBorders>
                  <w:noWrap/>
                  <w:vAlign w:val="bottom"/>
                  <w:hideMark/>
                </w:tcPr>
                <w:p w14:paraId="012498DE"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3292</w:t>
                  </w:r>
                </w:p>
              </w:tc>
              <w:tc>
                <w:tcPr>
                  <w:tcW w:w="4899" w:type="dxa"/>
                  <w:tcBorders>
                    <w:top w:val="nil"/>
                    <w:left w:val="nil"/>
                    <w:bottom w:val="nil"/>
                    <w:right w:val="nil"/>
                  </w:tcBorders>
                  <w:noWrap/>
                  <w:vAlign w:val="bottom"/>
                  <w:hideMark/>
                </w:tcPr>
                <w:p w14:paraId="74092FAC"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Premije osiguranja</w:t>
                  </w:r>
                </w:p>
              </w:tc>
              <w:tc>
                <w:tcPr>
                  <w:tcW w:w="965" w:type="dxa"/>
                  <w:tcBorders>
                    <w:top w:val="nil"/>
                    <w:left w:val="nil"/>
                    <w:bottom w:val="nil"/>
                    <w:right w:val="nil"/>
                  </w:tcBorders>
                  <w:noWrap/>
                  <w:vAlign w:val="bottom"/>
                  <w:hideMark/>
                </w:tcPr>
                <w:p w14:paraId="1F76CE14"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2BCC8632"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752,25</w:t>
                  </w:r>
                </w:p>
              </w:tc>
              <w:tc>
                <w:tcPr>
                  <w:tcW w:w="662" w:type="dxa"/>
                  <w:tcBorders>
                    <w:top w:val="nil"/>
                    <w:left w:val="nil"/>
                    <w:bottom w:val="nil"/>
                    <w:right w:val="nil"/>
                  </w:tcBorders>
                  <w:noWrap/>
                  <w:vAlign w:val="bottom"/>
                  <w:hideMark/>
                </w:tcPr>
                <w:p w14:paraId="6044F717"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5CC48ECA" w14:textId="77777777" w:rsidTr="004E7C5A">
              <w:trPr>
                <w:trHeight w:val="225"/>
              </w:trPr>
              <w:tc>
                <w:tcPr>
                  <w:tcW w:w="1470" w:type="dxa"/>
                  <w:tcBorders>
                    <w:top w:val="nil"/>
                    <w:left w:val="nil"/>
                    <w:bottom w:val="nil"/>
                    <w:right w:val="nil"/>
                  </w:tcBorders>
                  <w:noWrap/>
                  <w:vAlign w:val="bottom"/>
                  <w:hideMark/>
                </w:tcPr>
                <w:p w14:paraId="2877B06B"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34</w:t>
                  </w:r>
                </w:p>
              </w:tc>
              <w:tc>
                <w:tcPr>
                  <w:tcW w:w="4899" w:type="dxa"/>
                  <w:tcBorders>
                    <w:top w:val="nil"/>
                    <w:left w:val="nil"/>
                    <w:bottom w:val="nil"/>
                    <w:right w:val="nil"/>
                  </w:tcBorders>
                  <w:noWrap/>
                  <w:vAlign w:val="bottom"/>
                  <w:hideMark/>
                </w:tcPr>
                <w:p w14:paraId="12B7C946"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Financijski rashodi</w:t>
                  </w:r>
                </w:p>
              </w:tc>
              <w:tc>
                <w:tcPr>
                  <w:tcW w:w="965" w:type="dxa"/>
                  <w:tcBorders>
                    <w:top w:val="nil"/>
                    <w:left w:val="nil"/>
                    <w:bottom w:val="nil"/>
                    <w:right w:val="nil"/>
                  </w:tcBorders>
                  <w:noWrap/>
                  <w:vAlign w:val="bottom"/>
                  <w:hideMark/>
                </w:tcPr>
                <w:p w14:paraId="2FB13216"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4,00</w:t>
                  </w:r>
                </w:p>
              </w:tc>
              <w:tc>
                <w:tcPr>
                  <w:tcW w:w="965" w:type="dxa"/>
                  <w:tcBorders>
                    <w:top w:val="nil"/>
                    <w:left w:val="nil"/>
                    <w:bottom w:val="nil"/>
                    <w:right w:val="nil"/>
                  </w:tcBorders>
                  <w:noWrap/>
                  <w:vAlign w:val="bottom"/>
                  <w:hideMark/>
                </w:tcPr>
                <w:p w14:paraId="3BDB3D8D"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0,00</w:t>
                  </w:r>
                </w:p>
              </w:tc>
              <w:tc>
                <w:tcPr>
                  <w:tcW w:w="662" w:type="dxa"/>
                  <w:tcBorders>
                    <w:top w:val="nil"/>
                    <w:left w:val="nil"/>
                    <w:bottom w:val="nil"/>
                    <w:right w:val="nil"/>
                  </w:tcBorders>
                  <w:noWrap/>
                  <w:vAlign w:val="bottom"/>
                  <w:hideMark/>
                </w:tcPr>
                <w:p w14:paraId="64D50F9B"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0,00%</w:t>
                  </w:r>
                </w:p>
              </w:tc>
            </w:tr>
            <w:tr w:rsidR="004E7C5A" w:rsidRPr="004E7C5A" w14:paraId="7521FAE9" w14:textId="77777777" w:rsidTr="004E7C5A">
              <w:trPr>
                <w:trHeight w:val="225"/>
              </w:trPr>
              <w:tc>
                <w:tcPr>
                  <w:tcW w:w="1470" w:type="dxa"/>
                  <w:tcBorders>
                    <w:top w:val="nil"/>
                    <w:left w:val="nil"/>
                    <w:bottom w:val="nil"/>
                    <w:right w:val="nil"/>
                  </w:tcBorders>
                  <w:noWrap/>
                  <w:vAlign w:val="bottom"/>
                  <w:hideMark/>
                </w:tcPr>
                <w:p w14:paraId="7BA6C148"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42</w:t>
                  </w:r>
                </w:p>
              </w:tc>
              <w:tc>
                <w:tcPr>
                  <w:tcW w:w="4899" w:type="dxa"/>
                  <w:tcBorders>
                    <w:top w:val="nil"/>
                    <w:left w:val="nil"/>
                    <w:bottom w:val="nil"/>
                    <w:right w:val="nil"/>
                  </w:tcBorders>
                  <w:noWrap/>
                  <w:vAlign w:val="bottom"/>
                  <w:hideMark/>
                </w:tcPr>
                <w:p w14:paraId="4751E88F"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Rashodi za nabavu proizvedene dugotrajne imovine</w:t>
                  </w:r>
                </w:p>
              </w:tc>
              <w:tc>
                <w:tcPr>
                  <w:tcW w:w="965" w:type="dxa"/>
                  <w:tcBorders>
                    <w:top w:val="nil"/>
                    <w:left w:val="nil"/>
                    <w:bottom w:val="nil"/>
                    <w:right w:val="nil"/>
                  </w:tcBorders>
                  <w:noWrap/>
                  <w:vAlign w:val="bottom"/>
                  <w:hideMark/>
                </w:tcPr>
                <w:p w14:paraId="2C53841A"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2.726,00</w:t>
                  </w:r>
                </w:p>
              </w:tc>
              <w:tc>
                <w:tcPr>
                  <w:tcW w:w="965" w:type="dxa"/>
                  <w:tcBorders>
                    <w:top w:val="nil"/>
                    <w:left w:val="nil"/>
                    <w:bottom w:val="nil"/>
                    <w:right w:val="nil"/>
                  </w:tcBorders>
                  <w:noWrap/>
                  <w:vAlign w:val="bottom"/>
                  <w:hideMark/>
                </w:tcPr>
                <w:p w14:paraId="1AFF9E3B"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1.926,12</w:t>
                  </w:r>
                </w:p>
              </w:tc>
              <w:tc>
                <w:tcPr>
                  <w:tcW w:w="662" w:type="dxa"/>
                  <w:tcBorders>
                    <w:top w:val="nil"/>
                    <w:left w:val="nil"/>
                    <w:bottom w:val="nil"/>
                    <w:right w:val="nil"/>
                  </w:tcBorders>
                  <w:noWrap/>
                  <w:vAlign w:val="bottom"/>
                  <w:hideMark/>
                </w:tcPr>
                <w:p w14:paraId="5B660D88"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70,66%</w:t>
                  </w:r>
                </w:p>
              </w:tc>
            </w:tr>
            <w:tr w:rsidR="004E7C5A" w:rsidRPr="004E7C5A" w14:paraId="1C29B784" w14:textId="77777777" w:rsidTr="004E7C5A">
              <w:trPr>
                <w:trHeight w:val="225"/>
              </w:trPr>
              <w:tc>
                <w:tcPr>
                  <w:tcW w:w="1470" w:type="dxa"/>
                  <w:tcBorders>
                    <w:top w:val="nil"/>
                    <w:left w:val="nil"/>
                    <w:bottom w:val="nil"/>
                    <w:right w:val="nil"/>
                  </w:tcBorders>
                  <w:noWrap/>
                  <w:vAlign w:val="bottom"/>
                  <w:hideMark/>
                </w:tcPr>
                <w:p w14:paraId="33A3BB0D"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4223</w:t>
                  </w:r>
                </w:p>
              </w:tc>
              <w:tc>
                <w:tcPr>
                  <w:tcW w:w="4899" w:type="dxa"/>
                  <w:tcBorders>
                    <w:top w:val="nil"/>
                    <w:left w:val="nil"/>
                    <w:bottom w:val="nil"/>
                    <w:right w:val="nil"/>
                  </w:tcBorders>
                  <w:noWrap/>
                  <w:vAlign w:val="bottom"/>
                  <w:hideMark/>
                </w:tcPr>
                <w:p w14:paraId="2B4BA5AF"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Oprema za održavanje i zaštitu</w:t>
                  </w:r>
                </w:p>
              </w:tc>
              <w:tc>
                <w:tcPr>
                  <w:tcW w:w="965" w:type="dxa"/>
                  <w:tcBorders>
                    <w:top w:val="nil"/>
                    <w:left w:val="nil"/>
                    <w:bottom w:val="nil"/>
                    <w:right w:val="nil"/>
                  </w:tcBorders>
                  <w:noWrap/>
                  <w:vAlign w:val="bottom"/>
                  <w:hideMark/>
                </w:tcPr>
                <w:p w14:paraId="101FFAC0"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35E358DD"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1.396,12</w:t>
                  </w:r>
                </w:p>
              </w:tc>
              <w:tc>
                <w:tcPr>
                  <w:tcW w:w="662" w:type="dxa"/>
                  <w:tcBorders>
                    <w:top w:val="nil"/>
                    <w:left w:val="nil"/>
                    <w:bottom w:val="nil"/>
                    <w:right w:val="nil"/>
                  </w:tcBorders>
                  <w:noWrap/>
                  <w:vAlign w:val="bottom"/>
                  <w:hideMark/>
                </w:tcPr>
                <w:p w14:paraId="6DD4EA34"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6111A616" w14:textId="77777777" w:rsidTr="004E7C5A">
              <w:trPr>
                <w:trHeight w:val="225"/>
              </w:trPr>
              <w:tc>
                <w:tcPr>
                  <w:tcW w:w="1470" w:type="dxa"/>
                  <w:tcBorders>
                    <w:top w:val="nil"/>
                    <w:left w:val="nil"/>
                    <w:bottom w:val="nil"/>
                    <w:right w:val="nil"/>
                  </w:tcBorders>
                  <w:noWrap/>
                  <w:vAlign w:val="bottom"/>
                  <w:hideMark/>
                </w:tcPr>
                <w:p w14:paraId="077208B7"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4226</w:t>
                  </w:r>
                </w:p>
              </w:tc>
              <w:tc>
                <w:tcPr>
                  <w:tcW w:w="4899" w:type="dxa"/>
                  <w:tcBorders>
                    <w:top w:val="nil"/>
                    <w:left w:val="nil"/>
                    <w:bottom w:val="nil"/>
                    <w:right w:val="nil"/>
                  </w:tcBorders>
                  <w:noWrap/>
                  <w:vAlign w:val="bottom"/>
                  <w:hideMark/>
                </w:tcPr>
                <w:p w14:paraId="3CC50C14"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Sportska i glazbena oprema</w:t>
                  </w:r>
                </w:p>
              </w:tc>
              <w:tc>
                <w:tcPr>
                  <w:tcW w:w="965" w:type="dxa"/>
                  <w:tcBorders>
                    <w:top w:val="nil"/>
                    <w:left w:val="nil"/>
                    <w:bottom w:val="nil"/>
                    <w:right w:val="nil"/>
                  </w:tcBorders>
                  <w:noWrap/>
                  <w:vAlign w:val="bottom"/>
                  <w:hideMark/>
                </w:tcPr>
                <w:p w14:paraId="6E6D2C8F"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6D536D39"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30,00</w:t>
                  </w:r>
                </w:p>
              </w:tc>
              <w:tc>
                <w:tcPr>
                  <w:tcW w:w="662" w:type="dxa"/>
                  <w:tcBorders>
                    <w:top w:val="nil"/>
                    <w:left w:val="nil"/>
                    <w:bottom w:val="nil"/>
                    <w:right w:val="nil"/>
                  </w:tcBorders>
                  <w:noWrap/>
                  <w:vAlign w:val="bottom"/>
                  <w:hideMark/>
                </w:tcPr>
                <w:p w14:paraId="3492068A"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052B96C9" w14:textId="77777777" w:rsidTr="004E7C5A">
              <w:trPr>
                <w:trHeight w:val="225"/>
              </w:trPr>
              <w:tc>
                <w:tcPr>
                  <w:tcW w:w="1470" w:type="dxa"/>
                  <w:tcBorders>
                    <w:top w:val="nil"/>
                    <w:left w:val="nil"/>
                    <w:bottom w:val="nil"/>
                    <w:right w:val="nil"/>
                  </w:tcBorders>
                  <w:noWrap/>
                  <w:vAlign w:val="bottom"/>
                  <w:hideMark/>
                </w:tcPr>
                <w:p w14:paraId="7D1D7E8B"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4227</w:t>
                  </w:r>
                </w:p>
              </w:tc>
              <w:tc>
                <w:tcPr>
                  <w:tcW w:w="4899" w:type="dxa"/>
                  <w:tcBorders>
                    <w:top w:val="nil"/>
                    <w:left w:val="nil"/>
                    <w:bottom w:val="nil"/>
                    <w:right w:val="nil"/>
                  </w:tcBorders>
                  <w:noWrap/>
                  <w:vAlign w:val="bottom"/>
                  <w:hideMark/>
                </w:tcPr>
                <w:p w14:paraId="6F8C918E"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Uređaji, strojevi i oprema za ostale namjene</w:t>
                  </w:r>
                </w:p>
              </w:tc>
              <w:tc>
                <w:tcPr>
                  <w:tcW w:w="965" w:type="dxa"/>
                  <w:tcBorders>
                    <w:top w:val="nil"/>
                    <w:left w:val="nil"/>
                    <w:bottom w:val="nil"/>
                    <w:right w:val="nil"/>
                  </w:tcBorders>
                  <w:noWrap/>
                  <w:vAlign w:val="bottom"/>
                  <w:hideMark/>
                </w:tcPr>
                <w:p w14:paraId="7EB8E68C"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167193B4"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500,00</w:t>
                  </w:r>
                </w:p>
              </w:tc>
              <w:tc>
                <w:tcPr>
                  <w:tcW w:w="662" w:type="dxa"/>
                  <w:tcBorders>
                    <w:top w:val="nil"/>
                    <w:left w:val="nil"/>
                    <w:bottom w:val="nil"/>
                    <w:right w:val="nil"/>
                  </w:tcBorders>
                  <w:noWrap/>
                  <w:vAlign w:val="bottom"/>
                  <w:hideMark/>
                </w:tcPr>
                <w:p w14:paraId="1E3C2A33"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4CE2BAAE"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74444F98"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5.1.19 TEKUĆE POMOĆI IZ OPĆ.PR. ZA JVP</w:t>
                  </w:r>
                </w:p>
              </w:tc>
              <w:tc>
                <w:tcPr>
                  <w:tcW w:w="965" w:type="dxa"/>
                  <w:tcBorders>
                    <w:top w:val="nil"/>
                    <w:left w:val="nil"/>
                    <w:bottom w:val="nil"/>
                    <w:right w:val="nil"/>
                  </w:tcBorders>
                  <w:shd w:val="clear" w:color="000000" w:fill="CCCCFF"/>
                  <w:noWrap/>
                  <w:vAlign w:val="bottom"/>
                  <w:hideMark/>
                </w:tcPr>
                <w:p w14:paraId="7BAE6B5B"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276.504,00</w:t>
                  </w:r>
                </w:p>
              </w:tc>
              <w:tc>
                <w:tcPr>
                  <w:tcW w:w="965" w:type="dxa"/>
                  <w:tcBorders>
                    <w:top w:val="nil"/>
                    <w:left w:val="nil"/>
                    <w:bottom w:val="nil"/>
                    <w:right w:val="nil"/>
                  </w:tcBorders>
                  <w:shd w:val="clear" w:color="000000" w:fill="CCCCFF"/>
                  <w:noWrap/>
                  <w:vAlign w:val="bottom"/>
                  <w:hideMark/>
                </w:tcPr>
                <w:p w14:paraId="6D598D0C"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205.566,38</w:t>
                  </w:r>
                </w:p>
              </w:tc>
              <w:tc>
                <w:tcPr>
                  <w:tcW w:w="662" w:type="dxa"/>
                  <w:tcBorders>
                    <w:top w:val="nil"/>
                    <w:left w:val="nil"/>
                    <w:bottom w:val="nil"/>
                    <w:right w:val="nil"/>
                  </w:tcBorders>
                  <w:shd w:val="clear" w:color="000000" w:fill="CCCCFF"/>
                  <w:noWrap/>
                  <w:vAlign w:val="bottom"/>
                  <w:hideMark/>
                </w:tcPr>
                <w:p w14:paraId="1F850377"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74,34%</w:t>
                  </w:r>
                </w:p>
              </w:tc>
            </w:tr>
            <w:tr w:rsidR="004E7C5A" w:rsidRPr="004E7C5A" w14:paraId="19EEE887" w14:textId="77777777" w:rsidTr="004E7C5A">
              <w:trPr>
                <w:trHeight w:val="225"/>
              </w:trPr>
              <w:tc>
                <w:tcPr>
                  <w:tcW w:w="1470" w:type="dxa"/>
                  <w:tcBorders>
                    <w:top w:val="nil"/>
                    <w:left w:val="nil"/>
                    <w:bottom w:val="nil"/>
                    <w:right w:val="nil"/>
                  </w:tcBorders>
                  <w:noWrap/>
                  <w:vAlign w:val="bottom"/>
                  <w:hideMark/>
                </w:tcPr>
                <w:p w14:paraId="312085DF"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31</w:t>
                  </w:r>
                </w:p>
              </w:tc>
              <w:tc>
                <w:tcPr>
                  <w:tcW w:w="4899" w:type="dxa"/>
                  <w:tcBorders>
                    <w:top w:val="nil"/>
                    <w:left w:val="nil"/>
                    <w:bottom w:val="nil"/>
                    <w:right w:val="nil"/>
                  </w:tcBorders>
                  <w:noWrap/>
                  <w:vAlign w:val="bottom"/>
                  <w:hideMark/>
                </w:tcPr>
                <w:p w14:paraId="47BC7BA0"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Rashodi za zaposlene</w:t>
                  </w:r>
                </w:p>
              </w:tc>
              <w:tc>
                <w:tcPr>
                  <w:tcW w:w="965" w:type="dxa"/>
                  <w:tcBorders>
                    <w:top w:val="nil"/>
                    <w:left w:val="nil"/>
                    <w:bottom w:val="nil"/>
                    <w:right w:val="nil"/>
                  </w:tcBorders>
                  <w:noWrap/>
                  <w:vAlign w:val="bottom"/>
                  <w:hideMark/>
                </w:tcPr>
                <w:p w14:paraId="24DF8B22"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208.592,00</w:t>
                  </w:r>
                </w:p>
              </w:tc>
              <w:tc>
                <w:tcPr>
                  <w:tcW w:w="965" w:type="dxa"/>
                  <w:tcBorders>
                    <w:top w:val="nil"/>
                    <w:left w:val="nil"/>
                    <w:bottom w:val="nil"/>
                    <w:right w:val="nil"/>
                  </w:tcBorders>
                  <w:noWrap/>
                  <w:vAlign w:val="bottom"/>
                  <w:hideMark/>
                </w:tcPr>
                <w:p w14:paraId="2EE9614F"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165.287,73</w:t>
                  </w:r>
                </w:p>
              </w:tc>
              <w:tc>
                <w:tcPr>
                  <w:tcW w:w="662" w:type="dxa"/>
                  <w:tcBorders>
                    <w:top w:val="nil"/>
                    <w:left w:val="nil"/>
                    <w:bottom w:val="nil"/>
                    <w:right w:val="nil"/>
                  </w:tcBorders>
                  <w:noWrap/>
                  <w:vAlign w:val="bottom"/>
                  <w:hideMark/>
                </w:tcPr>
                <w:p w14:paraId="4A46D1E4"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79,24%</w:t>
                  </w:r>
                </w:p>
              </w:tc>
            </w:tr>
            <w:tr w:rsidR="004E7C5A" w:rsidRPr="004E7C5A" w14:paraId="05C34F4F" w14:textId="77777777" w:rsidTr="004E7C5A">
              <w:trPr>
                <w:trHeight w:val="225"/>
              </w:trPr>
              <w:tc>
                <w:tcPr>
                  <w:tcW w:w="1470" w:type="dxa"/>
                  <w:tcBorders>
                    <w:top w:val="nil"/>
                    <w:left w:val="nil"/>
                    <w:bottom w:val="nil"/>
                    <w:right w:val="nil"/>
                  </w:tcBorders>
                  <w:noWrap/>
                  <w:vAlign w:val="bottom"/>
                  <w:hideMark/>
                </w:tcPr>
                <w:p w14:paraId="7D5B4E91"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3111</w:t>
                  </w:r>
                </w:p>
              </w:tc>
              <w:tc>
                <w:tcPr>
                  <w:tcW w:w="4899" w:type="dxa"/>
                  <w:tcBorders>
                    <w:top w:val="nil"/>
                    <w:left w:val="nil"/>
                    <w:bottom w:val="nil"/>
                    <w:right w:val="nil"/>
                  </w:tcBorders>
                  <w:noWrap/>
                  <w:vAlign w:val="bottom"/>
                  <w:hideMark/>
                </w:tcPr>
                <w:p w14:paraId="32E2147A"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Plaće za redovan rad</w:t>
                  </w:r>
                </w:p>
              </w:tc>
              <w:tc>
                <w:tcPr>
                  <w:tcW w:w="965" w:type="dxa"/>
                  <w:tcBorders>
                    <w:top w:val="nil"/>
                    <w:left w:val="nil"/>
                    <w:bottom w:val="nil"/>
                    <w:right w:val="nil"/>
                  </w:tcBorders>
                  <w:noWrap/>
                  <w:vAlign w:val="bottom"/>
                  <w:hideMark/>
                </w:tcPr>
                <w:p w14:paraId="26385348"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59DFA528"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117.572,00</w:t>
                  </w:r>
                </w:p>
              </w:tc>
              <w:tc>
                <w:tcPr>
                  <w:tcW w:w="662" w:type="dxa"/>
                  <w:tcBorders>
                    <w:top w:val="nil"/>
                    <w:left w:val="nil"/>
                    <w:bottom w:val="nil"/>
                    <w:right w:val="nil"/>
                  </w:tcBorders>
                  <w:noWrap/>
                  <w:vAlign w:val="bottom"/>
                  <w:hideMark/>
                </w:tcPr>
                <w:p w14:paraId="73CFCB9E"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2B7646E5" w14:textId="77777777" w:rsidTr="004E7C5A">
              <w:trPr>
                <w:trHeight w:val="225"/>
              </w:trPr>
              <w:tc>
                <w:tcPr>
                  <w:tcW w:w="1470" w:type="dxa"/>
                  <w:tcBorders>
                    <w:top w:val="nil"/>
                    <w:left w:val="nil"/>
                    <w:bottom w:val="nil"/>
                    <w:right w:val="nil"/>
                  </w:tcBorders>
                  <w:noWrap/>
                  <w:vAlign w:val="bottom"/>
                  <w:hideMark/>
                </w:tcPr>
                <w:p w14:paraId="30C6342F"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3121</w:t>
                  </w:r>
                </w:p>
              </w:tc>
              <w:tc>
                <w:tcPr>
                  <w:tcW w:w="4899" w:type="dxa"/>
                  <w:tcBorders>
                    <w:top w:val="nil"/>
                    <w:left w:val="nil"/>
                    <w:bottom w:val="nil"/>
                    <w:right w:val="nil"/>
                  </w:tcBorders>
                  <w:noWrap/>
                  <w:vAlign w:val="bottom"/>
                  <w:hideMark/>
                </w:tcPr>
                <w:p w14:paraId="3ECCC88A"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Ostali rashodi za zaposlene</w:t>
                  </w:r>
                </w:p>
              </w:tc>
              <w:tc>
                <w:tcPr>
                  <w:tcW w:w="965" w:type="dxa"/>
                  <w:tcBorders>
                    <w:top w:val="nil"/>
                    <w:left w:val="nil"/>
                    <w:bottom w:val="nil"/>
                    <w:right w:val="nil"/>
                  </w:tcBorders>
                  <w:noWrap/>
                  <w:vAlign w:val="bottom"/>
                  <w:hideMark/>
                </w:tcPr>
                <w:p w14:paraId="51362B53"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2628FD26"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11.816,06</w:t>
                  </w:r>
                </w:p>
              </w:tc>
              <w:tc>
                <w:tcPr>
                  <w:tcW w:w="662" w:type="dxa"/>
                  <w:tcBorders>
                    <w:top w:val="nil"/>
                    <w:left w:val="nil"/>
                    <w:bottom w:val="nil"/>
                    <w:right w:val="nil"/>
                  </w:tcBorders>
                  <w:noWrap/>
                  <w:vAlign w:val="bottom"/>
                  <w:hideMark/>
                </w:tcPr>
                <w:p w14:paraId="0D846729"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4E4713DB" w14:textId="77777777" w:rsidTr="004E7C5A">
              <w:trPr>
                <w:trHeight w:val="225"/>
              </w:trPr>
              <w:tc>
                <w:tcPr>
                  <w:tcW w:w="1470" w:type="dxa"/>
                  <w:tcBorders>
                    <w:top w:val="nil"/>
                    <w:left w:val="nil"/>
                    <w:bottom w:val="nil"/>
                    <w:right w:val="nil"/>
                  </w:tcBorders>
                  <w:noWrap/>
                  <w:vAlign w:val="bottom"/>
                  <w:hideMark/>
                </w:tcPr>
                <w:p w14:paraId="738A7F1A"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3131</w:t>
                  </w:r>
                </w:p>
              </w:tc>
              <w:tc>
                <w:tcPr>
                  <w:tcW w:w="4899" w:type="dxa"/>
                  <w:tcBorders>
                    <w:top w:val="nil"/>
                    <w:left w:val="nil"/>
                    <w:bottom w:val="nil"/>
                    <w:right w:val="nil"/>
                  </w:tcBorders>
                  <w:noWrap/>
                  <w:vAlign w:val="bottom"/>
                  <w:hideMark/>
                </w:tcPr>
                <w:p w14:paraId="233B0654"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Doprinosi za mirovinsko osig.za staž s povećanim trajanjem</w:t>
                  </w:r>
                </w:p>
              </w:tc>
              <w:tc>
                <w:tcPr>
                  <w:tcW w:w="965" w:type="dxa"/>
                  <w:tcBorders>
                    <w:top w:val="nil"/>
                    <w:left w:val="nil"/>
                    <w:bottom w:val="nil"/>
                    <w:right w:val="nil"/>
                  </w:tcBorders>
                  <w:noWrap/>
                  <w:vAlign w:val="bottom"/>
                  <w:hideMark/>
                </w:tcPr>
                <w:p w14:paraId="2A6E7DFD"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6BE41299"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12.139,34</w:t>
                  </w:r>
                </w:p>
              </w:tc>
              <w:tc>
                <w:tcPr>
                  <w:tcW w:w="662" w:type="dxa"/>
                  <w:tcBorders>
                    <w:top w:val="nil"/>
                    <w:left w:val="nil"/>
                    <w:bottom w:val="nil"/>
                    <w:right w:val="nil"/>
                  </w:tcBorders>
                  <w:noWrap/>
                  <w:vAlign w:val="bottom"/>
                  <w:hideMark/>
                </w:tcPr>
                <w:p w14:paraId="27AA608F"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617C61E3" w14:textId="77777777" w:rsidTr="004E7C5A">
              <w:trPr>
                <w:trHeight w:val="225"/>
              </w:trPr>
              <w:tc>
                <w:tcPr>
                  <w:tcW w:w="1470" w:type="dxa"/>
                  <w:tcBorders>
                    <w:top w:val="nil"/>
                    <w:left w:val="nil"/>
                    <w:bottom w:val="nil"/>
                    <w:right w:val="nil"/>
                  </w:tcBorders>
                  <w:noWrap/>
                  <w:vAlign w:val="bottom"/>
                  <w:hideMark/>
                </w:tcPr>
                <w:p w14:paraId="17D1A475"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3132</w:t>
                  </w:r>
                </w:p>
              </w:tc>
              <w:tc>
                <w:tcPr>
                  <w:tcW w:w="4899" w:type="dxa"/>
                  <w:tcBorders>
                    <w:top w:val="nil"/>
                    <w:left w:val="nil"/>
                    <w:bottom w:val="nil"/>
                    <w:right w:val="nil"/>
                  </w:tcBorders>
                  <w:noWrap/>
                  <w:vAlign w:val="bottom"/>
                  <w:hideMark/>
                </w:tcPr>
                <w:p w14:paraId="609EE58F"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Doprinosi za obvezno zdravstveno osiguranje</w:t>
                  </w:r>
                </w:p>
              </w:tc>
              <w:tc>
                <w:tcPr>
                  <w:tcW w:w="965" w:type="dxa"/>
                  <w:tcBorders>
                    <w:top w:val="nil"/>
                    <w:left w:val="nil"/>
                    <w:bottom w:val="nil"/>
                    <w:right w:val="nil"/>
                  </w:tcBorders>
                  <w:noWrap/>
                  <w:vAlign w:val="bottom"/>
                  <w:hideMark/>
                </w:tcPr>
                <w:p w14:paraId="4AD97C9C"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148E4876"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23.760,33</w:t>
                  </w:r>
                </w:p>
              </w:tc>
              <w:tc>
                <w:tcPr>
                  <w:tcW w:w="662" w:type="dxa"/>
                  <w:tcBorders>
                    <w:top w:val="nil"/>
                    <w:left w:val="nil"/>
                    <w:bottom w:val="nil"/>
                    <w:right w:val="nil"/>
                  </w:tcBorders>
                  <w:noWrap/>
                  <w:vAlign w:val="bottom"/>
                  <w:hideMark/>
                </w:tcPr>
                <w:p w14:paraId="317E9DE7"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444A4BC2" w14:textId="77777777" w:rsidTr="004E7C5A">
              <w:trPr>
                <w:trHeight w:val="225"/>
              </w:trPr>
              <w:tc>
                <w:tcPr>
                  <w:tcW w:w="1470" w:type="dxa"/>
                  <w:tcBorders>
                    <w:top w:val="nil"/>
                    <w:left w:val="nil"/>
                    <w:bottom w:val="nil"/>
                    <w:right w:val="nil"/>
                  </w:tcBorders>
                  <w:noWrap/>
                  <w:vAlign w:val="bottom"/>
                  <w:hideMark/>
                </w:tcPr>
                <w:p w14:paraId="7BC4196D"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32</w:t>
                  </w:r>
                </w:p>
              </w:tc>
              <w:tc>
                <w:tcPr>
                  <w:tcW w:w="4899" w:type="dxa"/>
                  <w:tcBorders>
                    <w:top w:val="nil"/>
                    <w:left w:val="nil"/>
                    <w:bottom w:val="nil"/>
                    <w:right w:val="nil"/>
                  </w:tcBorders>
                  <w:noWrap/>
                  <w:vAlign w:val="bottom"/>
                  <w:hideMark/>
                </w:tcPr>
                <w:p w14:paraId="2D10743E"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Materijalni rashodi</w:t>
                  </w:r>
                </w:p>
              </w:tc>
              <w:tc>
                <w:tcPr>
                  <w:tcW w:w="965" w:type="dxa"/>
                  <w:tcBorders>
                    <w:top w:val="nil"/>
                    <w:left w:val="nil"/>
                    <w:bottom w:val="nil"/>
                    <w:right w:val="nil"/>
                  </w:tcBorders>
                  <w:noWrap/>
                  <w:vAlign w:val="bottom"/>
                  <w:hideMark/>
                </w:tcPr>
                <w:p w14:paraId="6B483BEC"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57.588,00</w:t>
                  </w:r>
                </w:p>
              </w:tc>
              <w:tc>
                <w:tcPr>
                  <w:tcW w:w="965" w:type="dxa"/>
                  <w:tcBorders>
                    <w:top w:val="nil"/>
                    <w:left w:val="nil"/>
                    <w:bottom w:val="nil"/>
                    <w:right w:val="nil"/>
                  </w:tcBorders>
                  <w:noWrap/>
                  <w:vAlign w:val="bottom"/>
                  <w:hideMark/>
                </w:tcPr>
                <w:p w14:paraId="4D2FBEED"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33.087,88</w:t>
                  </w:r>
                </w:p>
              </w:tc>
              <w:tc>
                <w:tcPr>
                  <w:tcW w:w="662" w:type="dxa"/>
                  <w:tcBorders>
                    <w:top w:val="nil"/>
                    <w:left w:val="nil"/>
                    <w:bottom w:val="nil"/>
                    <w:right w:val="nil"/>
                  </w:tcBorders>
                  <w:noWrap/>
                  <w:vAlign w:val="bottom"/>
                  <w:hideMark/>
                </w:tcPr>
                <w:p w14:paraId="3BBC5D0B"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57,46%</w:t>
                  </w:r>
                </w:p>
              </w:tc>
            </w:tr>
            <w:tr w:rsidR="004E7C5A" w:rsidRPr="004E7C5A" w14:paraId="51994B2B" w14:textId="77777777" w:rsidTr="004E7C5A">
              <w:trPr>
                <w:trHeight w:val="225"/>
              </w:trPr>
              <w:tc>
                <w:tcPr>
                  <w:tcW w:w="1470" w:type="dxa"/>
                  <w:tcBorders>
                    <w:top w:val="nil"/>
                    <w:left w:val="nil"/>
                    <w:bottom w:val="nil"/>
                    <w:right w:val="nil"/>
                  </w:tcBorders>
                  <w:noWrap/>
                  <w:vAlign w:val="bottom"/>
                  <w:hideMark/>
                </w:tcPr>
                <w:p w14:paraId="7149265E"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3211</w:t>
                  </w:r>
                </w:p>
              </w:tc>
              <w:tc>
                <w:tcPr>
                  <w:tcW w:w="4899" w:type="dxa"/>
                  <w:tcBorders>
                    <w:top w:val="nil"/>
                    <w:left w:val="nil"/>
                    <w:bottom w:val="nil"/>
                    <w:right w:val="nil"/>
                  </w:tcBorders>
                  <w:noWrap/>
                  <w:vAlign w:val="bottom"/>
                  <w:hideMark/>
                </w:tcPr>
                <w:p w14:paraId="1E51DCA3"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Službena putovanja</w:t>
                  </w:r>
                </w:p>
              </w:tc>
              <w:tc>
                <w:tcPr>
                  <w:tcW w:w="965" w:type="dxa"/>
                  <w:tcBorders>
                    <w:top w:val="nil"/>
                    <w:left w:val="nil"/>
                    <w:bottom w:val="nil"/>
                    <w:right w:val="nil"/>
                  </w:tcBorders>
                  <w:noWrap/>
                  <w:vAlign w:val="bottom"/>
                  <w:hideMark/>
                </w:tcPr>
                <w:p w14:paraId="458A0FB0"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5C88AECC"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435,30</w:t>
                  </w:r>
                </w:p>
              </w:tc>
              <w:tc>
                <w:tcPr>
                  <w:tcW w:w="662" w:type="dxa"/>
                  <w:tcBorders>
                    <w:top w:val="nil"/>
                    <w:left w:val="nil"/>
                    <w:bottom w:val="nil"/>
                    <w:right w:val="nil"/>
                  </w:tcBorders>
                  <w:noWrap/>
                  <w:vAlign w:val="bottom"/>
                  <w:hideMark/>
                </w:tcPr>
                <w:p w14:paraId="02A6BC7A"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3C6B3A4B" w14:textId="77777777" w:rsidTr="004E7C5A">
              <w:trPr>
                <w:trHeight w:val="225"/>
              </w:trPr>
              <w:tc>
                <w:tcPr>
                  <w:tcW w:w="1470" w:type="dxa"/>
                  <w:tcBorders>
                    <w:top w:val="nil"/>
                    <w:left w:val="nil"/>
                    <w:bottom w:val="nil"/>
                    <w:right w:val="nil"/>
                  </w:tcBorders>
                  <w:noWrap/>
                  <w:vAlign w:val="bottom"/>
                  <w:hideMark/>
                </w:tcPr>
                <w:p w14:paraId="00E588F8"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3212</w:t>
                  </w:r>
                </w:p>
              </w:tc>
              <w:tc>
                <w:tcPr>
                  <w:tcW w:w="4899" w:type="dxa"/>
                  <w:tcBorders>
                    <w:top w:val="nil"/>
                    <w:left w:val="nil"/>
                    <w:bottom w:val="nil"/>
                    <w:right w:val="nil"/>
                  </w:tcBorders>
                  <w:noWrap/>
                  <w:vAlign w:val="bottom"/>
                  <w:hideMark/>
                </w:tcPr>
                <w:p w14:paraId="00C43C22"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Naknade za prijevoz, za rad na terenu i odvojeni život</w:t>
                  </w:r>
                </w:p>
              </w:tc>
              <w:tc>
                <w:tcPr>
                  <w:tcW w:w="965" w:type="dxa"/>
                  <w:tcBorders>
                    <w:top w:val="nil"/>
                    <w:left w:val="nil"/>
                    <w:bottom w:val="nil"/>
                    <w:right w:val="nil"/>
                  </w:tcBorders>
                  <w:noWrap/>
                  <w:vAlign w:val="bottom"/>
                  <w:hideMark/>
                </w:tcPr>
                <w:p w14:paraId="03439403"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5291E3C8"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4.334,20</w:t>
                  </w:r>
                </w:p>
              </w:tc>
              <w:tc>
                <w:tcPr>
                  <w:tcW w:w="662" w:type="dxa"/>
                  <w:tcBorders>
                    <w:top w:val="nil"/>
                    <w:left w:val="nil"/>
                    <w:bottom w:val="nil"/>
                    <w:right w:val="nil"/>
                  </w:tcBorders>
                  <w:noWrap/>
                  <w:vAlign w:val="bottom"/>
                  <w:hideMark/>
                </w:tcPr>
                <w:p w14:paraId="41DC530F"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21CAB352" w14:textId="77777777" w:rsidTr="004E7C5A">
              <w:trPr>
                <w:trHeight w:val="225"/>
              </w:trPr>
              <w:tc>
                <w:tcPr>
                  <w:tcW w:w="1470" w:type="dxa"/>
                  <w:tcBorders>
                    <w:top w:val="nil"/>
                    <w:left w:val="nil"/>
                    <w:bottom w:val="nil"/>
                    <w:right w:val="nil"/>
                  </w:tcBorders>
                  <w:noWrap/>
                  <w:vAlign w:val="bottom"/>
                  <w:hideMark/>
                </w:tcPr>
                <w:p w14:paraId="78A832E6"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3213</w:t>
                  </w:r>
                </w:p>
              </w:tc>
              <w:tc>
                <w:tcPr>
                  <w:tcW w:w="4899" w:type="dxa"/>
                  <w:tcBorders>
                    <w:top w:val="nil"/>
                    <w:left w:val="nil"/>
                    <w:bottom w:val="nil"/>
                    <w:right w:val="nil"/>
                  </w:tcBorders>
                  <w:noWrap/>
                  <w:vAlign w:val="bottom"/>
                  <w:hideMark/>
                </w:tcPr>
                <w:p w14:paraId="67B591B8"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Stručno usavršavanje zaposlenika</w:t>
                  </w:r>
                </w:p>
              </w:tc>
              <w:tc>
                <w:tcPr>
                  <w:tcW w:w="965" w:type="dxa"/>
                  <w:tcBorders>
                    <w:top w:val="nil"/>
                    <w:left w:val="nil"/>
                    <w:bottom w:val="nil"/>
                    <w:right w:val="nil"/>
                  </w:tcBorders>
                  <w:noWrap/>
                  <w:vAlign w:val="bottom"/>
                  <w:hideMark/>
                </w:tcPr>
                <w:p w14:paraId="3BA43CE6"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26C12377"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195,50</w:t>
                  </w:r>
                </w:p>
              </w:tc>
              <w:tc>
                <w:tcPr>
                  <w:tcW w:w="662" w:type="dxa"/>
                  <w:tcBorders>
                    <w:top w:val="nil"/>
                    <w:left w:val="nil"/>
                    <w:bottom w:val="nil"/>
                    <w:right w:val="nil"/>
                  </w:tcBorders>
                  <w:noWrap/>
                  <w:vAlign w:val="bottom"/>
                  <w:hideMark/>
                </w:tcPr>
                <w:p w14:paraId="5A7A52E3"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66CD2E91" w14:textId="77777777" w:rsidTr="004E7C5A">
              <w:trPr>
                <w:trHeight w:val="225"/>
              </w:trPr>
              <w:tc>
                <w:tcPr>
                  <w:tcW w:w="1470" w:type="dxa"/>
                  <w:tcBorders>
                    <w:top w:val="nil"/>
                    <w:left w:val="nil"/>
                    <w:bottom w:val="nil"/>
                    <w:right w:val="nil"/>
                  </w:tcBorders>
                  <w:noWrap/>
                  <w:vAlign w:val="bottom"/>
                  <w:hideMark/>
                </w:tcPr>
                <w:p w14:paraId="784E16FE"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3221</w:t>
                  </w:r>
                </w:p>
              </w:tc>
              <w:tc>
                <w:tcPr>
                  <w:tcW w:w="4899" w:type="dxa"/>
                  <w:tcBorders>
                    <w:top w:val="nil"/>
                    <w:left w:val="nil"/>
                    <w:bottom w:val="nil"/>
                    <w:right w:val="nil"/>
                  </w:tcBorders>
                  <w:noWrap/>
                  <w:vAlign w:val="bottom"/>
                  <w:hideMark/>
                </w:tcPr>
                <w:p w14:paraId="66D5160B"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Uredski materijal i ostali materijalni rashodi</w:t>
                  </w:r>
                </w:p>
              </w:tc>
              <w:tc>
                <w:tcPr>
                  <w:tcW w:w="965" w:type="dxa"/>
                  <w:tcBorders>
                    <w:top w:val="nil"/>
                    <w:left w:val="nil"/>
                    <w:bottom w:val="nil"/>
                    <w:right w:val="nil"/>
                  </w:tcBorders>
                  <w:noWrap/>
                  <w:vAlign w:val="bottom"/>
                  <w:hideMark/>
                </w:tcPr>
                <w:p w14:paraId="17BB82EF"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0F9AC3A0"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171,00</w:t>
                  </w:r>
                </w:p>
              </w:tc>
              <w:tc>
                <w:tcPr>
                  <w:tcW w:w="662" w:type="dxa"/>
                  <w:tcBorders>
                    <w:top w:val="nil"/>
                    <w:left w:val="nil"/>
                    <w:bottom w:val="nil"/>
                    <w:right w:val="nil"/>
                  </w:tcBorders>
                  <w:noWrap/>
                  <w:vAlign w:val="bottom"/>
                  <w:hideMark/>
                </w:tcPr>
                <w:p w14:paraId="3F4F7876"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0C762680" w14:textId="77777777" w:rsidTr="004E7C5A">
              <w:trPr>
                <w:trHeight w:val="225"/>
              </w:trPr>
              <w:tc>
                <w:tcPr>
                  <w:tcW w:w="1470" w:type="dxa"/>
                  <w:tcBorders>
                    <w:top w:val="nil"/>
                    <w:left w:val="nil"/>
                    <w:bottom w:val="nil"/>
                    <w:right w:val="nil"/>
                  </w:tcBorders>
                  <w:noWrap/>
                  <w:vAlign w:val="bottom"/>
                  <w:hideMark/>
                </w:tcPr>
                <w:p w14:paraId="68805980"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3222</w:t>
                  </w:r>
                </w:p>
              </w:tc>
              <w:tc>
                <w:tcPr>
                  <w:tcW w:w="4899" w:type="dxa"/>
                  <w:tcBorders>
                    <w:top w:val="nil"/>
                    <w:left w:val="nil"/>
                    <w:bottom w:val="nil"/>
                    <w:right w:val="nil"/>
                  </w:tcBorders>
                  <w:noWrap/>
                  <w:vAlign w:val="bottom"/>
                  <w:hideMark/>
                </w:tcPr>
                <w:p w14:paraId="1EF661C3"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Materijal i sirovine</w:t>
                  </w:r>
                </w:p>
              </w:tc>
              <w:tc>
                <w:tcPr>
                  <w:tcW w:w="965" w:type="dxa"/>
                  <w:tcBorders>
                    <w:top w:val="nil"/>
                    <w:left w:val="nil"/>
                    <w:bottom w:val="nil"/>
                    <w:right w:val="nil"/>
                  </w:tcBorders>
                  <w:noWrap/>
                  <w:vAlign w:val="bottom"/>
                  <w:hideMark/>
                </w:tcPr>
                <w:p w14:paraId="6D113CA5"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495078BB"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27,71</w:t>
                  </w:r>
                </w:p>
              </w:tc>
              <w:tc>
                <w:tcPr>
                  <w:tcW w:w="662" w:type="dxa"/>
                  <w:tcBorders>
                    <w:top w:val="nil"/>
                    <w:left w:val="nil"/>
                    <w:bottom w:val="nil"/>
                    <w:right w:val="nil"/>
                  </w:tcBorders>
                  <w:noWrap/>
                  <w:vAlign w:val="bottom"/>
                  <w:hideMark/>
                </w:tcPr>
                <w:p w14:paraId="2F348244"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0FC6ABE3" w14:textId="77777777" w:rsidTr="004E7C5A">
              <w:trPr>
                <w:trHeight w:val="225"/>
              </w:trPr>
              <w:tc>
                <w:tcPr>
                  <w:tcW w:w="1470" w:type="dxa"/>
                  <w:tcBorders>
                    <w:top w:val="nil"/>
                    <w:left w:val="nil"/>
                    <w:bottom w:val="nil"/>
                    <w:right w:val="nil"/>
                  </w:tcBorders>
                  <w:noWrap/>
                  <w:vAlign w:val="bottom"/>
                  <w:hideMark/>
                </w:tcPr>
                <w:p w14:paraId="2BAFAE07"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3223</w:t>
                  </w:r>
                </w:p>
              </w:tc>
              <w:tc>
                <w:tcPr>
                  <w:tcW w:w="4899" w:type="dxa"/>
                  <w:tcBorders>
                    <w:top w:val="nil"/>
                    <w:left w:val="nil"/>
                    <w:bottom w:val="nil"/>
                    <w:right w:val="nil"/>
                  </w:tcBorders>
                  <w:noWrap/>
                  <w:vAlign w:val="bottom"/>
                  <w:hideMark/>
                </w:tcPr>
                <w:p w14:paraId="0DB41EDC"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Energija</w:t>
                  </w:r>
                </w:p>
              </w:tc>
              <w:tc>
                <w:tcPr>
                  <w:tcW w:w="965" w:type="dxa"/>
                  <w:tcBorders>
                    <w:top w:val="nil"/>
                    <w:left w:val="nil"/>
                    <w:bottom w:val="nil"/>
                    <w:right w:val="nil"/>
                  </w:tcBorders>
                  <w:noWrap/>
                  <w:vAlign w:val="bottom"/>
                  <w:hideMark/>
                </w:tcPr>
                <w:p w14:paraId="52108901"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5F64D636"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2.341,77</w:t>
                  </w:r>
                </w:p>
              </w:tc>
              <w:tc>
                <w:tcPr>
                  <w:tcW w:w="662" w:type="dxa"/>
                  <w:tcBorders>
                    <w:top w:val="nil"/>
                    <w:left w:val="nil"/>
                    <w:bottom w:val="nil"/>
                    <w:right w:val="nil"/>
                  </w:tcBorders>
                  <w:noWrap/>
                  <w:vAlign w:val="bottom"/>
                  <w:hideMark/>
                </w:tcPr>
                <w:p w14:paraId="3A7AB035"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68426E3B" w14:textId="77777777" w:rsidTr="004E7C5A">
              <w:trPr>
                <w:trHeight w:val="225"/>
              </w:trPr>
              <w:tc>
                <w:tcPr>
                  <w:tcW w:w="1470" w:type="dxa"/>
                  <w:tcBorders>
                    <w:top w:val="nil"/>
                    <w:left w:val="nil"/>
                    <w:bottom w:val="nil"/>
                    <w:right w:val="nil"/>
                  </w:tcBorders>
                  <w:noWrap/>
                  <w:vAlign w:val="bottom"/>
                  <w:hideMark/>
                </w:tcPr>
                <w:p w14:paraId="53BCD3A5"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3224</w:t>
                  </w:r>
                </w:p>
              </w:tc>
              <w:tc>
                <w:tcPr>
                  <w:tcW w:w="4899" w:type="dxa"/>
                  <w:tcBorders>
                    <w:top w:val="nil"/>
                    <w:left w:val="nil"/>
                    <w:bottom w:val="nil"/>
                    <w:right w:val="nil"/>
                  </w:tcBorders>
                  <w:noWrap/>
                  <w:vAlign w:val="bottom"/>
                  <w:hideMark/>
                </w:tcPr>
                <w:p w14:paraId="0E1032EB"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Materijal i dijelovi za tekuće i investicijsko održavanje</w:t>
                  </w:r>
                </w:p>
              </w:tc>
              <w:tc>
                <w:tcPr>
                  <w:tcW w:w="965" w:type="dxa"/>
                  <w:tcBorders>
                    <w:top w:val="nil"/>
                    <w:left w:val="nil"/>
                    <w:bottom w:val="nil"/>
                    <w:right w:val="nil"/>
                  </w:tcBorders>
                  <w:noWrap/>
                  <w:vAlign w:val="bottom"/>
                  <w:hideMark/>
                </w:tcPr>
                <w:p w14:paraId="1E7E09E9"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644EED62"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1.242,55</w:t>
                  </w:r>
                </w:p>
              </w:tc>
              <w:tc>
                <w:tcPr>
                  <w:tcW w:w="662" w:type="dxa"/>
                  <w:tcBorders>
                    <w:top w:val="nil"/>
                    <w:left w:val="nil"/>
                    <w:bottom w:val="nil"/>
                    <w:right w:val="nil"/>
                  </w:tcBorders>
                  <w:noWrap/>
                  <w:vAlign w:val="bottom"/>
                  <w:hideMark/>
                </w:tcPr>
                <w:p w14:paraId="42F5BC37"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53C7BD39" w14:textId="77777777" w:rsidTr="004E7C5A">
              <w:trPr>
                <w:trHeight w:val="225"/>
              </w:trPr>
              <w:tc>
                <w:tcPr>
                  <w:tcW w:w="1470" w:type="dxa"/>
                  <w:tcBorders>
                    <w:top w:val="nil"/>
                    <w:left w:val="nil"/>
                    <w:bottom w:val="nil"/>
                    <w:right w:val="nil"/>
                  </w:tcBorders>
                  <w:noWrap/>
                  <w:vAlign w:val="bottom"/>
                  <w:hideMark/>
                </w:tcPr>
                <w:p w14:paraId="578BCEFC"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3225</w:t>
                  </w:r>
                </w:p>
              </w:tc>
              <w:tc>
                <w:tcPr>
                  <w:tcW w:w="4899" w:type="dxa"/>
                  <w:tcBorders>
                    <w:top w:val="nil"/>
                    <w:left w:val="nil"/>
                    <w:bottom w:val="nil"/>
                    <w:right w:val="nil"/>
                  </w:tcBorders>
                  <w:noWrap/>
                  <w:vAlign w:val="bottom"/>
                  <w:hideMark/>
                </w:tcPr>
                <w:p w14:paraId="2990758F"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 xml:space="preserve">Sitni inventar i </w:t>
                  </w:r>
                  <w:proofErr w:type="spellStart"/>
                  <w:r w:rsidRPr="004E7C5A">
                    <w:rPr>
                      <w:rFonts w:ascii="Arial" w:eastAsia="Times New Roman" w:hAnsi="Arial" w:cs="Arial"/>
                      <w:sz w:val="16"/>
                      <w:szCs w:val="16"/>
                      <w:lang w:eastAsia="hr-HR"/>
                    </w:rPr>
                    <w:t>autogume</w:t>
                  </w:r>
                  <w:proofErr w:type="spellEnd"/>
                </w:p>
              </w:tc>
              <w:tc>
                <w:tcPr>
                  <w:tcW w:w="965" w:type="dxa"/>
                  <w:tcBorders>
                    <w:top w:val="nil"/>
                    <w:left w:val="nil"/>
                    <w:bottom w:val="nil"/>
                    <w:right w:val="nil"/>
                  </w:tcBorders>
                  <w:noWrap/>
                  <w:vAlign w:val="bottom"/>
                  <w:hideMark/>
                </w:tcPr>
                <w:p w14:paraId="25FACAE3"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21463B70"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500,19</w:t>
                  </w:r>
                </w:p>
              </w:tc>
              <w:tc>
                <w:tcPr>
                  <w:tcW w:w="662" w:type="dxa"/>
                  <w:tcBorders>
                    <w:top w:val="nil"/>
                    <w:left w:val="nil"/>
                    <w:bottom w:val="nil"/>
                    <w:right w:val="nil"/>
                  </w:tcBorders>
                  <w:noWrap/>
                  <w:vAlign w:val="bottom"/>
                  <w:hideMark/>
                </w:tcPr>
                <w:p w14:paraId="1E62EA6B"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3F02AC9F" w14:textId="77777777" w:rsidTr="004E7C5A">
              <w:trPr>
                <w:trHeight w:val="225"/>
              </w:trPr>
              <w:tc>
                <w:tcPr>
                  <w:tcW w:w="1470" w:type="dxa"/>
                  <w:tcBorders>
                    <w:top w:val="nil"/>
                    <w:left w:val="nil"/>
                    <w:bottom w:val="nil"/>
                    <w:right w:val="nil"/>
                  </w:tcBorders>
                  <w:noWrap/>
                  <w:vAlign w:val="bottom"/>
                  <w:hideMark/>
                </w:tcPr>
                <w:p w14:paraId="30B30FF2"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3227</w:t>
                  </w:r>
                </w:p>
              </w:tc>
              <w:tc>
                <w:tcPr>
                  <w:tcW w:w="4899" w:type="dxa"/>
                  <w:tcBorders>
                    <w:top w:val="nil"/>
                    <w:left w:val="nil"/>
                    <w:bottom w:val="nil"/>
                    <w:right w:val="nil"/>
                  </w:tcBorders>
                  <w:noWrap/>
                  <w:vAlign w:val="bottom"/>
                  <w:hideMark/>
                </w:tcPr>
                <w:p w14:paraId="60778164"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Službena, radna i zaštitna odjeća i obuća</w:t>
                  </w:r>
                </w:p>
              </w:tc>
              <w:tc>
                <w:tcPr>
                  <w:tcW w:w="965" w:type="dxa"/>
                  <w:tcBorders>
                    <w:top w:val="nil"/>
                    <w:left w:val="nil"/>
                    <w:bottom w:val="nil"/>
                    <w:right w:val="nil"/>
                  </w:tcBorders>
                  <w:noWrap/>
                  <w:vAlign w:val="bottom"/>
                  <w:hideMark/>
                </w:tcPr>
                <w:p w14:paraId="63ABC84C"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502FE5D3"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12.684,25</w:t>
                  </w:r>
                </w:p>
              </w:tc>
              <w:tc>
                <w:tcPr>
                  <w:tcW w:w="662" w:type="dxa"/>
                  <w:tcBorders>
                    <w:top w:val="nil"/>
                    <w:left w:val="nil"/>
                    <w:bottom w:val="nil"/>
                    <w:right w:val="nil"/>
                  </w:tcBorders>
                  <w:noWrap/>
                  <w:vAlign w:val="bottom"/>
                  <w:hideMark/>
                </w:tcPr>
                <w:p w14:paraId="58909DCD"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718E96BC" w14:textId="77777777" w:rsidTr="004E7C5A">
              <w:trPr>
                <w:trHeight w:val="225"/>
              </w:trPr>
              <w:tc>
                <w:tcPr>
                  <w:tcW w:w="1470" w:type="dxa"/>
                  <w:tcBorders>
                    <w:top w:val="nil"/>
                    <w:left w:val="nil"/>
                    <w:bottom w:val="nil"/>
                    <w:right w:val="nil"/>
                  </w:tcBorders>
                  <w:noWrap/>
                  <w:vAlign w:val="bottom"/>
                  <w:hideMark/>
                </w:tcPr>
                <w:p w14:paraId="64A51FDC"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3231</w:t>
                  </w:r>
                </w:p>
              </w:tc>
              <w:tc>
                <w:tcPr>
                  <w:tcW w:w="4899" w:type="dxa"/>
                  <w:tcBorders>
                    <w:top w:val="nil"/>
                    <w:left w:val="nil"/>
                    <w:bottom w:val="nil"/>
                    <w:right w:val="nil"/>
                  </w:tcBorders>
                  <w:noWrap/>
                  <w:vAlign w:val="bottom"/>
                  <w:hideMark/>
                </w:tcPr>
                <w:p w14:paraId="2DC41B6E"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Usluge telefona, interneta, pošte i prijevoza</w:t>
                  </w:r>
                </w:p>
              </w:tc>
              <w:tc>
                <w:tcPr>
                  <w:tcW w:w="965" w:type="dxa"/>
                  <w:tcBorders>
                    <w:top w:val="nil"/>
                    <w:left w:val="nil"/>
                    <w:bottom w:val="nil"/>
                    <w:right w:val="nil"/>
                  </w:tcBorders>
                  <w:noWrap/>
                  <w:vAlign w:val="bottom"/>
                  <w:hideMark/>
                </w:tcPr>
                <w:p w14:paraId="575D2300"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2B14A140"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387,18</w:t>
                  </w:r>
                </w:p>
              </w:tc>
              <w:tc>
                <w:tcPr>
                  <w:tcW w:w="662" w:type="dxa"/>
                  <w:tcBorders>
                    <w:top w:val="nil"/>
                    <w:left w:val="nil"/>
                    <w:bottom w:val="nil"/>
                    <w:right w:val="nil"/>
                  </w:tcBorders>
                  <w:noWrap/>
                  <w:vAlign w:val="bottom"/>
                  <w:hideMark/>
                </w:tcPr>
                <w:p w14:paraId="517ADD74"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7E948483" w14:textId="77777777" w:rsidTr="004E7C5A">
              <w:trPr>
                <w:trHeight w:val="225"/>
              </w:trPr>
              <w:tc>
                <w:tcPr>
                  <w:tcW w:w="1470" w:type="dxa"/>
                  <w:tcBorders>
                    <w:top w:val="nil"/>
                    <w:left w:val="nil"/>
                    <w:bottom w:val="nil"/>
                    <w:right w:val="nil"/>
                  </w:tcBorders>
                  <w:noWrap/>
                  <w:vAlign w:val="bottom"/>
                  <w:hideMark/>
                </w:tcPr>
                <w:p w14:paraId="0639A436"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3232</w:t>
                  </w:r>
                </w:p>
              </w:tc>
              <w:tc>
                <w:tcPr>
                  <w:tcW w:w="4899" w:type="dxa"/>
                  <w:tcBorders>
                    <w:top w:val="nil"/>
                    <w:left w:val="nil"/>
                    <w:bottom w:val="nil"/>
                    <w:right w:val="nil"/>
                  </w:tcBorders>
                  <w:noWrap/>
                  <w:vAlign w:val="bottom"/>
                  <w:hideMark/>
                </w:tcPr>
                <w:p w14:paraId="6C5D4D1C"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Usluge tekućeg i investicijskog  održavanja</w:t>
                  </w:r>
                </w:p>
              </w:tc>
              <w:tc>
                <w:tcPr>
                  <w:tcW w:w="965" w:type="dxa"/>
                  <w:tcBorders>
                    <w:top w:val="nil"/>
                    <w:left w:val="nil"/>
                    <w:bottom w:val="nil"/>
                    <w:right w:val="nil"/>
                  </w:tcBorders>
                  <w:noWrap/>
                  <w:vAlign w:val="bottom"/>
                  <w:hideMark/>
                </w:tcPr>
                <w:p w14:paraId="52640C6E"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633DA91B"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6.328,73</w:t>
                  </w:r>
                </w:p>
              </w:tc>
              <w:tc>
                <w:tcPr>
                  <w:tcW w:w="662" w:type="dxa"/>
                  <w:tcBorders>
                    <w:top w:val="nil"/>
                    <w:left w:val="nil"/>
                    <w:bottom w:val="nil"/>
                    <w:right w:val="nil"/>
                  </w:tcBorders>
                  <w:noWrap/>
                  <w:vAlign w:val="bottom"/>
                  <w:hideMark/>
                </w:tcPr>
                <w:p w14:paraId="4F8D6625"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7F096DCC" w14:textId="77777777" w:rsidTr="004E7C5A">
              <w:trPr>
                <w:trHeight w:val="225"/>
              </w:trPr>
              <w:tc>
                <w:tcPr>
                  <w:tcW w:w="1470" w:type="dxa"/>
                  <w:tcBorders>
                    <w:top w:val="nil"/>
                    <w:left w:val="nil"/>
                    <w:bottom w:val="nil"/>
                    <w:right w:val="nil"/>
                  </w:tcBorders>
                  <w:noWrap/>
                  <w:vAlign w:val="bottom"/>
                  <w:hideMark/>
                </w:tcPr>
                <w:p w14:paraId="22AC8516"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3234</w:t>
                  </w:r>
                </w:p>
              </w:tc>
              <w:tc>
                <w:tcPr>
                  <w:tcW w:w="4899" w:type="dxa"/>
                  <w:tcBorders>
                    <w:top w:val="nil"/>
                    <w:left w:val="nil"/>
                    <w:bottom w:val="nil"/>
                    <w:right w:val="nil"/>
                  </w:tcBorders>
                  <w:noWrap/>
                  <w:vAlign w:val="bottom"/>
                  <w:hideMark/>
                </w:tcPr>
                <w:p w14:paraId="4F7A5B42"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Komunalne usluge</w:t>
                  </w:r>
                </w:p>
              </w:tc>
              <w:tc>
                <w:tcPr>
                  <w:tcW w:w="965" w:type="dxa"/>
                  <w:tcBorders>
                    <w:top w:val="nil"/>
                    <w:left w:val="nil"/>
                    <w:bottom w:val="nil"/>
                    <w:right w:val="nil"/>
                  </w:tcBorders>
                  <w:noWrap/>
                  <w:vAlign w:val="bottom"/>
                  <w:hideMark/>
                </w:tcPr>
                <w:p w14:paraId="240BCAA5"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7369E358"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564,63</w:t>
                  </w:r>
                </w:p>
              </w:tc>
              <w:tc>
                <w:tcPr>
                  <w:tcW w:w="662" w:type="dxa"/>
                  <w:tcBorders>
                    <w:top w:val="nil"/>
                    <w:left w:val="nil"/>
                    <w:bottom w:val="nil"/>
                    <w:right w:val="nil"/>
                  </w:tcBorders>
                  <w:noWrap/>
                  <w:vAlign w:val="bottom"/>
                  <w:hideMark/>
                </w:tcPr>
                <w:p w14:paraId="4043AB24"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1620C776" w14:textId="77777777" w:rsidTr="004E7C5A">
              <w:trPr>
                <w:trHeight w:val="225"/>
              </w:trPr>
              <w:tc>
                <w:tcPr>
                  <w:tcW w:w="1470" w:type="dxa"/>
                  <w:tcBorders>
                    <w:top w:val="nil"/>
                    <w:left w:val="nil"/>
                    <w:bottom w:val="nil"/>
                    <w:right w:val="nil"/>
                  </w:tcBorders>
                  <w:noWrap/>
                  <w:vAlign w:val="bottom"/>
                  <w:hideMark/>
                </w:tcPr>
                <w:p w14:paraId="27C636A1"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3235</w:t>
                  </w:r>
                </w:p>
              </w:tc>
              <w:tc>
                <w:tcPr>
                  <w:tcW w:w="4899" w:type="dxa"/>
                  <w:tcBorders>
                    <w:top w:val="nil"/>
                    <w:left w:val="nil"/>
                    <w:bottom w:val="nil"/>
                    <w:right w:val="nil"/>
                  </w:tcBorders>
                  <w:noWrap/>
                  <w:vAlign w:val="bottom"/>
                  <w:hideMark/>
                </w:tcPr>
                <w:p w14:paraId="7A2A7A5A"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Zakupnine i najamnine</w:t>
                  </w:r>
                </w:p>
              </w:tc>
              <w:tc>
                <w:tcPr>
                  <w:tcW w:w="965" w:type="dxa"/>
                  <w:tcBorders>
                    <w:top w:val="nil"/>
                    <w:left w:val="nil"/>
                    <w:bottom w:val="nil"/>
                    <w:right w:val="nil"/>
                  </w:tcBorders>
                  <w:noWrap/>
                  <w:vAlign w:val="bottom"/>
                  <w:hideMark/>
                </w:tcPr>
                <w:p w14:paraId="4AA4D3EB"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3062B6B6"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172,00</w:t>
                  </w:r>
                </w:p>
              </w:tc>
              <w:tc>
                <w:tcPr>
                  <w:tcW w:w="662" w:type="dxa"/>
                  <w:tcBorders>
                    <w:top w:val="nil"/>
                    <w:left w:val="nil"/>
                    <w:bottom w:val="nil"/>
                    <w:right w:val="nil"/>
                  </w:tcBorders>
                  <w:noWrap/>
                  <w:vAlign w:val="bottom"/>
                  <w:hideMark/>
                </w:tcPr>
                <w:p w14:paraId="560843E0"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05B955AE" w14:textId="77777777" w:rsidTr="004E7C5A">
              <w:trPr>
                <w:trHeight w:val="225"/>
              </w:trPr>
              <w:tc>
                <w:tcPr>
                  <w:tcW w:w="1470" w:type="dxa"/>
                  <w:tcBorders>
                    <w:top w:val="nil"/>
                    <w:left w:val="nil"/>
                    <w:bottom w:val="nil"/>
                    <w:right w:val="nil"/>
                  </w:tcBorders>
                  <w:noWrap/>
                  <w:vAlign w:val="bottom"/>
                  <w:hideMark/>
                </w:tcPr>
                <w:p w14:paraId="0290C09B"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3237</w:t>
                  </w:r>
                </w:p>
              </w:tc>
              <w:tc>
                <w:tcPr>
                  <w:tcW w:w="4899" w:type="dxa"/>
                  <w:tcBorders>
                    <w:top w:val="nil"/>
                    <w:left w:val="nil"/>
                    <w:bottom w:val="nil"/>
                    <w:right w:val="nil"/>
                  </w:tcBorders>
                  <w:noWrap/>
                  <w:vAlign w:val="bottom"/>
                  <w:hideMark/>
                </w:tcPr>
                <w:p w14:paraId="06399968"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Intelektualne i osobne usluge</w:t>
                  </w:r>
                </w:p>
              </w:tc>
              <w:tc>
                <w:tcPr>
                  <w:tcW w:w="965" w:type="dxa"/>
                  <w:tcBorders>
                    <w:top w:val="nil"/>
                    <w:left w:val="nil"/>
                    <w:bottom w:val="nil"/>
                    <w:right w:val="nil"/>
                  </w:tcBorders>
                  <w:noWrap/>
                  <w:vAlign w:val="bottom"/>
                  <w:hideMark/>
                </w:tcPr>
                <w:p w14:paraId="6ABEECDE"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3991F96D"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165,90</w:t>
                  </w:r>
                </w:p>
              </w:tc>
              <w:tc>
                <w:tcPr>
                  <w:tcW w:w="662" w:type="dxa"/>
                  <w:tcBorders>
                    <w:top w:val="nil"/>
                    <w:left w:val="nil"/>
                    <w:bottom w:val="nil"/>
                    <w:right w:val="nil"/>
                  </w:tcBorders>
                  <w:noWrap/>
                  <w:vAlign w:val="bottom"/>
                  <w:hideMark/>
                </w:tcPr>
                <w:p w14:paraId="301A8DA9"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78874BDC" w14:textId="77777777" w:rsidTr="004E7C5A">
              <w:trPr>
                <w:trHeight w:val="225"/>
              </w:trPr>
              <w:tc>
                <w:tcPr>
                  <w:tcW w:w="1470" w:type="dxa"/>
                  <w:tcBorders>
                    <w:top w:val="nil"/>
                    <w:left w:val="nil"/>
                    <w:bottom w:val="nil"/>
                    <w:right w:val="nil"/>
                  </w:tcBorders>
                  <w:noWrap/>
                  <w:vAlign w:val="bottom"/>
                  <w:hideMark/>
                </w:tcPr>
                <w:p w14:paraId="32189A0D"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3238</w:t>
                  </w:r>
                </w:p>
              </w:tc>
              <w:tc>
                <w:tcPr>
                  <w:tcW w:w="4899" w:type="dxa"/>
                  <w:tcBorders>
                    <w:top w:val="nil"/>
                    <w:left w:val="nil"/>
                    <w:bottom w:val="nil"/>
                    <w:right w:val="nil"/>
                  </w:tcBorders>
                  <w:noWrap/>
                  <w:vAlign w:val="bottom"/>
                  <w:hideMark/>
                </w:tcPr>
                <w:p w14:paraId="74DAB425"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Računalne usluge</w:t>
                  </w:r>
                </w:p>
              </w:tc>
              <w:tc>
                <w:tcPr>
                  <w:tcW w:w="965" w:type="dxa"/>
                  <w:tcBorders>
                    <w:top w:val="nil"/>
                    <w:left w:val="nil"/>
                    <w:bottom w:val="nil"/>
                    <w:right w:val="nil"/>
                  </w:tcBorders>
                  <w:noWrap/>
                  <w:vAlign w:val="bottom"/>
                  <w:hideMark/>
                </w:tcPr>
                <w:p w14:paraId="053DDDF7"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3178FD36"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491,01</w:t>
                  </w:r>
                </w:p>
              </w:tc>
              <w:tc>
                <w:tcPr>
                  <w:tcW w:w="662" w:type="dxa"/>
                  <w:tcBorders>
                    <w:top w:val="nil"/>
                    <w:left w:val="nil"/>
                    <w:bottom w:val="nil"/>
                    <w:right w:val="nil"/>
                  </w:tcBorders>
                  <w:noWrap/>
                  <w:vAlign w:val="bottom"/>
                  <w:hideMark/>
                </w:tcPr>
                <w:p w14:paraId="0996C81A"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5586061F" w14:textId="77777777" w:rsidTr="004E7C5A">
              <w:trPr>
                <w:trHeight w:val="225"/>
              </w:trPr>
              <w:tc>
                <w:tcPr>
                  <w:tcW w:w="1470" w:type="dxa"/>
                  <w:tcBorders>
                    <w:top w:val="nil"/>
                    <w:left w:val="nil"/>
                    <w:bottom w:val="nil"/>
                    <w:right w:val="nil"/>
                  </w:tcBorders>
                  <w:noWrap/>
                  <w:vAlign w:val="bottom"/>
                  <w:hideMark/>
                </w:tcPr>
                <w:p w14:paraId="79761C85"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3239</w:t>
                  </w:r>
                </w:p>
              </w:tc>
              <w:tc>
                <w:tcPr>
                  <w:tcW w:w="4899" w:type="dxa"/>
                  <w:tcBorders>
                    <w:top w:val="nil"/>
                    <w:left w:val="nil"/>
                    <w:bottom w:val="nil"/>
                    <w:right w:val="nil"/>
                  </w:tcBorders>
                  <w:noWrap/>
                  <w:vAlign w:val="bottom"/>
                  <w:hideMark/>
                </w:tcPr>
                <w:p w14:paraId="43312635"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Ostale usluge</w:t>
                  </w:r>
                </w:p>
              </w:tc>
              <w:tc>
                <w:tcPr>
                  <w:tcW w:w="965" w:type="dxa"/>
                  <w:tcBorders>
                    <w:top w:val="nil"/>
                    <w:left w:val="nil"/>
                    <w:bottom w:val="nil"/>
                    <w:right w:val="nil"/>
                  </w:tcBorders>
                  <w:noWrap/>
                  <w:vAlign w:val="bottom"/>
                  <w:hideMark/>
                </w:tcPr>
                <w:p w14:paraId="4F939DE3"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6D1CF71C"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124,89</w:t>
                  </w:r>
                </w:p>
              </w:tc>
              <w:tc>
                <w:tcPr>
                  <w:tcW w:w="662" w:type="dxa"/>
                  <w:tcBorders>
                    <w:top w:val="nil"/>
                    <w:left w:val="nil"/>
                    <w:bottom w:val="nil"/>
                    <w:right w:val="nil"/>
                  </w:tcBorders>
                  <w:noWrap/>
                  <w:vAlign w:val="bottom"/>
                  <w:hideMark/>
                </w:tcPr>
                <w:p w14:paraId="0B40F1B9"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5C2633F9" w14:textId="77777777" w:rsidTr="004E7C5A">
              <w:trPr>
                <w:trHeight w:val="225"/>
              </w:trPr>
              <w:tc>
                <w:tcPr>
                  <w:tcW w:w="1470" w:type="dxa"/>
                  <w:tcBorders>
                    <w:top w:val="nil"/>
                    <w:left w:val="nil"/>
                    <w:bottom w:val="nil"/>
                    <w:right w:val="nil"/>
                  </w:tcBorders>
                  <w:noWrap/>
                  <w:vAlign w:val="bottom"/>
                  <w:hideMark/>
                </w:tcPr>
                <w:p w14:paraId="11A5AAC8"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3292</w:t>
                  </w:r>
                </w:p>
              </w:tc>
              <w:tc>
                <w:tcPr>
                  <w:tcW w:w="4899" w:type="dxa"/>
                  <w:tcBorders>
                    <w:top w:val="nil"/>
                    <w:left w:val="nil"/>
                    <w:bottom w:val="nil"/>
                    <w:right w:val="nil"/>
                  </w:tcBorders>
                  <w:noWrap/>
                  <w:vAlign w:val="bottom"/>
                  <w:hideMark/>
                </w:tcPr>
                <w:p w14:paraId="1B957421"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Premije osiguranja</w:t>
                  </w:r>
                </w:p>
              </w:tc>
              <w:tc>
                <w:tcPr>
                  <w:tcW w:w="965" w:type="dxa"/>
                  <w:tcBorders>
                    <w:top w:val="nil"/>
                    <w:left w:val="nil"/>
                    <w:bottom w:val="nil"/>
                    <w:right w:val="nil"/>
                  </w:tcBorders>
                  <w:noWrap/>
                  <w:vAlign w:val="bottom"/>
                  <w:hideMark/>
                </w:tcPr>
                <w:p w14:paraId="4F94D5AD"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1BD636D3"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2.546,73</w:t>
                  </w:r>
                </w:p>
              </w:tc>
              <w:tc>
                <w:tcPr>
                  <w:tcW w:w="662" w:type="dxa"/>
                  <w:tcBorders>
                    <w:top w:val="nil"/>
                    <w:left w:val="nil"/>
                    <w:bottom w:val="nil"/>
                    <w:right w:val="nil"/>
                  </w:tcBorders>
                  <w:noWrap/>
                  <w:vAlign w:val="bottom"/>
                  <w:hideMark/>
                </w:tcPr>
                <w:p w14:paraId="0402027D"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76B38D45" w14:textId="77777777" w:rsidTr="004E7C5A">
              <w:trPr>
                <w:trHeight w:val="225"/>
              </w:trPr>
              <w:tc>
                <w:tcPr>
                  <w:tcW w:w="1470" w:type="dxa"/>
                  <w:tcBorders>
                    <w:top w:val="nil"/>
                    <w:left w:val="nil"/>
                    <w:bottom w:val="nil"/>
                    <w:right w:val="nil"/>
                  </w:tcBorders>
                  <w:noWrap/>
                  <w:vAlign w:val="bottom"/>
                  <w:hideMark/>
                </w:tcPr>
                <w:p w14:paraId="40A4CAFF"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3293</w:t>
                  </w:r>
                </w:p>
              </w:tc>
              <w:tc>
                <w:tcPr>
                  <w:tcW w:w="4899" w:type="dxa"/>
                  <w:tcBorders>
                    <w:top w:val="nil"/>
                    <w:left w:val="nil"/>
                    <w:bottom w:val="nil"/>
                    <w:right w:val="nil"/>
                  </w:tcBorders>
                  <w:noWrap/>
                  <w:vAlign w:val="bottom"/>
                  <w:hideMark/>
                </w:tcPr>
                <w:p w14:paraId="0D0C75ED"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Reprezentacija</w:t>
                  </w:r>
                </w:p>
              </w:tc>
              <w:tc>
                <w:tcPr>
                  <w:tcW w:w="965" w:type="dxa"/>
                  <w:tcBorders>
                    <w:top w:val="nil"/>
                    <w:left w:val="nil"/>
                    <w:bottom w:val="nil"/>
                    <w:right w:val="nil"/>
                  </w:tcBorders>
                  <w:noWrap/>
                  <w:vAlign w:val="bottom"/>
                  <w:hideMark/>
                </w:tcPr>
                <w:p w14:paraId="3214BE0B"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60CB87A2"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300,00</w:t>
                  </w:r>
                </w:p>
              </w:tc>
              <w:tc>
                <w:tcPr>
                  <w:tcW w:w="662" w:type="dxa"/>
                  <w:tcBorders>
                    <w:top w:val="nil"/>
                    <w:left w:val="nil"/>
                    <w:bottom w:val="nil"/>
                    <w:right w:val="nil"/>
                  </w:tcBorders>
                  <w:noWrap/>
                  <w:vAlign w:val="bottom"/>
                  <w:hideMark/>
                </w:tcPr>
                <w:p w14:paraId="7B1F314F"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101C054F" w14:textId="77777777" w:rsidTr="004E7C5A">
              <w:trPr>
                <w:trHeight w:val="225"/>
              </w:trPr>
              <w:tc>
                <w:tcPr>
                  <w:tcW w:w="1470" w:type="dxa"/>
                  <w:tcBorders>
                    <w:top w:val="nil"/>
                    <w:left w:val="nil"/>
                    <w:bottom w:val="nil"/>
                    <w:right w:val="nil"/>
                  </w:tcBorders>
                  <w:noWrap/>
                  <w:vAlign w:val="bottom"/>
                  <w:hideMark/>
                </w:tcPr>
                <w:p w14:paraId="613F8DB8"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3295</w:t>
                  </w:r>
                </w:p>
              </w:tc>
              <w:tc>
                <w:tcPr>
                  <w:tcW w:w="4899" w:type="dxa"/>
                  <w:tcBorders>
                    <w:top w:val="nil"/>
                    <w:left w:val="nil"/>
                    <w:bottom w:val="nil"/>
                    <w:right w:val="nil"/>
                  </w:tcBorders>
                  <w:noWrap/>
                  <w:vAlign w:val="bottom"/>
                  <w:hideMark/>
                </w:tcPr>
                <w:p w14:paraId="5E2CBD35"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Pristojbe i naknade</w:t>
                  </w:r>
                </w:p>
              </w:tc>
              <w:tc>
                <w:tcPr>
                  <w:tcW w:w="965" w:type="dxa"/>
                  <w:tcBorders>
                    <w:top w:val="nil"/>
                    <w:left w:val="nil"/>
                    <w:bottom w:val="nil"/>
                    <w:right w:val="nil"/>
                  </w:tcBorders>
                  <w:noWrap/>
                  <w:vAlign w:val="bottom"/>
                  <w:hideMark/>
                </w:tcPr>
                <w:p w14:paraId="756393A3"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0823B7F3"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74,34</w:t>
                  </w:r>
                </w:p>
              </w:tc>
              <w:tc>
                <w:tcPr>
                  <w:tcW w:w="662" w:type="dxa"/>
                  <w:tcBorders>
                    <w:top w:val="nil"/>
                    <w:left w:val="nil"/>
                    <w:bottom w:val="nil"/>
                    <w:right w:val="nil"/>
                  </w:tcBorders>
                  <w:noWrap/>
                  <w:vAlign w:val="bottom"/>
                  <w:hideMark/>
                </w:tcPr>
                <w:p w14:paraId="5D548FC3"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372B3577" w14:textId="77777777" w:rsidTr="004E7C5A">
              <w:trPr>
                <w:trHeight w:val="225"/>
              </w:trPr>
              <w:tc>
                <w:tcPr>
                  <w:tcW w:w="1470" w:type="dxa"/>
                  <w:tcBorders>
                    <w:top w:val="nil"/>
                    <w:left w:val="nil"/>
                    <w:bottom w:val="nil"/>
                    <w:right w:val="nil"/>
                  </w:tcBorders>
                  <w:noWrap/>
                  <w:vAlign w:val="bottom"/>
                  <w:hideMark/>
                </w:tcPr>
                <w:p w14:paraId="1E045688"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34</w:t>
                  </w:r>
                </w:p>
              </w:tc>
              <w:tc>
                <w:tcPr>
                  <w:tcW w:w="4899" w:type="dxa"/>
                  <w:tcBorders>
                    <w:top w:val="nil"/>
                    <w:left w:val="nil"/>
                    <w:bottom w:val="nil"/>
                    <w:right w:val="nil"/>
                  </w:tcBorders>
                  <w:noWrap/>
                  <w:vAlign w:val="bottom"/>
                  <w:hideMark/>
                </w:tcPr>
                <w:p w14:paraId="2778670A"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Financijski rashodi</w:t>
                  </w:r>
                </w:p>
              </w:tc>
              <w:tc>
                <w:tcPr>
                  <w:tcW w:w="965" w:type="dxa"/>
                  <w:tcBorders>
                    <w:top w:val="nil"/>
                    <w:left w:val="nil"/>
                    <w:bottom w:val="nil"/>
                    <w:right w:val="nil"/>
                  </w:tcBorders>
                  <w:noWrap/>
                  <w:vAlign w:val="bottom"/>
                  <w:hideMark/>
                </w:tcPr>
                <w:p w14:paraId="5115B6FC"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18,00</w:t>
                  </w:r>
                </w:p>
              </w:tc>
              <w:tc>
                <w:tcPr>
                  <w:tcW w:w="965" w:type="dxa"/>
                  <w:tcBorders>
                    <w:top w:val="nil"/>
                    <w:left w:val="nil"/>
                    <w:bottom w:val="nil"/>
                    <w:right w:val="nil"/>
                  </w:tcBorders>
                  <w:noWrap/>
                  <w:vAlign w:val="bottom"/>
                  <w:hideMark/>
                </w:tcPr>
                <w:p w14:paraId="4919BEE8"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1,95</w:t>
                  </w:r>
                </w:p>
              </w:tc>
              <w:tc>
                <w:tcPr>
                  <w:tcW w:w="662" w:type="dxa"/>
                  <w:tcBorders>
                    <w:top w:val="nil"/>
                    <w:left w:val="nil"/>
                    <w:bottom w:val="nil"/>
                    <w:right w:val="nil"/>
                  </w:tcBorders>
                  <w:noWrap/>
                  <w:vAlign w:val="bottom"/>
                  <w:hideMark/>
                </w:tcPr>
                <w:p w14:paraId="7BBDB08E"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10,83%</w:t>
                  </w:r>
                </w:p>
              </w:tc>
            </w:tr>
            <w:tr w:rsidR="004E7C5A" w:rsidRPr="004E7C5A" w14:paraId="38CE562F" w14:textId="77777777" w:rsidTr="004E7C5A">
              <w:trPr>
                <w:trHeight w:val="225"/>
              </w:trPr>
              <w:tc>
                <w:tcPr>
                  <w:tcW w:w="1470" w:type="dxa"/>
                  <w:tcBorders>
                    <w:top w:val="nil"/>
                    <w:left w:val="nil"/>
                    <w:bottom w:val="nil"/>
                    <w:right w:val="nil"/>
                  </w:tcBorders>
                  <w:noWrap/>
                  <w:vAlign w:val="bottom"/>
                  <w:hideMark/>
                </w:tcPr>
                <w:p w14:paraId="0FAEF611"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3431</w:t>
                  </w:r>
                </w:p>
              </w:tc>
              <w:tc>
                <w:tcPr>
                  <w:tcW w:w="4899" w:type="dxa"/>
                  <w:tcBorders>
                    <w:top w:val="nil"/>
                    <w:left w:val="nil"/>
                    <w:bottom w:val="nil"/>
                    <w:right w:val="nil"/>
                  </w:tcBorders>
                  <w:noWrap/>
                  <w:vAlign w:val="bottom"/>
                  <w:hideMark/>
                </w:tcPr>
                <w:p w14:paraId="4622A9DD"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Bankarske usluge i usluge platnog prometa</w:t>
                  </w:r>
                </w:p>
              </w:tc>
              <w:tc>
                <w:tcPr>
                  <w:tcW w:w="965" w:type="dxa"/>
                  <w:tcBorders>
                    <w:top w:val="nil"/>
                    <w:left w:val="nil"/>
                    <w:bottom w:val="nil"/>
                    <w:right w:val="nil"/>
                  </w:tcBorders>
                  <w:noWrap/>
                  <w:vAlign w:val="bottom"/>
                  <w:hideMark/>
                </w:tcPr>
                <w:p w14:paraId="3ADB6C43"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0ED50C2D"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0,49</w:t>
                  </w:r>
                </w:p>
              </w:tc>
              <w:tc>
                <w:tcPr>
                  <w:tcW w:w="662" w:type="dxa"/>
                  <w:tcBorders>
                    <w:top w:val="nil"/>
                    <w:left w:val="nil"/>
                    <w:bottom w:val="nil"/>
                    <w:right w:val="nil"/>
                  </w:tcBorders>
                  <w:noWrap/>
                  <w:vAlign w:val="bottom"/>
                  <w:hideMark/>
                </w:tcPr>
                <w:p w14:paraId="1E40D8EA"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5C9B8F39" w14:textId="77777777" w:rsidTr="004E7C5A">
              <w:trPr>
                <w:trHeight w:val="225"/>
              </w:trPr>
              <w:tc>
                <w:tcPr>
                  <w:tcW w:w="1470" w:type="dxa"/>
                  <w:tcBorders>
                    <w:top w:val="nil"/>
                    <w:left w:val="nil"/>
                    <w:bottom w:val="nil"/>
                    <w:right w:val="nil"/>
                  </w:tcBorders>
                  <w:noWrap/>
                  <w:vAlign w:val="bottom"/>
                  <w:hideMark/>
                </w:tcPr>
                <w:p w14:paraId="5ECD265C"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3433</w:t>
                  </w:r>
                </w:p>
              </w:tc>
              <w:tc>
                <w:tcPr>
                  <w:tcW w:w="4899" w:type="dxa"/>
                  <w:tcBorders>
                    <w:top w:val="nil"/>
                    <w:left w:val="nil"/>
                    <w:bottom w:val="nil"/>
                    <w:right w:val="nil"/>
                  </w:tcBorders>
                  <w:noWrap/>
                  <w:vAlign w:val="bottom"/>
                  <w:hideMark/>
                </w:tcPr>
                <w:p w14:paraId="7F4576BA"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Zatezne kamate</w:t>
                  </w:r>
                </w:p>
              </w:tc>
              <w:tc>
                <w:tcPr>
                  <w:tcW w:w="965" w:type="dxa"/>
                  <w:tcBorders>
                    <w:top w:val="nil"/>
                    <w:left w:val="nil"/>
                    <w:bottom w:val="nil"/>
                    <w:right w:val="nil"/>
                  </w:tcBorders>
                  <w:noWrap/>
                  <w:vAlign w:val="bottom"/>
                  <w:hideMark/>
                </w:tcPr>
                <w:p w14:paraId="26E8BF93"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4A0A2393"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1,46</w:t>
                  </w:r>
                </w:p>
              </w:tc>
              <w:tc>
                <w:tcPr>
                  <w:tcW w:w="662" w:type="dxa"/>
                  <w:tcBorders>
                    <w:top w:val="nil"/>
                    <w:left w:val="nil"/>
                    <w:bottom w:val="nil"/>
                    <w:right w:val="nil"/>
                  </w:tcBorders>
                  <w:noWrap/>
                  <w:vAlign w:val="bottom"/>
                  <w:hideMark/>
                </w:tcPr>
                <w:p w14:paraId="02038896"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584CE5D8" w14:textId="77777777" w:rsidTr="004E7C5A">
              <w:trPr>
                <w:trHeight w:val="225"/>
              </w:trPr>
              <w:tc>
                <w:tcPr>
                  <w:tcW w:w="1470" w:type="dxa"/>
                  <w:tcBorders>
                    <w:top w:val="nil"/>
                    <w:left w:val="nil"/>
                    <w:bottom w:val="nil"/>
                    <w:right w:val="nil"/>
                  </w:tcBorders>
                  <w:noWrap/>
                  <w:vAlign w:val="bottom"/>
                  <w:hideMark/>
                </w:tcPr>
                <w:p w14:paraId="56D26868"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42</w:t>
                  </w:r>
                </w:p>
              </w:tc>
              <w:tc>
                <w:tcPr>
                  <w:tcW w:w="4899" w:type="dxa"/>
                  <w:tcBorders>
                    <w:top w:val="nil"/>
                    <w:left w:val="nil"/>
                    <w:bottom w:val="nil"/>
                    <w:right w:val="nil"/>
                  </w:tcBorders>
                  <w:noWrap/>
                  <w:vAlign w:val="bottom"/>
                  <w:hideMark/>
                </w:tcPr>
                <w:p w14:paraId="60FC416F"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Rashodi za nabavu proizvedene dugotrajne imovine</w:t>
                  </w:r>
                </w:p>
              </w:tc>
              <w:tc>
                <w:tcPr>
                  <w:tcW w:w="965" w:type="dxa"/>
                  <w:tcBorders>
                    <w:top w:val="nil"/>
                    <w:left w:val="nil"/>
                    <w:bottom w:val="nil"/>
                    <w:right w:val="nil"/>
                  </w:tcBorders>
                  <w:noWrap/>
                  <w:vAlign w:val="bottom"/>
                  <w:hideMark/>
                </w:tcPr>
                <w:p w14:paraId="48672F7E"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10.306,00</w:t>
                  </w:r>
                </w:p>
              </w:tc>
              <w:tc>
                <w:tcPr>
                  <w:tcW w:w="965" w:type="dxa"/>
                  <w:tcBorders>
                    <w:top w:val="nil"/>
                    <w:left w:val="nil"/>
                    <w:bottom w:val="nil"/>
                    <w:right w:val="nil"/>
                  </w:tcBorders>
                  <w:noWrap/>
                  <w:vAlign w:val="bottom"/>
                  <w:hideMark/>
                </w:tcPr>
                <w:p w14:paraId="3995CB64"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7.188,82</w:t>
                  </w:r>
                </w:p>
              </w:tc>
              <w:tc>
                <w:tcPr>
                  <w:tcW w:w="662" w:type="dxa"/>
                  <w:tcBorders>
                    <w:top w:val="nil"/>
                    <w:left w:val="nil"/>
                    <w:bottom w:val="nil"/>
                    <w:right w:val="nil"/>
                  </w:tcBorders>
                  <w:noWrap/>
                  <w:vAlign w:val="bottom"/>
                  <w:hideMark/>
                </w:tcPr>
                <w:p w14:paraId="42A89445"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69,75%</w:t>
                  </w:r>
                </w:p>
              </w:tc>
            </w:tr>
            <w:tr w:rsidR="004E7C5A" w:rsidRPr="004E7C5A" w14:paraId="4B9093DB" w14:textId="77777777" w:rsidTr="004E7C5A">
              <w:trPr>
                <w:trHeight w:val="225"/>
              </w:trPr>
              <w:tc>
                <w:tcPr>
                  <w:tcW w:w="1470" w:type="dxa"/>
                  <w:tcBorders>
                    <w:top w:val="nil"/>
                    <w:left w:val="nil"/>
                    <w:bottom w:val="nil"/>
                    <w:right w:val="nil"/>
                  </w:tcBorders>
                  <w:noWrap/>
                  <w:vAlign w:val="bottom"/>
                  <w:hideMark/>
                </w:tcPr>
                <w:p w14:paraId="191A73F3"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4221</w:t>
                  </w:r>
                </w:p>
              </w:tc>
              <w:tc>
                <w:tcPr>
                  <w:tcW w:w="4899" w:type="dxa"/>
                  <w:tcBorders>
                    <w:top w:val="nil"/>
                    <w:left w:val="nil"/>
                    <w:bottom w:val="nil"/>
                    <w:right w:val="nil"/>
                  </w:tcBorders>
                  <w:noWrap/>
                  <w:vAlign w:val="bottom"/>
                  <w:hideMark/>
                </w:tcPr>
                <w:p w14:paraId="26DEFB02"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Uredska oprema i namještaj</w:t>
                  </w:r>
                </w:p>
              </w:tc>
              <w:tc>
                <w:tcPr>
                  <w:tcW w:w="965" w:type="dxa"/>
                  <w:tcBorders>
                    <w:top w:val="nil"/>
                    <w:left w:val="nil"/>
                    <w:bottom w:val="nil"/>
                    <w:right w:val="nil"/>
                  </w:tcBorders>
                  <w:noWrap/>
                  <w:vAlign w:val="bottom"/>
                  <w:hideMark/>
                </w:tcPr>
                <w:p w14:paraId="53504B60"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4A687EF0"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120,38</w:t>
                  </w:r>
                </w:p>
              </w:tc>
              <w:tc>
                <w:tcPr>
                  <w:tcW w:w="662" w:type="dxa"/>
                  <w:tcBorders>
                    <w:top w:val="nil"/>
                    <w:left w:val="nil"/>
                    <w:bottom w:val="nil"/>
                    <w:right w:val="nil"/>
                  </w:tcBorders>
                  <w:noWrap/>
                  <w:vAlign w:val="bottom"/>
                  <w:hideMark/>
                </w:tcPr>
                <w:p w14:paraId="25DA8798"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2715CFF9" w14:textId="77777777" w:rsidTr="004E7C5A">
              <w:trPr>
                <w:trHeight w:val="225"/>
              </w:trPr>
              <w:tc>
                <w:tcPr>
                  <w:tcW w:w="1470" w:type="dxa"/>
                  <w:tcBorders>
                    <w:top w:val="nil"/>
                    <w:left w:val="nil"/>
                    <w:bottom w:val="nil"/>
                    <w:right w:val="nil"/>
                  </w:tcBorders>
                  <w:noWrap/>
                  <w:vAlign w:val="bottom"/>
                  <w:hideMark/>
                </w:tcPr>
                <w:p w14:paraId="048516E6"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4223</w:t>
                  </w:r>
                </w:p>
              </w:tc>
              <w:tc>
                <w:tcPr>
                  <w:tcW w:w="4899" w:type="dxa"/>
                  <w:tcBorders>
                    <w:top w:val="nil"/>
                    <w:left w:val="nil"/>
                    <w:bottom w:val="nil"/>
                    <w:right w:val="nil"/>
                  </w:tcBorders>
                  <w:noWrap/>
                  <w:vAlign w:val="bottom"/>
                  <w:hideMark/>
                </w:tcPr>
                <w:p w14:paraId="00CC1CF9"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Oprema za održavanje i zaštitu</w:t>
                  </w:r>
                </w:p>
              </w:tc>
              <w:tc>
                <w:tcPr>
                  <w:tcW w:w="965" w:type="dxa"/>
                  <w:tcBorders>
                    <w:top w:val="nil"/>
                    <w:left w:val="nil"/>
                    <w:bottom w:val="nil"/>
                    <w:right w:val="nil"/>
                  </w:tcBorders>
                  <w:noWrap/>
                  <w:vAlign w:val="bottom"/>
                  <w:hideMark/>
                </w:tcPr>
                <w:p w14:paraId="31801E67"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1B1B13C3"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5.147,75</w:t>
                  </w:r>
                </w:p>
              </w:tc>
              <w:tc>
                <w:tcPr>
                  <w:tcW w:w="662" w:type="dxa"/>
                  <w:tcBorders>
                    <w:top w:val="nil"/>
                    <w:left w:val="nil"/>
                    <w:bottom w:val="nil"/>
                    <w:right w:val="nil"/>
                  </w:tcBorders>
                  <w:noWrap/>
                  <w:vAlign w:val="bottom"/>
                  <w:hideMark/>
                </w:tcPr>
                <w:p w14:paraId="78D1E39C"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4EE10E47" w14:textId="77777777" w:rsidTr="004E7C5A">
              <w:trPr>
                <w:trHeight w:val="225"/>
              </w:trPr>
              <w:tc>
                <w:tcPr>
                  <w:tcW w:w="1470" w:type="dxa"/>
                  <w:tcBorders>
                    <w:top w:val="nil"/>
                    <w:left w:val="nil"/>
                    <w:bottom w:val="nil"/>
                    <w:right w:val="nil"/>
                  </w:tcBorders>
                  <w:noWrap/>
                  <w:vAlign w:val="bottom"/>
                  <w:hideMark/>
                </w:tcPr>
                <w:p w14:paraId="0AD83BBB"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4226</w:t>
                  </w:r>
                </w:p>
              </w:tc>
              <w:tc>
                <w:tcPr>
                  <w:tcW w:w="4899" w:type="dxa"/>
                  <w:tcBorders>
                    <w:top w:val="nil"/>
                    <w:left w:val="nil"/>
                    <w:bottom w:val="nil"/>
                    <w:right w:val="nil"/>
                  </w:tcBorders>
                  <w:noWrap/>
                  <w:vAlign w:val="bottom"/>
                  <w:hideMark/>
                </w:tcPr>
                <w:p w14:paraId="24783839"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Sportska i glazbena oprema</w:t>
                  </w:r>
                </w:p>
              </w:tc>
              <w:tc>
                <w:tcPr>
                  <w:tcW w:w="965" w:type="dxa"/>
                  <w:tcBorders>
                    <w:top w:val="nil"/>
                    <w:left w:val="nil"/>
                    <w:bottom w:val="nil"/>
                    <w:right w:val="nil"/>
                  </w:tcBorders>
                  <w:noWrap/>
                  <w:vAlign w:val="bottom"/>
                  <w:hideMark/>
                </w:tcPr>
                <w:p w14:paraId="33119A88"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4562133F"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120,70</w:t>
                  </w:r>
                </w:p>
              </w:tc>
              <w:tc>
                <w:tcPr>
                  <w:tcW w:w="662" w:type="dxa"/>
                  <w:tcBorders>
                    <w:top w:val="nil"/>
                    <w:left w:val="nil"/>
                    <w:bottom w:val="nil"/>
                    <w:right w:val="nil"/>
                  </w:tcBorders>
                  <w:noWrap/>
                  <w:vAlign w:val="bottom"/>
                  <w:hideMark/>
                </w:tcPr>
                <w:p w14:paraId="5E89286F"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2B384F17" w14:textId="77777777" w:rsidTr="004E7C5A">
              <w:trPr>
                <w:trHeight w:val="225"/>
              </w:trPr>
              <w:tc>
                <w:tcPr>
                  <w:tcW w:w="1470" w:type="dxa"/>
                  <w:tcBorders>
                    <w:top w:val="nil"/>
                    <w:left w:val="nil"/>
                    <w:bottom w:val="nil"/>
                    <w:right w:val="nil"/>
                  </w:tcBorders>
                  <w:noWrap/>
                  <w:vAlign w:val="bottom"/>
                  <w:hideMark/>
                </w:tcPr>
                <w:p w14:paraId="2AED9F79"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4227</w:t>
                  </w:r>
                </w:p>
              </w:tc>
              <w:tc>
                <w:tcPr>
                  <w:tcW w:w="4899" w:type="dxa"/>
                  <w:tcBorders>
                    <w:top w:val="nil"/>
                    <w:left w:val="nil"/>
                    <w:bottom w:val="nil"/>
                    <w:right w:val="nil"/>
                  </w:tcBorders>
                  <w:noWrap/>
                  <w:vAlign w:val="bottom"/>
                  <w:hideMark/>
                </w:tcPr>
                <w:p w14:paraId="790BAB16"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Uređaji, strojevi i oprema za ostale namjene</w:t>
                  </w:r>
                </w:p>
              </w:tc>
              <w:tc>
                <w:tcPr>
                  <w:tcW w:w="965" w:type="dxa"/>
                  <w:tcBorders>
                    <w:top w:val="nil"/>
                    <w:left w:val="nil"/>
                    <w:bottom w:val="nil"/>
                    <w:right w:val="nil"/>
                  </w:tcBorders>
                  <w:noWrap/>
                  <w:vAlign w:val="bottom"/>
                  <w:hideMark/>
                </w:tcPr>
                <w:p w14:paraId="4FAF6BCB"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17C72DE1"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1.799,99</w:t>
                  </w:r>
                </w:p>
              </w:tc>
              <w:tc>
                <w:tcPr>
                  <w:tcW w:w="662" w:type="dxa"/>
                  <w:tcBorders>
                    <w:top w:val="nil"/>
                    <w:left w:val="nil"/>
                    <w:bottom w:val="nil"/>
                    <w:right w:val="nil"/>
                  </w:tcBorders>
                  <w:noWrap/>
                  <w:vAlign w:val="bottom"/>
                  <w:hideMark/>
                </w:tcPr>
                <w:p w14:paraId="4F37D021"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6E283A2C"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2A3EFBAD"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6. DONACIJE</w:t>
                  </w:r>
                </w:p>
              </w:tc>
              <w:tc>
                <w:tcPr>
                  <w:tcW w:w="965" w:type="dxa"/>
                  <w:tcBorders>
                    <w:top w:val="nil"/>
                    <w:left w:val="nil"/>
                    <w:bottom w:val="nil"/>
                    <w:right w:val="nil"/>
                  </w:tcBorders>
                  <w:shd w:val="clear" w:color="000000" w:fill="CCCCFF"/>
                  <w:noWrap/>
                  <w:vAlign w:val="bottom"/>
                  <w:hideMark/>
                </w:tcPr>
                <w:p w14:paraId="4D49D8EA"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300,00</w:t>
                  </w:r>
                </w:p>
              </w:tc>
              <w:tc>
                <w:tcPr>
                  <w:tcW w:w="965" w:type="dxa"/>
                  <w:tcBorders>
                    <w:top w:val="nil"/>
                    <w:left w:val="nil"/>
                    <w:bottom w:val="nil"/>
                    <w:right w:val="nil"/>
                  </w:tcBorders>
                  <w:shd w:val="clear" w:color="000000" w:fill="CCCCFF"/>
                  <w:noWrap/>
                  <w:vAlign w:val="bottom"/>
                  <w:hideMark/>
                </w:tcPr>
                <w:p w14:paraId="25136446"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114,99</w:t>
                  </w:r>
                </w:p>
              </w:tc>
              <w:tc>
                <w:tcPr>
                  <w:tcW w:w="662" w:type="dxa"/>
                  <w:tcBorders>
                    <w:top w:val="nil"/>
                    <w:left w:val="nil"/>
                    <w:bottom w:val="nil"/>
                    <w:right w:val="nil"/>
                  </w:tcBorders>
                  <w:shd w:val="clear" w:color="000000" w:fill="CCCCFF"/>
                  <w:noWrap/>
                  <w:vAlign w:val="bottom"/>
                  <w:hideMark/>
                </w:tcPr>
                <w:p w14:paraId="73FA8E0B"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38,33%</w:t>
                  </w:r>
                </w:p>
              </w:tc>
            </w:tr>
            <w:tr w:rsidR="004E7C5A" w:rsidRPr="004E7C5A" w14:paraId="22FE65F3"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184CA5B2"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lastRenderedPageBreak/>
                    <w:t xml:space="preserve">Izvor 6.1.40 DONACIJE JVP </w:t>
                  </w:r>
                </w:p>
              </w:tc>
              <w:tc>
                <w:tcPr>
                  <w:tcW w:w="965" w:type="dxa"/>
                  <w:tcBorders>
                    <w:top w:val="nil"/>
                    <w:left w:val="nil"/>
                    <w:bottom w:val="nil"/>
                    <w:right w:val="nil"/>
                  </w:tcBorders>
                  <w:shd w:val="clear" w:color="000000" w:fill="CCCCFF"/>
                  <w:noWrap/>
                  <w:vAlign w:val="bottom"/>
                  <w:hideMark/>
                </w:tcPr>
                <w:p w14:paraId="4F7D4CF1"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300,00</w:t>
                  </w:r>
                </w:p>
              </w:tc>
              <w:tc>
                <w:tcPr>
                  <w:tcW w:w="965" w:type="dxa"/>
                  <w:tcBorders>
                    <w:top w:val="nil"/>
                    <w:left w:val="nil"/>
                    <w:bottom w:val="nil"/>
                    <w:right w:val="nil"/>
                  </w:tcBorders>
                  <w:shd w:val="clear" w:color="000000" w:fill="CCCCFF"/>
                  <w:noWrap/>
                  <w:vAlign w:val="bottom"/>
                  <w:hideMark/>
                </w:tcPr>
                <w:p w14:paraId="14FDAAFF"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114,99</w:t>
                  </w:r>
                </w:p>
              </w:tc>
              <w:tc>
                <w:tcPr>
                  <w:tcW w:w="662" w:type="dxa"/>
                  <w:tcBorders>
                    <w:top w:val="nil"/>
                    <w:left w:val="nil"/>
                    <w:bottom w:val="nil"/>
                    <w:right w:val="nil"/>
                  </w:tcBorders>
                  <w:shd w:val="clear" w:color="000000" w:fill="CCCCFF"/>
                  <w:noWrap/>
                  <w:vAlign w:val="bottom"/>
                  <w:hideMark/>
                </w:tcPr>
                <w:p w14:paraId="6295AC43"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38,33%</w:t>
                  </w:r>
                </w:p>
              </w:tc>
            </w:tr>
            <w:tr w:rsidR="004E7C5A" w:rsidRPr="004E7C5A" w14:paraId="583A0285" w14:textId="77777777" w:rsidTr="004E7C5A">
              <w:trPr>
                <w:trHeight w:val="225"/>
              </w:trPr>
              <w:tc>
                <w:tcPr>
                  <w:tcW w:w="1470" w:type="dxa"/>
                  <w:tcBorders>
                    <w:top w:val="nil"/>
                    <w:left w:val="nil"/>
                    <w:bottom w:val="nil"/>
                    <w:right w:val="nil"/>
                  </w:tcBorders>
                  <w:noWrap/>
                  <w:vAlign w:val="bottom"/>
                  <w:hideMark/>
                </w:tcPr>
                <w:p w14:paraId="1499EC6D"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32</w:t>
                  </w:r>
                </w:p>
              </w:tc>
              <w:tc>
                <w:tcPr>
                  <w:tcW w:w="4899" w:type="dxa"/>
                  <w:tcBorders>
                    <w:top w:val="nil"/>
                    <w:left w:val="nil"/>
                    <w:bottom w:val="nil"/>
                    <w:right w:val="nil"/>
                  </w:tcBorders>
                  <w:noWrap/>
                  <w:vAlign w:val="bottom"/>
                  <w:hideMark/>
                </w:tcPr>
                <w:p w14:paraId="700FE092"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Materijalni rashodi</w:t>
                  </w:r>
                </w:p>
              </w:tc>
              <w:tc>
                <w:tcPr>
                  <w:tcW w:w="965" w:type="dxa"/>
                  <w:tcBorders>
                    <w:top w:val="nil"/>
                    <w:left w:val="nil"/>
                    <w:bottom w:val="nil"/>
                    <w:right w:val="nil"/>
                  </w:tcBorders>
                  <w:noWrap/>
                  <w:vAlign w:val="bottom"/>
                  <w:hideMark/>
                </w:tcPr>
                <w:p w14:paraId="2C272C1D"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100,00</w:t>
                  </w:r>
                </w:p>
              </w:tc>
              <w:tc>
                <w:tcPr>
                  <w:tcW w:w="965" w:type="dxa"/>
                  <w:tcBorders>
                    <w:top w:val="nil"/>
                    <w:left w:val="nil"/>
                    <w:bottom w:val="nil"/>
                    <w:right w:val="nil"/>
                  </w:tcBorders>
                  <w:noWrap/>
                  <w:vAlign w:val="bottom"/>
                  <w:hideMark/>
                </w:tcPr>
                <w:p w14:paraId="75D41DBD"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0,00</w:t>
                  </w:r>
                </w:p>
              </w:tc>
              <w:tc>
                <w:tcPr>
                  <w:tcW w:w="662" w:type="dxa"/>
                  <w:tcBorders>
                    <w:top w:val="nil"/>
                    <w:left w:val="nil"/>
                    <w:bottom w:val="nil"/>
                    <w:right w:val="nil"/>
                  </w:tcBorders>
                  <w:noWrap/>
                  <w:vAlign w:val="bottom"/>
                  <w:hideMark/>
                </w:tcPr>
                <w:p w14:paraId="6585C741"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0,00%</w:t>
                  </w:r>
                </w:p>
              </w:tc>
            </w:tr>
            <w:tr w:rsidR="004E7C5A" w:rsidRPr="004E7C5A" w14:paraId="2E6DA7D5" w14:textId="77777777" w:rsidTr="004E7C5A">
              <w:trPr>
                <w:trHeight w:val="225"/>
              </w:trPr>
              <w:tc>
                <w:tcPr>
                  <w:tcW w:w="1470" w:type="dxa"/>
                  <w:tcBorders>
                    <w:top w:val="nil"/>
                    <w:left w:val="nil"/>
                    <w:bottom w:val="nil"/>
                    <w:right w:val="nil"/>
                  </w:tcBorders>
                  <w:noWrap/>
                  <w:vAlign w:val="bottom"/>
                  <w:hideMark/>
                </w:tcPr>
                <w:p w14:paraId="447F9676"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42</w:t>
                  </w:r>
                </w:p>
              </w:tc>
              <w:tc>
                <w:tcPr>
                  <w:tcW w:w="4899" w:type="dxa"/>
                  <w:tcBorders>
                    <w:top w:val="nil"/>
                    <w:left w:val="nil"/>
                    <w:bottom w:val="nil"/>
                    <w:right w:val="nil"/>
                  </w:tcBorders>
                  <w:noWrap/>
                  <w:vAlign w:val="bottom"/>
                  <w:hideMark/>
                </w:tcPr>
                <w:p w14:paraId="6DBC0727"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Rashodi za nabavu proizvedene dugotrajne imovine</w:t>
                  </w:r>
                </w:p>
              </w:tc>
              <w:tc>
                <w:tcPr>
                  <w:tcW w:w="965" w:type="dxa"/>
                  <w:tcBorders>
                    <w:top w:val="nil"/>
                    <w:left w:val="nil"/>
                    <w:bottom w:val="nil"/>
                    <w:right w:val="nil"/>
                  </w:tcBorders>
                  <w:noWrap/>
                  <w:vAlign w:val="bottom"/>
                  <w:hideMark/>
                </w:tcPr>
                <w:p w14:paraId="616B5EA6"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200,00</w:t>
                  </w:r>
                </w:p>
              </w:tc>
              <w:tc>
                <w:tcPr>
                  <w:tcW w:w="965" w:type="dxa"/>
                  <w:tcBorders>
                    <w:top w:val="nil"/>
                    <w:left w:val="nil"/>
                    <w:bottom w:val="nil"/>
                    <w:right w:val="nil"/>
                  </w:tcBorders>
                  <w:noWrap/>
                  <w:vAlign w:val="bottom"/>
                  <w:hideMark/>
                </w:tcPr>
                <w:p w14:paraId="6F1AED54"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114,99</w:t>
                  </w:r>
                </w:p>
              </w:tc>
              <w:tc>
                <w:tcPr>
                  <w:tcW w:w="662" w:type="dxa"/>
                  <w:tcBorders>
                    <w:top w:val="nil"/>
                    <w:left w:val="nil"/>
                    <w:bottom w:val="nil"/>
                    <w:right w:val="nil"/>
                  </w:tcBorders>
                  <w:noWrap/>
                  <w:vAlign w:val="bottom"/>
                  <w:hideMark/>
                </w:tcPr>
                <w:p w14:paraId="770FA659"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57,50%</w:t>
                  </w:r>
                </w:p>
              </w:tc>
            </w:tr>
            <w:tr w:rsidR="004E7C5A" w:rsidRPr="004E7C5A" w14:paraId="615BB366" w14:textId="77777777" w:rsidTr="004E7C5A">
              <w:trPr>
                <w:trHeight w:val="225"/>
              </w:trPr>
              <w:tc>
                <w:tcPr>
                  <w:tcW w:w="1470" w:type="dxa"/>
                  <w:tcBorders>
                    <w:top w:val="nil"/>
                    <w:left w:val="nil"/>
                    <w:bottom w:val="nil"/>
                    <w:right w:val="nil"/>
                  </w:tcBorders>
                  <w:noWrap/>
                  <w:vAlign w:val="bottom"/>
                  <w:hideMark/>
                </w:tcPr>
                <w:p w14:paraId="3FCC67D4"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4223</w:t>
                  </w:r>
                </w:p>
              </w:tc>
              <w:tc>
                <w:tcPr>
                  <w:tcW w:w="4899" w:type="dxa"/>
                  <w:tcBorders>
                    <w:top w:val="nil"/>
                    <w:left w:val="nil"/>
                    <w:bottom w:val="nil"/>
                    <w:right w:val="nil"/>
                  </w:tcBorders>
                  <w:noWrap/>
                  <w:vAlign w:val="bottom"/>
                  <w:hideMark/>
                </w:tcPr>
                <w:p w14:paraId="1FB7F481"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Oprema za održavanje i zaštitu</w:t>
                  </w:r>
                </w:p>
              </w:tc>
              <w:tc>
                <w:tcPr>
                  <w:tcW w:w="965" w:type="dxa"/>
                  <w:tcBorders>
                    <w:top w:val="nil"/>
                    <w:left w:val="nil"/>
                    <w:bottom w:val="nil"/>
                    <w:right w:val="nil"/>
                  </w:tcBorders>
                  <w:noWrap/>
                  <w:vAlign w:val="bottom"/>
                  <w:hideMark/>
                </w:tcPr>
                <w:p w14:paraId="6F2BAD16"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799C15FB"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114,99</w:t>
                  </w:r>
                </w:p>
              </w:tc>
              <w:tc>
                <w:tcPr>
                  <w:tcW w:w="662" w:type="dxa"/>
                  <w:tcBorders>
                    <w:top w:val="nil"/>
                    <w:left w:val="nil"/>
                    <w:bottom w:val="nil"/>
                    <w:right w:val="nil"/>
                  </w:tcBorders>
                  <w:noWrap/>
                  <w:vAlign w:val="bottom"/>
                  <w:hideMark/>
                </w:tcPr>
                <w:p w14:paraId="74043B16"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67D2A364"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15FE4C5D"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7. PRIHODI OD PRODAJE ILI ZAMJ.NEF. IMOVINE I NAK.S NAS.OSIG.</w:t>
                  </w:r>
                </w:p>
              </w:tc>
              <w:tc>
                <w:tcPr>
                  <w:tcW w:w="965" w:type="dxa"/>
                  <w:tcBorders>
                    <w:top w:val="nil"/>
                    <w:left w:val="nil"/>
                    <w:bottom w:val="nil"/>
                    <w:right w:val="nil"/>
                  </w:tcBorders>
                  <w:shd w:val="clear" w:color="000000" w:fill="CCCCFF"/>
                  <w:noWrap/>
                  <w:vAlign w:val="bottom"/>
                  <w:hideMark/>
                </w:tcPr>
                <w:p w14:paraId="57C44C5F"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1.300,00</w:t>
                  </w:r>
                </w:p>
              </w:tc>
              <w:tc>
                <w:tcPr>
                  <w:tcW w:w="965" w:type="dxa"/>
                  <w:tcBorders>
                    <w:top w:val="nil"/>
                    <w:left w:val="nil"/>
                    <w:bottom w:val="nil"/>
                    <w:right w:val="nil"/>
                  </w:tcBorders>
                  <w:shd w:val="clear" w:color="000000" w:fill="CCCCFF"/>
                  <w:noWrap/>
                  <w:vAlign w:val="bottom"/>
                  <w:hideMark/>
                </w:tcPr>
                <w:p w14:paraId="20B2C862"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2.262,00</w:t>
                  </w:r>
                </w:p>
              </w:tc>
              <w:tc>
                <w:tcPr>
                  <w:tcW w:w="662" w:type="dxa"/>
                  <w:tcBorders>
                    <w:top w:val="nil"/>
                    <w:left w:val="nil"/>
                    <w:bottom w:val="nil"/>
                    <w:right w:val="nil"/>
                  </w:tcBorders>
                  <w:shd w:val="clear" w:color="000000" w:fill="CCCCFF"/>
                  <w:noWrap/>
                  <w:vAlign w:val="bottom"/>
                  <w:hideMark/>
                </w:tcPr>
                <w:p w14:paraId="05BE1259"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174,00%</w:t>
                  </w:r>
                </w:p>
              </w:tc>
            </w:tr>
            <w:tr w:rsidR="004E7C5A" w:rsidRPr="004E7C5A" w14:paraId="78A32C2E"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16D322F9"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7.1.31 PRIHODI OD NAKNADA ŠTETA S OSNOVA OSIGURANJA JVP</w:t>
                  </w:r>
                </w:p>
              </w:tc>
              <w:tc>
                <w:tcPr>
                  <w:tcW w:w="965" w:type="dxa"/>
                  <w:tcBorders>
                    <w:top w:val="nil"/>
                    <w:left w:val="nil"/>
                    <w:bottom w:val="nil"/>
                    <w:right w:val="nil"/>
                  </w:tcBorders>
                  <w:shd w:val="clear" w:color="000000" w:fill="CCCCFF"/>
                  <w:noWrap/>
                  <w:vAlign w:val="bottom"/>
                  <w:hideMark/>
                </w:tcPr>
                <w:p w14:paraId="3CF176A9"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300,00</w:t>
                  </w:r>
                </w:p>
              </w:tc>
              <w:tc>
                <w:tcPr>
                  <w:tcW w:w="965" w:type="dxa"/>
                  <w:tcBorders>
                    <w:top w:val="nil"/>
                    <w:left w:val="nil"/>
                    <w:bottom w:val="nil"/>
                    <w:right w:val="nil"/>
                  </w:tcBorders>
                  <w:shd w:val="clear" w:color="000000" w:fill="CCCCFF"/>
                  <w:noWrap/>
                  <w:vAlign w:val="bottom"/>
                  <w:hideMark/>
                </w:tcPr>
                <w:p w14:paraId="166200D2"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0,00</w:t>
                  </w:r>
                </w:p>
              </w:tc>
              <w:tc>
                <w:tcPr>
                  <w:tcW w:w="662" w:type="dxa"/>
                  <w:tcBorders>
                    <w:top w:val="nil"/>
                    <w:left w:val="nil"/>
                    <w:bottom w:val="nil"/>
                    <w:right w:val="nil"/>
                  </w:tcBorders>
                  <w:shd w:val="clear" w:color="000000" w:fill="CCCCFF"/>
                  <w:noWrap/>
                  <w:vAlign w:val="bottom"/>
                  <w:hideMark/>
                </w:tcPr>
                <w:p w14:paraId="48C64072"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0,00%</w:t>
                  </w:r>
                </w:p>
              </w:tc>
            </w:tr>
            <w:tr w:rsidR="004E7C5A" w:rsidRPr="004E7C5A" w14:paraId="333A86A1" w14:textId="77777777" w:rsidTr="004E7C5A">
              <w:trPr>
                <w:trHeight w:val="225"/>
              </w:trPr>
              <w:tc>
                <w:tcPr>
                  <w:tcW w:w="1470" w:type="dxa"/>
                  <w:tcBorders>
                    <w:top w:val="nil"/>
                    <w:left w:val="nil"/>
                    <w:bottom w:val="nil"/>
                    <w:right w:val="nil"/>
                  </w:tcBorders>
                  <w:noWrap/>
                  <w:vAlign w:val="bottom"/>
                  <w:hideMark/>
                </w:tcPr>
                <w:p w14:paraId="26E2C797"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32</w:t>
                  </w:r>
                </w:p>
              </w:tc>
              <w:tc>
                <w:tcPr>
                  <w:tcW w:w="4899" w:type="dxa"/>
                  <w:tcBorders>
                    <w:top w:val="nil"/>
                    <w:left w:val="nil"/>
                    <w:bottom w:val="nil"/>
                    <w:right w:val="nil"/>
                  </w:tcBorders>
                  <w:noWrap/>
                  <w:vAlign w:val="bottom"/>
                  <w:hideMark/>
                </w:tcPr>
                <w:p w14:paraId="650FAE77"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Materijalni rashodi</w:t>
                  </w:r>
                </w:p>
              </w:tc>
              <w:tc>
                <w:tcPr>
                  <w:tcW w:w="965" w:type="dxa"/>
                  <w:tcBorders>
                    <w:top w:val="nil"/>
                    <w:left w:val="nil"/>
                    <w:bottom w:val="nil"/>
                    <w:right w:val="nil"/>
                  </w:tcBorders>
                  <w:noWrap/>
                  <w:vAlign w:val="bottom"/>
                  <w:hideMark/>
                </w:tcPr>
                <w:p w14:paraId="25A4F76E"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300,00</w:t>
                  </w:r>
                </w:p>
              </w:tc>
              <w:tc>
                <w:tcPr>
                  <w:tcW w:w="965" w:type="dxa"/>
                  <w:tcBorders>
                    <w:top w:val="nil"/>
                    <w:left w:val="nil"/>
                    <w:bottom w:val="nil"/>
                    <w:right w:val="nil"/>
                  </w:tcBorders>
                  <w:noWrap/>
                  <w:vAlign w:val="bottom"/>
                  <w:hideMark/>
                </w:tcPr>
                <w:p w14:paraId="44B4F587"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0,00</w:t>
                  </w:r>
                </w:p>
              </w:tc>
              <w:tc>
                <w:tcPr>
                  <w:tcW w:w="662" w:type="dxa"/>
                  <w:tcBorders>
                    <w:top w:val="nil"/>
                    <w:left w:val="nil"/>
                    <w:bottom w:val="nil"/>
                    <w:right w:val="nil"/>
                  </w:tcBorders>
                  <w:noWrap/>
                  <w:vAlign w:val="bottom"/>
                  <w:hideMark/>
                </w:tcPr>
                <w:p w14:paraId="6D3C0937"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0,00%</w:t>
                  </w:r>
                </w:p>
              </w:tc>
            </w:tr>
            <w:tr w:rsidR="004E7C5A" w:rsidRPr="004E7C5A" w14:paraId="64D0C894"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674BADDF"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7.1.45 PRIHODI OD PRODAJE JVP</w:t>
                  </w:r>
                </w:p>
              </w:tc>
              <w:tc>
                <w:tcPr>
                  <w:tcW w:w="965" w:type="dxa"/>
                  <w:tcBorders>
                    <w:top w:val="nil"/>
                    <w:left w:val="nil"/>
                    <w:bottom w:val="nil"/>
                    <w:right w:val="nil"/>
                  </w:tcBorders>
                  <w:shd w:val="clear" w:color="000000" w:fill="CCCCFF"/>
                  <w:noWrap/>
                  <w:vAlign w:val="bottom"/>
                  <w:hideMark/>
                </w:tcPr>
                <w:p w14:paraId="5D5A269E"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1.000,00</w:t>
                  </w:r>
                </w:p>
              </w:tc>
              <w:tc>
                <w:tcPr>
                  <w:tcW w:w="965" w:type="dxa"/>
                  <w:tcBorders>
                    <w:top w:val="nil"/>
                    <w:left w:val="nil"/>
                    <w:bottom w:val="nil"/>
                    <w:right w:val="nil"/>
                  </w:tcBorders>
                  <w:shd w:val="clear" w:color="000000" w:fill="CCCCFF"/>
                  <w:noWrap/>
                  <w:vAlign w:val="bottom"/>
                  <w:hideMark/>
                </w:tcPr>
                <w:p w14:paraId="668856BC"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2.262,00</w:t>
                  </w:r>
                </w:p>
              </w:tc>
              <w:tc>
                <w:tcPr>
                  <w:tcW w:w="662" w:type="dxa"/>
                  <w:tcBorders>
                    <w:top w:val="nil"/>
                    <w:left w:val="nil"/>
                    <w:bottom w:val="nil"/>
                    <w:right w:val="nil"/>
                  </w:tcBorders>
                  <w:shd w:val="clear" w:color="000000" w:fill="CCCCFF"/>
                  <w:noWrap/>
                  <w:vAlign w:val="bottom"/>
                  <w:hideMark/>
                </w:tcPr>
                <w:p w14:paraId="17745440"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226,20%</w:t>
                  </w:r>
                </w:p>
              </w:tc>
            </w:tr>
            <w:tr w:rsidR="004E7C5A" w:rsidRPr="004E7C5A" w14:paraId="5E2DABB0" w14:textId="77777777" w:rsidTr="004E7C5A">
              <w:trPr>
                <w:trHeight w:val="225"/>
              </w:trPr>
              <w:tc>
                <w:tcPr>
                  <w:tcW w:w="1470" w:type="dxa"/>
                  <w:tcBorders>
                    <w:top w:val="nil"/>
                    <w:left w:val="nil"/>
                    <w:bottom w:val="nil"/>
                    <w:right w:val="nil"/>
                  </w:tcBorders>
                  <w:noWrap/>
                  <w:vAlign w:val="bottom"/>
                  <w:hideMark/>
                </w:tcPr>
                <w:p w14:paraId="38ABD1D9"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42</w:t>
                  </w:r>
                </w:p>
              </w:tc>
              <w:tc>
                <w:tcPr>
                  <w:tcW w:w="4899" w:type="dxa"/>
                  <w:tcBorders>
                    <w:top w:val="nil"/>
                    <w:left w:val="nil"/>
                    <w:bottom w:val="nil"/>
                    <w:right w:val="nil"/>
                  </w:tcBorders>
                  <w:noWrap/>
                  <w:vAlign w:val="bottom"/>
                  <w:hideMark/>
                </w:tcPr>
                <w:p w14:paraId="329E43E1"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Rashodi za nabavu proizvedene dugotrajne imovine</w:t>
                  </w:r>
                </w:p>
              </w:tc>
              <w:tc>
                <w:tcPr>
                  <w:tcW w:w="965" w:type="dxa"/>
                  <w:tcBorders>
                    <w:top w:val="nil"/>
                    <w:left w:val="nil"/>
                    <w:bottom w:val="nil"/>
                    <w:right w:val="nil"/>
                  </w:tcBorders>
                  <w:noWrap/>
                  <w:vAlign w:val="bottom"/>
                  <w:hideMark/>
                </w:tcPr>
                <w:p w14:paraId="7C9EE49A"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1.000,00</w:t>
                  </w:r>
                </w:p>
              </w:tc>
              <w:tc>
                <w:tcPr>
                  <w:tcW w:w="965" w:type="dxa"/>
                  <w:tcBorders>
                    <w:top w:val="nil"/>
                    <w:left w:val="nil"/>
                    <w:bottom w:val="nil"/>
                    <w:right w:val="nil"/>
                  </w:tcBorders>
                  <w:noWrap/>
                  <w:vAlign w:val="bottom"/>
                  <w:hideMark/>
                </w:tcPr>
                <w:p w14:paraId="76B4EE4A"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2.262,00</w:t>
                  </w:r>
                </w:p>
              </w:tc>
              <w:tc>
                <w:tcPr>
                  <w:tcW w:w="662" w:type="dxa"/>
                  <w:tcBorders>
                    <w:top w:val="nil"/>
                    <w:left w:val="nil"/>
                    <w:bottom w:val="nil"/>
                    <w:right w:val="nil"/>
                  </w:tcBorders>
                  <w:noWrap/>
                  <w:vAlign w:val="bottom"/>
                  <w:hideMark/>
                </w:tcPr>
                <w:p w14:paraId="162680F3"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226,20%</w:t>
                  </w:r>
                </w:p>
              </w:tc>
            </w:tr>
            <w:tr w:rsidR="004E7C5A" w:rsidRPr="004E7C5A" w14:paraId="1CCCDCD3" w14:textId="77777777" w:rsidTr="004E7C5A">
              <w:trPr>
                <w:trHeight w:val="225"/>
              </w:trPr>
              <w:tc>
                <w:tcPr>
                  <w:tcW w:w="1470" w:type="dxa"/>
                  <w:tcBorders>
                    <w:top w:val="nil"/>
                    <w:left w:val="nil"/>
                    <w:bottom w:val="nil"/>
                    <w:right w:val="nil"/>
                  </w:tcBorders>
                  <w:noWrap/>
                  <w:vAlign w:val="bottom"/>
                  <w:hideMark/>
                </w:tcPr>
                <w:p w14:paraId="19206EBC"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4223</w:t>
                  </w:r>
                </w:p>
              </w:tc>
              <w:tc>
                <w:tcPr>
                  <w:tcW w:w="4899" w:type="dxa"/>
                  <w:tcBorders>
                    <w:top w:val="nil"/>
                    <w:left w:val="nil"/>
                    <w:bottom w:val="nil"/>
                    <w:right w:val="nil"/>
                  </w:tcBorders>
                  <w:noWrap/>
                  <w:vAlign w:val="bottom"/>
                  <w:hideMark/>
                </w:tcPr>
                <w:p w14:paraId="0C44D613"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Oprema za održavanje i zaštitu</w:t>
                  </w:r>
                </w:p>
              </w:tc>
              <w:tc>
                <w:tcPr>
                  <w:tcW w:w="965" w:type="dxa"/>
                  <w:tcBorders>
                    <w:top w:val="nil"/>
                    <w:left w:val="nil"/>
                    <w:bottom w:val="nil"/>
                    <w:right w:val="nil"/>
                  </w:tcBorders>
                  <w:noWrap/>
                  <w:vAlign w:val="bottom"/>
                  <w:hideMark/>
                </w:tcPr>
                <w:p w14:paraId="47D55E16"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5F873AE5"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2.262,00</w:t>
                  </w:r>
                </w:p>
              </w:tc>
              <w:tc>
                <w:tcPr>
                  <w:tcW w:w="662" w:type="dxa"/>
                  <w:tcBorders>
                    <w:top w:val="nil"/>
                    <w:left w:val="nil"/>
                    <w:bottom w:val="nil"/>
                    <w:right w:val="nil"/>
                  </w:tcBorders>
                  <w:noWrap/>
                  <w:vAlign w:val="bottom"/>
                  <w:hideMark/>
                </w:tcPr>
                <w:p w14:paraId="61EB5947"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53739F46" w14:textId="77777777" w:rsidTr="001B7A0A">
              <w:trPr>
                <w:trHeight w:val="309"/>
              </w:trPr>
              <w:tc>
                <w:tcPr>
                  <w:tcW w:w="1470" w:type="dxa"/>
                  <w:tcBorders>
                    <w:top w:val="nil"/>
                    <w:left w:val="nil"/>
                    <w:bottom w:val="nil"/>
                    <w:right w:val="nil"/>
                  </w:tcBorders>
                  <w:shd w:val="clear" w:color="000000" w:fill="FFFF99"/>
                  <w:noWrap/>
                  <w:vAlign w:val="bottom"/>
                  <w:hideMark/>
                </w:tcPr>
                <w:p w14:paraId="7A4050EF"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A205004</w:t>
                  </w:r>
                </w:p>
              </w:tc>
              <w:tc>
                <w:tcPr>
                  <w:tcW w:w="4899" w:type="dxa"/>
                  <w:tcBorders>
                    <w:top w:val="nil"/>
                    <w:left w:val="nil"/>
                    <w:bottom w:val="nil"/>
                    <w:right w:val="nil"/>
                  </w:tcBorders>
                  <w:shd w:val="clear" w:color="000000" w:fill="FFFF99"/>
                  <w:vAlign w:val="bottom"/>
                  <w:hideMark/>
                </w:tcPr>
                <w:p w14:paraId="106DC934"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 xml:space="preserve">Aktivnost: Provedba posebnih mjera zaštite-sezonski vatrogasci </w:t>
                  </w:r>
                </w:p>
              </w:tc>
              <w:tc>
                <w:tcPr>
                  <w:tcW w:w="965" w:type="dxa"/>
                  <w:tcBorders>
                    <w:top w:val="nil"/>
                    <w:left w:val="nil"/>
                    <w:bottom w:val="nil"/>
                    <w:right w:val="nil"/>
                  </w:tcBorders>
                  <w:shd w:val="clear" w:color="000000" w:fill="FFFF99"/>
                  <w:noWrap/>
                  <w:vAlign w:val="bottom"/>
                  <w:hideMark/>
                </w:tcPr>
                <w:p w14:paraId="5ECC846A"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14.000,00</w:t>
                  </w:r>
                </w:p>
              </w:tc>
              <w:tc>
                <w:tcPr>
                  <w:tcW w:w="965" w:type="dxa"/>
                  <w:tcBorders>
                    <w:top w:val="nil"/>
                    <w:left w:val="nil"/>
                    <w:bottom w:val="nil"/>
                    <w:right w:val="nil"/>
                  </w:tcBorders>
                  <w:shd w:val="clear" w:color="000000" w:fill="FFFF99"/>
                  <w:noWrap/>
                  <w:vAlign w:val="bottom"/>
                  <w:hideMark/>
                </w:tcPr>
                <w:p w14:paraId="6700BD02"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2.051,05</w:t>
                  </w:r>
                </w:p>
              </w:tc>
              <w:tc>
                <w:tcPr>
                  <w:tcW w:w="662" w:type="dxa"/>
                  <w:tcBorders>
                    <w:top w:val="nil"/>
                    <w:left w:val="nil"/>
                    <w:bottom w:val="nil"/>
                    <w:right w:val="nil"/>
                  </w:tcBorders>
                  <w:shd w:val="clear" w:color="000000" w:fill="FFFF99"/>
                  <w:noWrap/>
                  <w:vAlign w:val="bottom"/>
                  <w:hideMark/>
                </w:tcPr>
                <w:p w14:paraId="225FE226"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14,65%</w:t>
                  </w:r>
                </w:p>
              </w:tc>
            </w:tr>
            <w:tr w:rsidR="004E7C5A" w:rsidRPr="004E7C5A" w14:paraId="7E4623A7"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15B2279C"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6. DONACIJE</w:t>
                  </w:r>
                </w:p>
              </w:tc>
              <w:tc>
                <w:tcPr>
                  <w:tcW w:w="965" w:type="dxa"/>
                  <w:tcBorders>
                    <w:top w:val="nil"/>
                    <w:left w:val="nil"/>
                    <w:bottom w:val="nil"/>
                    <w:right w:val="nil"/>
                  </w:tcBorders>
                  <w:shd w:val="clear" w:color="000000" w:fill="CCCCFF"/>
                  <w:noWrap/>
                  <w:vAlign w:val="bottom"/>
                  <w:hideMark/>
                </w:tcPr>
                <w:p w14:paraId="6EA643B7"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14.000,00</w:t>
                  </w:r>
                </w:p>
              </w:tc>
              <w:tc>
                <w:tcPr>
                  <w:tcW w:w="965" w:type="dxa"/>
                  <w:tcBorders>
                    <w:top w:val="nil"/>
                    <w:left w:val="nil"/>
                    <w:bottom w:val="nil"/>
                    <w:right w:val="nil"/>
                  </w:tcBorders>
                  <w:shd w:val="clear" w:color="000000" w:fill="CCCCFF"/>
                  <w:noWrap/>
                  <w:vAlign w:val="bottom"/>
                  <w:hideMark/>
                </w:tcPr>
                <w:p w14:paraId="7B80BE96"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2.051,05</w:t>
                  </w:r>
                </w:p>
              </w:tc>
              <w:tc>
                <w:tcPr>
                  <w:tcW w:w="662" w:type="dxa"/>
                  <w:tcBorders>
                    <w:top w:val="nil"/>
                    <w:left w:val="nil"/>
                    <w:bottom w:val="nil"/>
                    <w:right w:val="nil"/>
                  </w:tcBorders>
                  <w:shd w:val="clear" w:color="000000" w:fill="CCCCFF"/>
                  <w:noWrap/>
                  <w:vAlign w:val="bottom"/>
                  <w:hideMark/>
                </w:tcPr>
                <w:p w14:paraId="151C6B1E"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14,65%</w:t>
                  </w:r>
                </w:p>
              </w:tc>
            </w:tr>
            <w:tr w:rsidR="004E7C5A" w:rsidRPr="004E7C5A" w14:paraId="704CF075"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63D2C1FD"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6.1.35 DONACIJE OD PODRUČ.VATROGASNE ZAJED.ZA JVP-SEZ.GASITELJI</w:t>
                  </w:r>
                </w:p>
              </w:tc>
              <w:tc>
                <w:tcPr>
                  <w:tcW w:w="965" w:type="dxa"/>
                  <w:tcBorders>
                    <w:top w:val="nil"/>
                    <w:left w:val="nil"/>
                    <w:bottom w:val="nil"/>
                    <w:right w:val="nil"/>
                  </w:tcBorders>
                  <w:shd w:val="clear" w:color="000000" w:fill="CCCCFF"/>
                  <w:noWrap/>
                  <w:vAlign w:val="bottom"/>
                  <w:hideMark/>
                </w:tcPr>
                <w:p w14:paraId="2768FEB9"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10.000,00</w:t>
                  </w:r>
                </w:p>
              </w:tc>
              <w:tc>
                <w:tcPr>
                  <w:tcW w:w="965" w:type="dxa"/>
                  <w:tcBorders>
                    <w:top w:val="nil"/>
                    <w:left w:val="nil"/>
                    <w:bottom w:val="nil"/>
                    <w:right w:val="nil"/>
                  </w:tcBorders>
                  <w:shd w:val="clear" w:color="000000" w:fill="CCCCFF"/>
                  <w:noWrap/>
                  <w:vAlign w:val="bottom"/>
                  <w:hideMark/>
                </w:tcPr>
                <w:p w14:paraId="0200C3B2"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2.051,05</w:t>
                  </w:r>
                </w:p>
              </w:tc>
              <w:tc>
                <w:tcPr>
                  <w:tcW w:w="662" w:type="dxa"/>
                  <w:tcBorders>
                    <w:top w:val="nil"/>
                    <w:left w:val="nil"/>
                    <w:bottom w:val="nil"/>
                    <w:right w:val="nil"/>
                  </w:tcBorders>
                  <w:shd w:val="clear" w:color="000000" w:fill="CCCCFF"/>
                  <w:noWrap/>
                  <w:vAlign w:val="bottom"/>
                  <w:hideMark/>
                </w:tcPr>
                <w:p w14:paraId="726037E3"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20,51%</w:t>
                  </w:r>
                </w:p>
              </w:tc>
            </w:tr>
            <w:tr w:rsidR="004E7C5A" w:rsidRPr="004E7C5A" w14:paraId="5321C703" w14:textId="77777777" w:rsidTr="004E7C5A">
              <w:trPr>
                <w:trHeight w:val="225"/>
              </w:trPr>
              <w:tc>
                <w:tcPr>
                  <w:tcW w:w="1470" w:type="dxa"/>
                  <w:tcBorders>
                    <w:top w:val="nil"/>
                    <w:left w:val="nil"/>
                    <w:bottom w:val="nil"/>
                    <w:right w:val="nil"/>
                  </w:tcBorders>
                  <w:noWrap/>
                  <w:vAlign w:val="bottom"/>
                  <w:hideMark/>
                </w:tcPr>
                <w:p w14:paraId="52B1A620"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31</w:t>
                  </w:r>
                </w:p>
              </w:tc>
              <w:tc>
                <w:tcPr>
                  <w:tcW w:w="4899" w:type="dxa"/>
                  <w:tcBorders>
                    <w:top w:val="nil"/>
                    <w:left w:val="nil"/>
                    <w:bottom w:val="nil"/>
                    <w:right w:val="nil"/>
                  </w:tcBorders>
                  <w:noWrap/>
                  <w:vAlign w:val="bottom"/>
                  <w:hideMark/>
                </w:tcPr>
                <w:p w14:paraId="043EE994"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Rashodi za zaposlene</w:t>
                  </w:r>
                </w:p>
              </w:tc>
              <w:tc>
                <w:tcPr>
                  <w:tcW w:w="965" w:type="dxa"/>
                  <w:tcBorders>
                    <w:top w:val="nil"/>
                    <w:left w:val="nil"/>
                    <w:bottom w:val="nil"/>
                    <w:right w:val="nil"/>
                  </w:tcBorders>
                  <w:noWrap/>
                  <w:vAlign w:val="bottom"/>
                  <w:hideMark/>
                </w:tcPr>
                <w:p w14:paraId="7C937EF8"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10.000,00</w:t>
                  </w:r>
                </w:p>
              </w:tc>
              <w:tc>
                <w:tcPr>
                  <w:tcW w:w="965" w:type="dxa"/>
                  <w:tcBorders>
                    <w:top w:val="nil"/>
                    <w:left w:val="nil"/>
                    <w:bottom w:val="nil"/>
                    <w:right w:val="nil"/>
                  </w:tcBorders>
                  <w:noWrap/>
                  <w:vAlign w:val="bottom"/>
                  <w:hideMark/>
                </w:tcPr>
                <w:p w14:paraId="417AF6BD"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2.051,05</w:t>
                  </w:r>
                </w:p>
              </w:tc>
              <w:tc>
                <w:tcPr>
                  <w:tcW w:w="662" w:type="dxa"/>
                  <w:tcBorders>
                    <w:top w:val="nil"/>
                    <w:left w:val="nil"/>
                    <w:bottom w:val="nil"/>
                    <w:right w:val="nil"/>
                  </w:tcBorders>
                  <w:noWrap/>
                  <w:vAlign w:val="bottom"/>
                  <w:hideMark/>
                </w:tcPr>
                <w:p w14:paraId="25589A3C"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20,51%</w:t>
                  </w:r>
                </w:p>
              </w:tc>
            </w:tr>
            <w:tr w:rsidR="004E7C5A" w:rsidRPr="004E7C5A" w14:paraId="0FCCE3D6" w14:textId="77777777" w:rsidTr="004E7C5A">
              <w:trPr>
                <w:trHeight w:val="225"/>
              </w:trPr>
              <w:tc>
                <w:tcPr>
                  <w:tcW w:w="1470" w:type="dxa"/>
                  <w:tcBorders>
                    <w:top w:val="nil"/>
                    <w:left w:val="nil"/>
                    <w:bottom w:val="nil"/>
                    <w:right w:val="nil"/>
                  </w:tcBorders>
                  <w:noWrap/>
                  <w:vAlign w:val="bottom"/>
                  <w:hideMark/>
                </w:tcPr>
                <w:p w14:paraId="51DCA86A"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3121</w:t>
                  </w:r>
                </w:p>
              </w:tc>
              <w:tc>
                <w:tcPr>
                  <w:tcW w:w="4899" w:type="dxa"/>
                  <w:tcBorders>
                    <w:top w:val="nil"/>
                    <w:left w:val="nil"/>
                    <w:bottom w:val="nil"/>
                    <w:right w:val="nil"/>
                  </w:tcBorders>
                  <w:noWrap/>
                  <w:vAlign w:val="bottom"/>
                  <w:hideMark/>
                </w:tcPr>
                <w:p w14:paraId="1935BAAF"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Ostali rashodi za zaposlene</w:t>
                  </w:r>
                </w:p>
              </w:tc>
              <w:tc>
                <w:tcPr>
                  <w:tcW w:w="965" w:type="dxa"/>
                  <w:tcBorders>
                    <w:top w:val="nil"/>
                    <w:left w:val="nil"/>
                    <w:bottom w:val="nil"/>
                    <w:right w:val="nil"/>
                  </w:tcBorders>
                  <w:noWrap/>
                  <w:vAlign w:val="bottom"/>
                  <w:hideMark/>
                </w:tcPr>
                <w:p w14:paraId="3D478CB0"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7CED0FDB"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2.051,05</w:t>
                  </w:r>
                </w:p>
              </w:tc>
              <w:tc>
                <w:tcPr>
                  <w:tcW w:w="662" w:type="dxa"/>
                  <w:tcBorders>
                    <w:top w:val="nil"/>
                    <w:left w:val="nil"/>
                    <w:bottom w:val="nil"/>
                    <w:right w:val="nil"/>
                  </w:tcBorders>
                  <w:noWrap/>
                  <w:vAlign w:val="bottom"/>
                  <w:hideMark/>
                </w:tcPr>
                <w:p w14:paraId="2D862F2F"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242B45B7"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424D4057"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6.1.37 DONACIJE OD VATROGASNE ZAJED.IŽ ZA JVP-SEZ.GASITELJI</w:t>
                  </w:r>
                </w:p>
              </w:tc>
              <w:tc>
                <w:tcPr>
                  <w:tcW w:w="965" w:type="dxa"/>
                  <w:tcBorders>
                    <w:top w:val="nil"/>
                    <w:left w:val="nil"/>
                    <w:bottom w:val="nil"/>
                    <w:right w:val="nil"/>
                  </w:tcBorders>
                  <w:shd w:val="clear" w:color="000000" w:fill="CCCCFF"/>
                  <w:noWrap/>
                  <w:vAlign w:val="bottom"/>
                  <w:hideMark/>
                </w:tcPr>
                <w:p w14:paraId="28AA1AE8"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4.000,00</w:t>
                  </w:r>
                </w:p>
              </w:tc>
              <w:tc>
                <w:tcPr>
                  <w:tcW w:w="965" w:type="dxa"/>
                  <w:tcBorders>
                    <w:top w:val="nil"/>
                    <w:left w:val="nil"/>
                    <w:bottom w:val="nil"/>
                    <w:right w:val="nil"/>
                  </w:tcBorders>
                  <w:shd w:val="clear" w:color="000000" w:fill="CCCCFF"/>
                  <w:noWrap/>
                  <w:vAlign w:val="bottom"/>
                  <w:hideMark/>
                </w:tcPr>
                <w:p w14:paraId="20D6ECD5"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0,00</w:t>
                  </w:r>
                </w:p>
              </w:tc>
              <w:tc>
                <w:tcPr>
                  <w:tcW w:w="662" w:type="dxa"/>
                  <w:tcBorders>
                    <w:top w:val="nil"/>
                    <w:left w:val="nil"/>
                    <w:bottom w:val="nil"/>
                    <w:right w:val="nil"/>
                  </w:tcBorders>
                  <w:shd w:val="clear" w:color="000000" w:fill="CCCCFF"/>
                  <w:noWrap/>
                  <w:vAlign w:val="bottom"/>
                  <w:hideMark/>
                </w:tcPr>
                <w:p w14:paraId="704863D8"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0,00%</w:t>
                  </w:r>
                </w:p>
              </w:tc>
            </w:tr>
            <w:tr w:rsidR="004E7C5A" w:rsidRPr="004E7C5A" w14:paraId="248ECAF5" w14:textId="77777777" w:rsidTr="004E7C5A">
              <w:trPr>
                <w:trHeight w:val="225"/>
              </w:trPr>
              <w:tc>
                <w:tcPr>
                  <w:tcW w:w="1470" w:type="dxa"/>
                  <w:tcBorders>
                    <w:top w:val="nil"/>
                    <w:left w:val="nil"/>
                    <w:bottom w:val="nil"/>
                    <w:right w:val="nil"/>
                  </w:tcBorders>
                  <w:noWrap/>
                  <w:vAlign w:val="bottom"/>
                  <w:hideMark/>
                </w:tcPr>
                <w:p w14:paraId="2B1E34DB"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31</w:t>
                  </w:r>
                </w:p>
              </w:tc>
              <w:tc>
                <w:tcPr>
                  <w:tcW w:w="4899" w:type="dxa"/>
                  <w:tcBorders>
                    <w:top w:val="nil"/>
                    <w:left w:val="nil"/>
                    <w:bottom w:val="nil"/>
                    <w:right w:val="nil"/>
                  </w:tcBorders>
                  <w:noWrap/>
                  <w:vAlign w:val="bottom"/>
                  <w:hideMark/>
                </w:tcPr>
                <w:p w14:paraId="40DE71F3"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Rashodi za zaposlene</w:t>
                  </w:r>
                </w:p>
              </w:tc>
              <w:tc>
                <w:tcPr>
                  <w:tcW w:w="965" w:type="dxa"/>
                  <w:tcBorders>
                    <w:top w:val="nil"/>
                    <w:left w:val="nil"/>
                    <w:bottom w:val="nil"/>
                    <w:right w:val="nil"/>
                  </w:tcBorders>
                  <w:noWrap/>
                  <w:vAlign w:val="bottom"/>
                  <w:hideMark/>
                </w:tcPr>
                <w:p w14:paraId="30C6608E"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4.000,00</w:t>
                  </w:r>
                </w:p>
              </w:tc>
              <w:tc>
                <w:tcPr>
                  <w:tcW w:w="965" w:type="dxa"/>
                  <w:tcBorders>
                    <w:top w:val="nil"/>
                    <w:left w:val="nil"/>
                    <w:bottom w:val="nil"/>
                    <w:right w:val="nil"/>
                  </w:tcBorders>
                  <w:noWrap/>
                  <w:vAlign w:val="bottom"/>
                  <w:hideMark/>
                </w:tcPr>
                <w:p w14:paraId="4572E2EE"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0,00</w:t>
                  </w:r>
                </w:p>
              </w:tc>
              <w:tc>
                <w:tcPr>
                  <w:tcW w:w="662" w:type="dxa"/>
                  <w:tcBorders>
                    <w:top w:val="nil"/>
                    <w:left w:val="nil"/>
                    <w:bottom w:val="nil"/>
                    <w:right w:val="nil"/>
                  </w:tcBorders>
                  <w:noWrap/>
                  <w:vAlign w:val="bottom"/>
                  <w:hideMark/>
                </w:tcPr>
                <w:p w14:paraId="637898E7"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0,00%</w:t>
                  </w:r>
                </w:p>
              </w:tc>
            </w:tr>
            <w:tr w:rsidR="004E7C5A" w:rsidRPr="004E7C5A" w14:paraId="1AC64A43" w14:textId="77777777" w:rsidTr="004E7C5A">
              <w:trPr>
                <w:trHeight w:val="225"/>
              </w:trPr>
              <w:tc>
                <w:tcPr>
                  <w:tcW w:w="1470" w:type="dxa"/>
                  <w:tcBorders>
                    <w:top w:val="nil"/>
                    <w:left w:val="nil"/>
                    <w:bottom w:val="nil"/>
                    <w:right w:val="nil"/>
                  </w:tcBorders>
                  <w:shd w:val="clear" w:color="000000" w:fill="FFFF99"/>
                  <w:noWrap/>
                  <w:vAlign w:val="bottom"/>
                  <w:hideMark/>
                </w:tcPr>
                <w:p w14:paraId="150CE835"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K205001</w:t>
                  </w:r>
                </w:p>
              </w:tc>
              <w:tc>
                <w:tcPr>
                  <w:tcW w:w="4899" w:type="dxa"/>
                  <w:tcBorders>
                    <w:top w:val="nil"/>
                    <w:left w:val="nil"/>
                    <w:bottom w:val="nil"/>
                    <w:right w:val="nil"/>
                  </w:tcBorders>
                  <w:shd w:val="clear" w:color="000000" w:fill="FFFF99"/>
                  <w:noWrap/>
                  <w:vAlign w:val="bottom"/>
                  <w:hideMark/>
                </w:tcPr>
                <w:p w14:paraId="2B34EC82"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Kapitalni projekt: Regionalni centar za zaštitu i spašavanje</w:t>
                  </w:r>
                </w:p>
              </w:tc>
              <w:tc>
                <w:tcPr>
                  <w:tcW w:w="965" w:type="dxa"/>
                  <w:tcBorders>
                    <w:top w:val="nil"/>
                    <w:left w:val="nil"/>
                    <w:bottom w:val="nil"/>
                    <w:right w:val="nil"/>
                  </w:tcBorders>
                  <w:shd w:val="clear" w:color="000000" w:fill="FFFF99"/>
                  <w:noWrap/>
                  <w:vAlign w:val="bottom"/>
                  <w:hideMark/>
                </w:tcPr>
                <w:p w14:paraId="2861F3FF"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450.000,00</w:t>
                  </w:r>
                </w:p>
              </w:tc>
              <w:tc>
                <w:tcPr>
                  <w:tcW w:w="965" w:type="dxa"/>
                  <w:tcBorders>
                    <w:top w:val="nil"/>
                    <w:left w:val="nil"/>
                    <w:bottom w:val="nil"/>
                    <w:right w:val="nil"/>
                  </w:tcBorders>
                  <w:shd w:val="clear" w:color="000000" w:fill="FFFF99"/>
                  <w:noWrap/>
                  <w:vAlign w:val="bottom"/>
                  <w:hideMark/>
                </w:tcPr>
                <w:p w14:paraId="50DA3D06"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0,00</w:t>
                  </w:r>
                </w:p>
              </w:tc>
              <w:tc>
                <w:tcPr>
                  <w:tcW w:w="662" w:type="dxa"/>
                  <w:tcBorders>
                    <w:top w:val="nil"/>
                    <w:left w:val="nil"/>
                    <w:bottom w:val="nil"/>
                    <w:right w:val="nil"/>
                  </w:tcBorders>
                  <w:shd w:val="clear" w:color="000000" w:fill="FFFF99"/>
                  <w:noWrap/>
                  <w:vAlign w:val="bottom"/>
                  <w:hideMark/>
                </w:tcPr>
                <w:p w14:paraId="5F6402A5"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0,00%</w:t>
                  </w:r>
                </w:p>
              </w:tc>
            </w:tr>
            <w:tr w:rsidR="004E7C5A" w:rsidRPr="004E7C5A" w14:paraId="233D6E6E"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441BA968"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1. OPĆI PRIHODI I PRIMICI</w:t>
                  </w:r>
                </w:p>
              </w:tc>
              <w:tc>
                <w:tcPr>
                  <w:tcW w:w="965" w:type="dxa"/>
                  <w:tcBorders>
                    <w:top w:val="nil"/>
                    <w:left w:val="nil"/>
                    <w:bottom w:val="nil"/>
                    <w:right w:val="nil"/>
                  </w:tcBorders>
                  <w:shd w:val="clear" w:color="000000" w:fill="CCCCFF"/>
                  <w:noWrap/>
                  <w:vAlign w:val="bottom"/>
                  <w:hideMark/>
                </w:tcPr>
                <w:p w14:paraId="743ED60B"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315.000,00</w:t>
                  </w:r>
                </w:p>
              </w:tc>
              <w:tc>
                <w:tcPr>
                  <w:tcW w:w="965" w:type="dxa"/>
                  <w:tcBorders>
                    <w:top w:val="nil"/>
                    <w:left w:val="nil"/>
                    <w:bottom w:val="nil"/>
                    <w:right w:val="nil"/>
                  </w:tcBorders>
                  <w:shd w:val="clear" w:color="000000" w:fill="CCCCFF"/>
                  <w:noWrap/>
                  <w:vAlign w:val="bottom"/>
                  <w:hideMark/>
                </w:tcPr>
                <w:p w14:paraId="29A646FA"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0,00</w:t>
                  </w:r>
                </w:p>
              </w:tc>
              <w:tc>
                <w:tcPr>
                  <w:tcW w:w="662" w:type="dxa"/>
                  <w:tcBorders>
                    <w:top w:val="nil"/>
                    <w:left w:val="nil"/>
                    <w:bottom w:val="nil"/>
                    <w:right w:val="nil"/>
                  </w:tcBorders>
                  <w:shd w:val="clear" w:color="000000" w:fill="CCCCFF"/>
                  <w:noWrap/>
                  <w:vAlign w:val="bottom"/>
                  <w:hideMark/>
                </w:tcPr>
                <w:p w14:paraId="6AFDBCB5"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0,00%</w:t>
                  </w:r>
                </w:p>
              </w:tc>
            </w:tr>
            <w:tr w:rsidR="004E7C5A" w:rsidRPr="004E7C5A" w14:paraId="033572BD"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06C24369"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1.1.01 PRIHODI ZA FINANCIRANJE RASHODA POSLOVANJA</w:t>
                  </w:r>
                </w:p>
              </w:tc>
              <w:tc>
                <w:tcPr>
                  <w:tcW w:w="965" w:type="dxa"/>
                  <w:tcBorders>
                    <w:top w:val="nil"/>
                    <w:left w:val="nil"/>
                    <w:bottom w:val="nil"/>
                    <w:right w:val="nil"/>
                  </w:tcBorders>
                  <w:shd w:val="clear" w:color="000000" w:fill="CCCCFF"/>
                  <w:noWrap/>
                  <w:vAlign w:val="bottom"/>
                  <w:hideMark/>
                </w:tcPr>
                <w:p w14:paraId="65A0D7A1"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315.000,00</w:t>
                  </w:r>
                </w:p>
              </w:tc>
              <w:tc>
                <w:tcPr>
                  <w:tcW w:w="965" w:type="dxa"/>
                  <w:tcBorders>
                    <w:top w:val="nil"/>
                    <w:left w:val="nil"/>
                    <w:bottom w:val="nil"/>
                    <w:right w:val="nil"/>
                  </w:tcBorders>
                  <w:shd w:val="clear" w:color="000000" w:fill="CCCCFF"/>
                  <w:noWrap/>
                  <w:vAlign w:val="bottom"/>
                  <w:hideMark/>
                </w:tcPr>
                <w:p w14:paraId="667D1613"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0,00</w:t>
                  </w:r>
                </w:p>
              </w:tc>
              <w:tc>
                <w:tcPr>
                  <w:tcW w:w="662" w:type="dxa"/>
                  <w:tcBorders>
                    <w:top w:val="nil"/>
                    <w:left w:val="nil"/>
                    <w:bottom w:val="nil"/>
                    <w:right w:val="nil"/>
                  </w:tcBorders>
                  <w:shd w:val="clear" w:color="000000" w:fill="CCCCFF"/>
                  <w:noWrap/>
                  <w:vAlign w:val="bottom"/>
                  <w:hideMark/>
                </w:tcPr>
                <w:p w14:paraId="67C4C7E4"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0,00%</w:t>
                  </w:r>
                </w:p>
              </w:tc>
            </w:tr>
            <w:tr w:rsidR="004E7C5A" w:rsidRPr="004E7C5A" w14:paraId="6B0D367A" w14:textId="77777777" w:rsidTr="004E7C5A">
              <w:trPr>
                <w:trHeight w:val="225"/>
              </w:trPr>
              <w:tc>
                <w:tcPr>
                  <w:tcW w:w="1470" w:type="dxa"/>
                  <w:tcBorders>
                    <w:top w:val="nil"/>
                    <w:left w:val="nil"/>
                    <w:bottom w:val="nil"/>
                    <w:right w:val="nil"/>
                  </w:tcBorders>
                  <w:noWrap/>
                  <w:vAlign w:val="bottom"/>
                  <w:hideMark/>
                </w:tcPr>
                <w:p w14:paraId="347F6845"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42</w:t>
                  </w:r>
                </w:p>
              </w:tc>
              <w:tc>
                <w:tcPr>
                  <w:tcW w:w="4899" w:type="dxa"/>
                  <w:tcBorders>
                    <w:top w:val="nil"/>
                    <w:left w:val="nil"/>
                    <w:bottom w:val="nil"/>
                    <w:right w:val="nil"/>
                  </w:tcBorders>
                  <w:noWrap/>
                  <w:vAlign w:val="bottom"/>
                  <w:hideMark/>
                </w:tcPr>
                <w:p w14:paraId="16CFEDF9"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Rashodi za nabavu proizvedene dugotrajne imovine</w:t>
                  </w:r>
                </w:p>
              </w:tc>
              <w:tc>
                <w:tcPr>
                  <w:tcW w:w="965" w:type="dxa"/>
                  <w:tcBorders>
                    <w:top w:val="nil"/>
                    <w:left w:val="nil"/>
                    <w:bottom w:val="nil"/>
                    <w:right w:val="nil"/>
                  </w:tcBorders>
                  <w:noWrap/>
                  <w:vAlign w:val="bottom"/>
                  <w:hideMark/>
                </w:tcPr>
                <w:p w14:paraId="41E917D6"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315.000,00</w:t>
                  </w:r>
                </w:p>
              </w:tc>
              <w:tc>
                <w:tcPr>
                  <w:tcW w:w="965" w:type="dxa"/>
                  <w:tcBorders>
                    <w:top w:val="nil"/>
                    <w:left w:val="nil"/>
                    <w:bottom w:val="nil"/>
                    <w:right w:val="nil"/>
                  </w:tcBorders>
                  <w:noWrap/>
                  <w:vAlign w:val="bottom"/>
                  <w:hideMark/>
                </w:tcPr>
                <w:p w14:paraId="2644574B"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0,00</w:t>
                  </w:r>
                </w:p>
              </w:tc>
              <w:tc>
                <w:tcPr>
                  <w:tcW w:w="662" w:type="dxa"/>
                  <w:tcBorders>
                    <w:top w:val="nil"/>
                    <w:left w:val="nil"/>
                    <w:bottom w:val="nil"/>
                    <w:right w:val="nil"/>
                  </w:tcBorders>
                  <w:noWrap/>
                  <w:vAlign w:val="bottom"/>
                  <w:hideMark/>
                </w:tcPr>
                <w:p w14:paraId="26D596F7"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0,00%</w:t>
                  </w:r>
                </w:p>
              </w:tc>
            </w:tr>
            <w:tr w:rsidR="004E7C5A" w:rsidRPr="004E7C5A" w14:paraId="0B0C4E94"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74EFE1B9"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5. POMOĆI</w:t>
                  </w:r>
                </w:p>
              </w:tc>
              <w:tc>
                <w:tcPr>
                  <w:tcW w:w="965" w:type="dxa"/>
                  <w:tcBorders>
                    <w:top w:val="nil"/>
                    <w:left w:val="nil"/>
                    <w:bottom w:val="nil"/>
                    <w:right w:val="nil"/>
                  </w:tcBorders>
                  <w:shd w:val="clear" w:color="000000" w:fill="CCCCFF"/>
                  <w:noWrap/>
                  <w:vAlign w:val="bottom"/>
                  <w:hideMark/>
                </w:tcPr>
                <w:p w14:paraId="31B37CB4"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135.000,00</w:t>
                  </w:r>
                </w:p>
              </w:tc>
              <w:tc>
                <w:tcPr>
                  <w:tcW w:w="965" w:type="dxa"/>
                  <w:tcBorders>
                    <w:top w:val="nil"/>
                    <w:left w:val="nil"/>
                    <w:bottom w:val="nil"/>
                    <w:right w:val="nil"/>
                  </w:tcBorders>
                  <w:shd w:val="clear" w:color="000000" w:fill="CCCCFF"/>
                  <w:noWrap/>
                  <w:vAlign w:val="bottom"/>
                  <w:hideMark/>
                </w:tcPr>
                <w:p w14:paraId="4DC3E107"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0,00</w:t>
                  </w:r>
                </w:p>
              </w:tc>
              <w:tc>
                <w:tcPr>
                  <w:tcW w:w="662" w:type="dxa"/>
                  <w:tcBorders>
                    <w:top w:val="nil"/>
                    <w:left w:val="nil"/>
                    <w:bottom w:val="nil"/>
                    <w:right w:val="nil"/>
                  </w:tcBorders>
                  <w:shd w:val="clear" w:color="000000" w:fill="CCCCFF"/>
                  <w:noWrap/>
                  <w:vAlign w:val="bottom"/>
                  <w:hideMark/>
                </w:tcPr>
                <w:p w14:paraId="6E9CA900"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0,00%</w:t>
                  </w:r>
                </w:p>
              </w:tc>
            </w:tr>
            <w:tr w:rsidR="004E7C5A" w:rsidRPr="004E7C5A" w14:paraId="4D7DBFC5"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722F34B1"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5.1.288 POMOĆI IZ ŽUPANIJE ZA JVP</w:t>
                  </w:r>
                </w:p>
              </w:tc>
              <w:tc>
                <w:tcPr>
                  <w:tcW w:w="965" w:type="dxa"/>
                  <w:tcBorders>
                    <w:top w:val="nil"/>
                    <w:left w:val="nil"/>
                    <w:bottom w:val="nil"/>
                    <w:right w:val="nil"/>
                  </w:tcBorders>
                  <w:shd w:val="clear" w:color="000000" w:fill="CCCCFF"/>
                  <w:noWrap/>
                  <w:vAlign w:val="bottom"/>
                  <w:hideMark/>
                </w:tcPr>
                <w:p w14:paraId="18055B98"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135.000,00</w:t>
                  </w:r>
                </w:p>
              </w:tc>
              <w:tc>
                <w:tcPr>
                  <w:tcW w:w="965" w:type="dxa"/>
                  <w:tcBorders>
                    <w:top w:val="nil"/>
                    <w:left w:val="nil"/>
                    <w:bottom w:val="nil"/>
                    <w:right w:val="nil"/>
                  </w:tcBorders>
                  <w:shd w:val="clear" w:color="000000" w:fill="CCCCFF"/>
                  <w:noWrap/>
                  <w:vAlign w:val="bottom"/>
                  <w:hideMark/>
                </w:tcPr>
                <w:p w14:paraId="2097A246"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0,00</w:t>
                  </w:r>
                </w:p>
              </w:tc>
              <w:tc>
                <w:tcPr>
                  <w:tcW w:w="662" w:type="dxa"/>
                  <w:tcBorders>
                    <w:top w:val="nil"/>
                    <w:left w:val="nil"/>
                    <w:bottom w:val="nil"/>
                    <w:right w:val="nil"/>
                  </w:tcBorders>
                  <w:shd w:val="clear" w:color="000000" w:fill="CCCCFF"/>
                  <w:noWrap/>
                  <w:vAlign w:val="bottom"/>
                  <w:hideMark/>
                </w:tcPr>
                <w:p w14:paraId="743918EA"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0,00%</w:t>
                  </w:r>
                </w:p>
              </w:tc>
            </w:tr>
            <w:tr w:rsidR="004E7C5A" w:rsidRPr="004E7C5A" w14:paraId="241BA7DB" w14:textId="77777777" w:rsidTr="004E7C5A">
              <w:trPr>
                <w:trHeight w:val="225"/>
              </w:trPr>
              <w:tc>
                <w:tcPr>
                  <w:tcW w:w="1470" w:type="dxa"/>
                  <w:tcBorders>
                    <w:top w:val="nil"/>
                    <w:left w:val="nil"/>
                    <w:bottom w:val="nil"/>
                    <w:right w:val="nil"/>
                  </w:tcBorders>
                  <w:noWrap/>
                  <w:vAlign w:val="bottom"/>
                  <w:hideMark/>
                </w:tcPr>
                <w:p w14:paraId="6C32BEA8"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42</w:t>
                  </w:r>
                </w:p>
              </w:tc>
              <w:tc>
                <w:tcPr>
                  <w:tcW w:w="4899" w:type="dxa"/>
                  <w:tcBorders>
                    <w:top w:val="nil"/>
                    <w:left w:val="nil"/>
                    <w:bottom w:val="nil"/>
                    <w:right w:val="nil"/>
                  </w:tcBorders>
                  <w:noWrap/>
                  <w:vAlign w:val="bottom"/>
                  <w:hideMark/>
                </w:tcPr>
                <w:p w14:paraId="71C927EB"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Rashodi za nabavu proizvedene dugotrajne imovine</w:t>
                  </w:r>
                </w:p>
              </w:tc>
              <w:tc>
                <w:tcPr>
                  <w:tcW w:w="965" w:type="dxa"/>
                  <w:tcBorders>
                    <w:top w:val="nil"/>
                    <w:left w:val="nil"/>
                    <w:bottom w:val="nil"/>
                    <w:right w:val="nil"/>
                  </w:tcBorders>
                  <w:noWrap/>
                  <w:vAlign w:val="bottom"/>
                  <w:hideMark/>
                </w:tcPr>
                <w:p w14:paraId="4D0D49FF"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135.000,00</w:t>
                  </w:r>
                </w:p>
              </w:tc>
              <w:tc>
                <w:tcPr>
                  <w:tcW w:w="965" w:type="dxa"/>
                  <w:tcBorders>
                    <w:top w:val="nil"/>
                    <w:left w:val="nil"/>
                    <w:bottom w:val="nil"/>
                    <w:right w:val="nil"/>
                  </w:tcBorders>
                  <w:noWrap/>
                  <w:vAlign w:val="bottom"/>
                  <w:hideMark/>
                </w:tcPr>
                <w:p w14:paraId="11DC9D92"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0,00</w:t>
                  </w:r>
                </w:p>
              </w:tc>
              <w:tc>
                <w:tcPr>
                  <w:tcW w:w="662" w:type="dxa"/>
                  <w:tcBorders>
                    <w:top w:val="nil"/>
                    <w:left w:val="nil"/>
                    <w:bottom w:val="nil"/>
                    <w:right w:val="nil"/>
                  </w:tcBorders>
                  <w:noWrap/>
                  <w:vAlign w:val="bottom"/>
                  <w:hideMark/>
                </w:tcPr>
                <w:p w14:paraId="5795AD06"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0,00%</w:t>
                  </w:r>
                </w:p>
              </w:tc>
            </w:tr>
            <w:tr w:rsidR="004E7C5A" w:rsidRPr="004E7C5A" w14:paraId="54C60A1C" w14:textId="77777777" w:rsidTr="004E7C5A">
              <w:trPr>
                <w:trHeight w:val="225"/>
              </w:trPr>
              <w:tc>
                <w:tcPr>
                  <w:tcW w:w="6369" w:type="dxa"/>
                  <w:gridSpan w:val="2"/>
                  <w:tcBorders>
                    <w:top w:val="nil"/>
                    <w:left w:val="nil"/>
                    <w:bottom w:val="nil"/>
                    <w:right w:val="nil"/>
                  </w:tcBorders>
                  <w:shd w:val="clear" w:color="000000" w:fill="9999FF"/>
                  <w:noWrap/>
                  <w:vAlign w:val="bottom"/>
                  <w:hideMark/>
                </w:tcPr>
                <w:p w14:paraId="54034CE1"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RAZDJEL 200 UPRAVNI ODJEL ZA LOKALNU I MJESNU SAMOUPRAVU</w:t>
                  </w:r>
                </w:p>
              </w:tc>
              <w:tc>
                <w:tcPr>
                  <w:tcW w:w="965" w:type="dxa"/>
                  <w:tcBorders>
                    <w:top w:val="nil"/>
                    <w:left w:val="nil"/>
                    <w:bottom w:val="nil"/>
                    <w:right w:val="nil"/>
                  </w:tcBorders>
                  <w:shd w:val="clear" w:color="000000" w:fill="9999FF"/>
                  <w:noWrap/>
                  <w:vAlign w:val="bottom"/>
                  <w:hideMark/>
                </w:tcPr>
                <w:p w14:paraId="1DA94927"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2.933.910,00</w:t>
                  </w:r>
                </w:p>
              </w:tc>
              <w:tc>
                <w:tcPr>
                  <w:tcW w:w="965" w:type="dxa"/>
                  <w:tcBorders>
                    <w:top w:val="nil"/>
                    <w:left w:val="nil"/>
                    <w:bottom w:val="nil"/>
                    <w:right w:val="nil"/>
                  </w:tcBorders>
                  <w:shd w:val="clear" w:color="000000" w:fill="9999FF"/>
                  <w:noWrap/>
                  <w:vAlign w:val="bottom"/>
                  <w:hideMark/>
                </w:tcPr>
                <w:p w14:paraId="026828DA"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2.807.593,08</w:t>
                  </w:r>
                </w:p>
              </w:tc>
              <w:tc>
                <w:tcPr>
                  <w:tcW w:w="662" w:type="dxa"/>
                  <w:tcBorders>
                    <w:top w:val="nil"/>
                    <w:left w:val="nil"/>
                    <w:bottom w:val="nil"/>
                    <w:right w:val="nil"/>
                  </w:tcBorders>
                  <w:shd w:val="clear" w:color="000000" w:fill="9999FF"/>
                  <w:noWrap/>
                  <w:vAlign w:val="bottom"/>
                  <w:hideMark/>
                </w:tcPr>
                <w:p w14:paraId="70F3D1D7"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95,69%</w:t>
                  </w:r>
                </w:p>
              </w:tc>
            </w:tr>
            <w:tr w:rsidR="004E7C5A" w:rsidRPr="004E7C5A" w14:paraId="1766C1C2" w14:textId="77777777" w:rsidTr="004E7C5A">
              <w:trPr>
                <w:trHeight w:val="225"/>
              </w:trPr>
              <w:tc>
                <w:tcPr>
                  <w:tcW w:w="6369" w:type="dxa"/>
                  <w:gridSpan w:val="2"/>
                  <w:tcBorders>
                    <w:top w:val="nil"/>
                    <w:left w:val="nil"/>
                    <w:bottom w:val="nil"/>
                    <w:right w:val="nil"/>
                  </w:tcBorders>
                  <w:shd w:val="clear" w:color="000000" w:fill="9999FF"/>
                  <w:noWrap/>
                  <w:vAlign w:val="bottom"/>
                  <w:hideMark/>
                </w:tcPr>
                <w:p w14:paraId="4C7EBF65"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GLAVA 20004 JAVNA VATROGASNA POSTROJBA PULA</w:t>
                  </w:r>
                </w:p>
              </w:tc>
              <w:tc>
                <w:tcPr>
                  <w:tcW w:w="965" w:type="dxa"/>
                  <w:tcBorders>
                    <w:top w:val="nil"/>
                    <w:left w:val="nil"/>
                    <w:bottom w:val="nil"/>
                    <w:right w:val="nil"/>
                  </w:tcBorders>
                  <w:shd w:val="clear" w:color="000000" w:fill="9999FF"/>
                  <w:noWrap/>
                  <w:vAlign w:val="bottom"/>
                  <w:hideMark/>
                </w:tcPr>
                <w:p w14:paraId="35815CC2"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2.933.910,00</w:t>
                  </w:r>
                </w:p>
              </w:tc>
              <w:tc>
                <w:tcPr>
                  <w:tcW w:w="965" w:type="dxa"/>
                  <w:tcBorders>
                    <w:top w:val="nil"/>
                    <w:left w:val="nil"/>
                    <w:bottom w:val="nil"/>
                    <w:right w:val="nil"/>
                  </w:tcBorders>
                  <w:shd w:val="clear" w:color="000000" w:fill="9999FF"/>
                  <w:noWrap/>
                  <w:vAlign w:val="bottom"/>
                  <w:hideMark/>
                </w:tcPr>
                <w:p w14:paraId="3ED05ADD"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2.807.593,08</w:t>
                  </w:r>
                </w:p>
              </w:tc>
              <w:tc>
                <w:tcPr>
                  <w:tcW w:w="662" w:type="dxa"/>
                  <w:tcBorders>
                    <w:top w:val="nil"/>
                    <w:left w:val="nil"/>
                    <w:bottom w:val="nil"/>
                    <w:right w:val="nil"/>
                  </w:tcBorders>
                  <w:shd w:val="clear" w:color="000000" w:fill="9999FF"/>
                  <w:noWrap/>
                  <w:vAlign w:val="bottom"/>
                  <w:hideMark/>
                </w:tcPr>
                <w:p w14:paraId="5A3AA8B3"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95,69%</w:t>
                  </w:r>
                </w:p>
              </w:tc>
            </w:tr>
            <w:tr w:rsidR="004E7C5A" w:rsidRPr="004E7C5A" w14:paraId="65DD626F" w14:textId="77777777" w:rsidTr="004E7C5A">
              <w:trPr>
                <w:trHeight w:val="225"/>
              </w:trPr>
              <w:tc>
                <w:tcPr>
                  <w:tcW w:w="6369" w:type="dxa"/>
                  <w:gridSpan w:val="2"/>
                  <w:tcBorders>
                    <w:top w:val="nil"/>
                    <w:left w:val="nil"/>
                    <w:bottom w:val="nil"/>
                    <w:right w:val="nil"/>
                  </w:tcBorders>
                  <w:shd w:val="clear" w:color="000000" w:fill="9999FF"/>
                  <w:noWrap/>
                  <w:vAlign w:val="bottom"/>
                  <w:hideMark/>
                </w:tcPr>
                <w:p w14:paraId="5C23E413"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PROR. KORISNIK 34848 JAVNA VATROGASNA POSTROJBA PULA</w:t>
                  </w:r>
                </w:p>
              </w:tc>
              <w:tc>
                <w:tcPr>
                  <w:tcW w:w="965" w:type="dxa"/>
                  <w:tcBorders>
                    <w:top w:val="nil"/>
                    <w:left w:val="nil"/>
                    <w:bottom w:val="nil"/>
                    <w:right w:val="nil"/>
                  </w:tcBorders>
                  <w:shd w:val="clear" w:color="000000" w:fill="9999FF"/>
                  <w:noWrap/>
                  <w:vAlign w:val="bottom"/>
                  <w:hideMark/>
                </w:tcPr>
                <w:p w14:paraId="67F19A5F"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2.933.910,00</w:t>
                  </w:r>
                </w:p>
              </w:tc>
              <w:tc>
                <w:tcPr>
                  <w:tcW w:w="965" w:type="dxa"/>
                  <w:tcBorders>
                    <w:top w:val="nil"/>
                    <w:left w:val="nil"/>
                    <w:bottom w:val="nil"/>
                    <w:right w:val="nil"/>
                  </w:tcBorders>
                  <w:shd w:val="clear" w:color="000000" w:fill="9999FF"/>
                  <w:noWrap/>
                  <w:vAlign w:val="bottom"/>
                  <w:hideMark/>
                </w:tcPr>
                <w:p w14:paraId="3ABC16D0"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2.807.593,08</w:t>
                  </w:r>
                </w:p>
              </w:tc>
              <w:tc>
                <w:tcPr>
                  <w:tcW w:w="662" w:type="dxa"/>
                  <w:tcBorders>
                    <w:top w:val="nil"/>
                    <w:left w:val="nil"/>
                    <w:bottom w:val="nil"/>
                    <w:right w:val="nil"/>
                  </w:tcBorders>
                  <w:shd w:val="clear" w:color="000000" w:fill="9999FF"/>
                  <w:noWrap/>
                  <w:vAlign w:val="bottom"/>
                  <w:hideMark/>
                </w:tcPr>
                <w:p w14:paraId="5CC3FD68"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95,69%</w:t>
                  </w:r>
                </w:p>
              </w:tc>
            </w:tr>
            <w:tr w:rsidR="004E7C5A" w:rsidRPr="004E7C5A" w14:paraId="5FC20119"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79162C7D"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1. OPĆI PRIHODI I PRIMICI</w:t>
                  </w:r>
                </w:p>
              </w:tc>
              <w:tc>
                <w:tcPr>
                  <w:tcW w:w="965" w:type="dxa"/>
                  <w:tcBorders>
                    <w:top w:val="nil"/>
                    <w:left w:val="nil"/>
                    <w:bottom w:val="nil"/>
                    <w:right w:val="nil"/>
                  </w:tcBorders>
                  <w:shd w:val="clear" w:color="000000" w:fill="CCCCFF"/>
                  <w:noWrap/>
                  <w:vAlign w:val="bottom"/>
                  <w:hideMark/>
                </w:tcPr>
                <w:p w14:paraId="62B5B464"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1.237.466,00</w:t>
                  </w:r>
                </w:p>
              </w:tc>
              <w:tc>
                <w:tcPr>
                  <w:tcW w:w="965" w:type="dxa"/>
                  <w:tcBorders>
                    <w:top w:val="nil"/>
                    <w:left w:val="nil"/>
                    <w:bottom w:val="nil"/>
                    <w:right w:val="nil"/>
                  </w:tcBorders>
                  <w:shd w:val="clear" w:color="000000" w:fill="CCCCFF"/>
                  <w:noWrap/>
                  <w:vAlign w:val="bottom"/>
                  <w:hideMark/>
                </w:tcPr>
                <w:p w14:paraId="6FD63944"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1.210.334,64</w:t>
                  </w:r>
                </w:p>
              </w:tc>
              <w:tc>
                <w:tcPr>
                  <w:tcW w:w="662" w:type="dxa"/>
                  <w:tcBorders>
                    <w:top w:val="nil"/>
                    <w:left w:val="nil"/>
                    <w:bottom w:val="nil"/>
                    <w:right w:val="nil"/>
                  </w:tcBorders>
                  <w:shd w:val="clear" w:color="000000" w:fill="CCCCFF"/>
                  <w:noWrap/>
                  <w:vAlign w:val="bottom"/>
                  <w:hideMark/>
                </w:tcPr>
                <w:p w14:paraId="085FD6D9"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97,81%</w:t>
                  </w:r>
                </w:p>
              </w:tc>
            </w:tr>
            <w:tr w:rsidR="004E7C5A" w:rsidRPr="004E7C5A" w14:paraId="2706A2AC"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30B0F3C0"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1.1.01 PRIHODI ZA FINANCIRANJE RASHODA POSLOVANJA</w:t>
                  </w:r>
                </w:p>
              </w:tc>
              <w:tc>
                <w:tcPr>
                  <w:tcW w:w="965" w:type="dxa"/>
                  <w:tcBorders>
                    <w:top w:val="nil"/>
                    <w:left w:val="nil"/>
                    <w:bottom w:val="nil"/>
                    <w:right w:val="nil"/>
                  </w:tcBorders>
                  <w:shd w:val="clear" w:color="000000" w:fill="CCCCFF"/>
                  <w:noWrap/>
                  <w:vAlign w:val="bottom"/>
                  <w:hideMark/>
                </w:tcPr>
                <w:p w14:paraId="0F83D429"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1.237.466,00</w:t>
                  </w:r>
                </w:p>
              </w:tc>
              <w:tc>
                <w:tcPr>
                  <w:tcW w:w="965" w:type="dxa"/>
                  <w:tcBorders>
                    <w:top w:val="nil"/>
                    <w:left w:val="nil"/>
                    <w:bottom w:val="nil"/>
                    <w:right w:val="nil"/>
                  </w:tcBorders>
                  <w:shd w:val="clear" w:color="000000" w:fill="CCCCFF"/>
                  <w:noWrap/>
                  <w:vAlign w:val="bottom"/>
                  <w:hideMark/>
                </w:tcPr>
                <w:p w14:paraId="4F6EE057"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1.210.334,64</w:t>
                  </w:r>
                </w:p>
              </w:tc>
              <w:tc>
                <w:tcPr>
                  <w:tcW w:w="662" w:type="dxa"/>
                  <w:tcBorders>
                    <w:top w:val="nil"/>
                    <w:left w:val="nil"/>
                    <w:bottom w:val="nil"/>
                    <w:right w:val="nil"/>
                  </w:tcBorders>
                  <w:shd w:val="clear" w:color="000000" w:fill="CCCCFF"/>
                  <w:noWrap/>
                  <w:vAlign w:val="bottom"/>
                  <w:hideMark/>
                </w:tcPr>
                <w:p w14:paraId="6BA15354"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97,81%</w:t>
                  </w:r>
                </w:p>
              </w:tc>
            </w:tr>
            <w:tr w:rsidR="004E7C5A" w:rsidRPr="004E7C5A" w14:paraId="120A0DDD"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449B5C5A"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3. VLASTITI PRIHODI</w:t>
                  </w:r>
                </w:p>
              </w:tc>
              <w:tc>
                <w:tcPr>
                  <w:tcW w:w="965" w:type="dxa"/>
                  <w:tcBorders>
                    <w:top w:val="nil"/>
                    <w:left w:val="nil"/>
                    <w:bottom w:val="nil"/>
                    <w:right w:val="nil"/>
                  </w:tcBorders>
                  <w:shd w:val="clear" w:color="000000" w:fill="CCCCFF"/>
                  <w:noWrap/>
                  <w:vAlign w:val="bottom"/>
                  <w:hideMark/>
                </w:tcPr>
                <w:p w14:paraId="1732C78F"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29.100,00</w:t>
                  </w:r>
                </w:p>
              </w:tc>
              <w:tc>
                <w:tcPr>
                  <w:tcW w:w="965" w:type="dxa"/>
                  <w:tcBorders>
                    <w:top w:val="nil"/>
                    <w:left w:val="nil"/>
                    <w:bottom w:val="nil"/>
                    <w:right w:val="nil"/>
                  </w:tcBorders>
                  <w:shd w:val="clear" w:color="000000" w:fill="CCCCFF"/>
                  <w:noWrap/>
                  <w:vAlign w:val="bottom"/>
                  <w:hideMark/>
                </w:tcPr>
                <w:p w14:paraId="121E6AC8"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28.574,35</w:t>
                  </w:r>
                </w:p>
              </w:tc>
              <w:tc>
                <w:tcPr>
                  <w:tcW w:w="662" w:type="dxa"/>
                  <w:tcBorders>
                    <w:top w:val="nil"/>
                    <w:left w:val="nil"/>
                    <w:bottom w:val="nil"/>
                    <w:right w:val="nil"/>
                  </w:tcBorders>
                  <w:shd w:val="clear" w:color="000000" w:fill="CCCCFF"/>
                  <w:noWrap/>
                  <w:vAlign w:val="bottom"/>
                  <w:hideMark/>
                </w:tcPr>
                <w:p w14:paraId="33F3261E"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98,19%</w:t>
                  </w:r>
                </w:p>
              </w:tc>
            </w:tr>
            <w:tr w:rsidR="004E7C5A" w:rsidRPr="004E7C5A" w14:paraId="720BD909"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26C29D45"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3.1.25 PRIHODI OD PRUŽENIH USLUGA JVP</w:t>
                  </w:r>
                </w:p>
              </w:tc>
              <w:tc>
                <w:tcPr>
                  <w:tcW w:w="965" w:type="dxa"/>
                  <w:tcBorders>
                    <w:top w:val="nil"/>
                    <w:left w:val="nil"/>
                    <w:bottom w:val="nil"/>
                    <w:right w:val="nil"/>
                  </w:tcBorders>
                  <w:shd w:val="clear" w:color="000000" w:fill="CCCCFF"/>
                  <w:noWrap/>
                  <w:vAlign w:val="bottom"/>
                  <w:hideMark/>
                </w:tcPr>
                <w:p w14:paraId="13182C92"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29.000,00</w:t>
                  </w:r>
                </w:p>
              </w:tc>
              <w:tc>
                <w:tcPr>
                  <w:tcW w:w="965" w:type="dxa"/>
                  <w:tcBorders>
                    <w:top w:val="nil"/>
                    <w:left w:val="nil"/>
                    <w:bottom w:val="nil"/>
                    <w:right w:val="nil"/>
                  </w:tcBorders>
                  <w:shd w:val="clear" w:color="000000" w:fill="CCCCFF"/>
                  <w:noWrap/>
                  <w:vAlign w:val="bottom"/>
                  <w:hideMark/>
                </w:tcPr>
                <w:p w14:paraId="2172A1FA"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28.516,16</w:t>
                  </w:r>
                </w:p>
              </w:tc>
              <w:tc>
                <w:tcPr>
                  <w:tcW w:w="662" w:type="dxa"/>
                  <w:tcBorders>
                    <w:top w:val="nil"/>
                    <w:left w:val="nil"/>
                    <w:bottom w:val="nil"/>
                    <w:right w:val="nil"/>
                  </w:tcBorders>
                  <w:shd w:val="clear" w:color="000000" w:fill="CCCCFF"/>
                  <w:noWrap/>
                  <w:vAlign w:val="bottom"/>
                  <w:hideMark/>
                </w:tcPr>
                <w:p w14:paraId="45BCAB7E"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98,33%</w:t>
                  </w:r>
                </w:p>
              </w:tc>
            </w:tr>
            <w:tr w:rsidR="004E7C5A" w:rsidRPr="004E7C5A" w14:paraId="2D7F7785"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4B922D6C"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 xml:space="preserve">Izvor 3.1.58 OSTALI PRIHODI </w:t>
                  </w:r>
                </w:p>
              </w:tc>
              <w:tc>
                <w:tcPr>
                  <w:tcW w:w="965" w:type="dxa"/>
                  <w:tcBorders>
                    <w:top w:val="nil"/>
                    <w:left w:val="nil"/>
                    <w:bottom w:val="nil"/>
                    <w:right w:val="nil"/>
                  </w:tcBorders>
                  <w:shd w:val="clear" w:color="000000" w:fill="CCCCFF"/>
                  <w:noWrap/>
                  <w:vAlign w:val="bottom"/>
                  <w:hideMark/>
                </w:tcPr>
                <w:p w14:paraId="41E56B84"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100,00</w:t>
                  </w:r>
                </w:p>
              </w:tc>
              <w:tc>
                <w:tcPr>
                  <w:tcW w:w="965" w:type="dxa"/>
                  <w:tcBorders>
                    <w:top w:val="nil"/>
                    <w:left w:val="nil"/>
                    <w:bottom w:val="nil"/>
                    <w:right w:val="nil"/>
                  </w:tcBorders>
                  <w:shd w:val="clear" w:color="000000" w:fill="CCCCFF"/>
                  <w:noWrap/>
                  <w:vAlign w:val="bottom"/>
                  <w:hideMark/>
                </w:tcPr>
                <w:p w14:paraId="195A7448"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58,19</w:t>
                  </w:r>
                </w:p>
              </w:tc>
              <w:tc>
                <w:tcPr>
                  <w:tcW w:w="662" w:type="dxa"/>
                  <w:tcBorders>
                    <w:top w:val="nil"/>
                    <w:left w:val="nil"/>
                    <w:bottom w:val="nil"/>
                    <w:right w:val="nil"/>
                  </w:tcBorders>
                  <w:shd w:val="clear" w:color="000000" w:fill="CCCCFF"/>
                  <w:noWrap/>
                  <w:vAlign w:val="bottom"/>
                  <w:hideMark/>
                </w:tcPr>
                <w:p w14:paraId="3E2BB304"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58,19%</w:t>
                  </w:r>
                </w:p>
              </w:tc>
            </w:tr>
            <w:tr w:rsidR="004E7C5A" w:rsidRPr="004E7C5A" w14:paraId="4D6474C5"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0E1905B5"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5. POMOĆI</w:t>
                  </w:r>
                </w:p>
              </w:tc>
              <w:tc>
                <w:tcPr>
                  <w:tcW w:w="965" w:type="dxa"/>
                  <w:tcBorders>
                    <w:top w:val="nil"/>
                    <w:left w:val="nil"/>
                    <w:bottom w:val="nil"/>
                    <w:right w:val="nil"/>
                  </w:tcBorders>
                  <w:shd w:val="clear" w:color="000000" w:fill="CCCCFF"/>
                  <w:noWrap/>
                  <w:vAlign w:val="bottom"/>
                  <w:hideMark/>
                </w:tcPr>
                <w:p w14:paraId="70FCA2CE"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1.610.344,00</w:t>
                  </w:r>
                </w:p>
              </w:tc>
              <w:tc>
                <w:tcPr>
                  <w:tcW w:w="965" w:type="dxa"/>
                  <w:tcBorders>
                    <w:top w:val="nil"/>
                    <w:left w:val="nil"/>
                    <w:bottom w:val="nil"/>
                    <w:right w:val="nil"/>
                  </w:tcBorders>
                  <w:shd w:val="clear" w:color="000000" w:fill="CCCCFF"/>
                  <w:noWrap/>
                  <w:vAlign w:val="bottom"/>
                  <w:hideMark/>
                </w:tcPr>
                <w:p w14:paraId="26FE9F91"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1.530.834,75</w:t>
                  </w:r>
                </w:p>
              </w:tc>
              <w:tc>
                <w:tcPr>
                  <w:tcW w:w="662" w:type="dxa"/>
                  <w:tcBorders>
                    <w:top w:val="nil"/>
                    <w:left w:val="nil"/>
                    <w:bottom w:val="nil"/>
                    <w:right w:val="nil"/>
                  </w:tcBorders>
                  <w:shd w:val="clear" w:color="000000" w:fill="CCCCFF"/>
                  <w:noWrap/>
                  <w:vAlign w:val="bottom"/>
                  <w:hideMark/>
                </w:tcPr>
                <w:p w14:paraId="113C325B"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95,06%</w:t>
                  </w:r>
                </w:p>
              </w:tc>
            </w:tr>
            <w:tr w:rsidR="004E7C5A" w:rsidRPr="004E7C5A" w14:paraId="11328787"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21E08DBF"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5.1.04 DECENTRALIZIRANA SREDSTVA JVP</w:t>
                  </w:r>
                </w:p>
              </w:tc>
              <w:tc>
                <w:tcPr>
                  <w:tcW w:w="965" w:type="dxa"/>
                  <w:tcBorders>
                    <w:top w:val="nil"/>
                    <w:left w:val="nil"/>
                    <w:bottom w:val="nil"/>
                    <w:right w:val="nil"/>
                  </w:tcBorders>
                  <w:shd w:val="clear" w:color="000000" w:fill="CCCCFF"/>
                  <w:noWrap/>
                  <w:vAlign w:val="bottom"/>
                  <w:hideMark/>
                </w:tcPr>
                <w:p w14:paraId="3EAAAC9B"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1.052.300,00</w:t>
                  </w:r>
                </w:p>
              </w:tc>
              <w:tc>
                <w:tcPr>
                  <w:tcW w:w="965" w:type="dxa"/>
                  <w:tcBorders>
                    <w:top w:val="nil"/>
                    <w:left w:val="nil"/>
                    <w:bottom w:val="nil"/>
                    <w:right w:val="nil"/>
                  </w:tcBorders>
                  <w:shd w:val="clear" w:color="000000" w:fill="CCCCFF"/>
                  <w:noWrap/>
                  <w:vAlign w:val="bottom"/>
                  <w:hideMark/>
                </w:tcPr>
                <w:p w14:paraId="34AC9671"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1.052.300,00</w:t>
                  </w:r>
                </w:p>
              </w:tc>
              <w:tc>
                <w:tcPr>
                  <w:tcW w:w="662" w:type="dxa"/>
                  <w:tcBorders>
                    <w:top w:val="nil"/>
                    <w:left w:val="nil"/>
                    <w:bottom w:val="nil"/>
                    <w:right w:val="nil"/>
                  </w:tcBorders>
                  <w:shd w:val="clear" w:color="000000" w:fill="CCCCFF"/>
                  <w:noWrap/>
                  <w:vAlign w:val="bottom"/>
                  <w:hideMark/>
                </w:tcPr>
                <w:p w14:paraId="5C14489D"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100,00%</w:t>
                  </w:r>
                </w:p>
              </w:tc>
            </w:tr>
            <w:tr w:rsidR="004E7C5A" w:rsidRPr="004E7C5A" w14:paraId="36B87811"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5A860D60"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5.1.17 TEKUĆE POMOĆI IZ GRAD.PR. ZA JVP</w:t>
                  </w:r>
                </w:p>
              </w:tc>
              <w:tc>
                <w:tcPr>
                  <w:tcW w:w="965" w:type="dxa"/>
                  <w:tcBorders>
                    <w:top w:val="nil"/>
                    <w:left w:val="nil"/>
                    <w:bottom w:val="nil"/>
                    <w:right w:val="nil"/>
                  </w:tcBorders>
                  <w:shd w:val="clear" w:color="000000" w:fill="CCCCFF"/>
                  <w:noWrap/>
                  <w:vAlign w:val="bottom"/>
                  <w:hideMark/>
                </w:tcPr>
                <w:p w14:paraId="63BBF2B7"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116.708,00</w:t>
                  </w:r>
                </w:p>
              </w:tc>
              <w:tc>
                <w:tcPr>
                  <w:tcW w:w="965" w:type="dxa"/>
                  <w:tcBorders>
                    <w:top w:val="nil"/>
                    <w:left w:val="nil"/>
                    <w:bottom w:val="nil"/>
                    <w:right w:val="nil"/>
                  </w:tcBorders>
                  <w:shd w:val="clear" w:color="000000" w:fill="CCCCFF"/>
                  <w:noWrap/>
                  <w:vAlign w:val="bottom"/>
                  <w:hideMark/>
                </w:tcPr>
                <w:p w14:paraId="3C5B4453"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94.265,85</w:t>
                  </w:r>
                </w:p>
              </w:tc>
              <w:tc>
                <w:tcPr>
                  <w:tcW w:w="662" w:type="dxa"/>
                  <w:tcBorders>
                    <w:top w:val="nil"/>
                    <w:left w:val="nil"/>
                    <w:bottom w:val="nil"/>
                    <w:right w:val="nil"/>
                  </w:tcBorders>
                  <w:shd w:val="clear" w:color="000000" w:fill="CCCCFF"/>
                  <w:noWrap/>
                  <w:vAlign w:val="bottom"/>
                  <w:hideMark/>
                </w:tcPr>
                <w:p w14:paraId="145908EF"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80,77%</w:t>
                  </w:r>
                </w:p>
              </w:tc>
            </w:tr>
            <w:tr w:rsidR="004E7C5A" w:rsidRPr="004E7C5A" w14:paraId="05ADCC9B"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5DE2E357"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5.1.19 TEKUĆE POMOĆI IZ OPĆ.PR. ZA JVP</w:t>
                  </w:r>
                </w:p>
              </w:tc>
              <w:tc>
                <w:tcPr>
                  <w:tcW w:w="965" w:type="dxa"/>
                  <w:tcBorders>
                    <w:top w:val="nil"/>
                    <w:left w:val="nil"/>
                    <w:bottom w:val="nil"/>
                    <w:right w:val="nil"/>
                  </w:tcBorders>
                  <w:shd w:val="clear" w:color="000000" w:fill="CCCCFF"/>
                  <w:noWrap/>
                  <w:vAlign w:val="bottom"/>
                  <w:hideMark/>
                </w:tcPr>
                <w:p w14:paraId="64385F2A"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441.336,00</w:t>
                  </w:r>
                </w:p>
              </w:tc>
              <w:tc>
                <w:tcPr>
                  <w:tcW w:w="965" w:type="dxa"/>
                  <w:tcBorders>
                    <w:top w:val="nil"/>
                    <w:left w:val="nil"/>
                    <w:bottom w:val="nil"/>
                    <w:right w:val="nil"/>
                  </w:tcBorders>
                  <w:shd w:val="clear" w:color="000000" w:fill="CCCCFF"/>
                  <w:noWrap/>
                  <w:vAlign w:val="bottom"/>
                  <w:hideMark/>
                </w:tcPr>
                <w:p w14:paraId="61A7B0F0"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384.268,90</w:t>
                  </w:r>
                </w:p>
              </w:tc>
              <w:tc>
                <w:tcPr>
                  <w:tcW w:w="662" w:type="dxa"/>
                  <w:tcBorders>
                    <w:top w:val="nil"/>
                    <w:left w:val="nil"/>
                    <w:bottom w:val="nil"/>
                    <w:right w:val="nil"/>
                  </w:tcBorders>
                  <w:shd w:val="clear" w:color="000000" w:fill="CCCCFF"/>
                  <w:noWrap/>
                  <w:vAlign w:val="bottom"/>
                  <w:hideMark/>
                </w:tcPr>
                <w:p w14:paraId="793BC97E"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87,07%</w:t>
                  </w:r>
                </w:p>
              </w:tc>
            </w:tr>
            <w:tr w:rsidR="004E7C5A" w:rsidRPr="004E7C5A" w14:paraId="23780E89"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778F0416"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6. DONACIJE</w:t>
                  </w:r>
                </w:p>
              </w:tc>
              <w:tc>
                <w:tcPr>
                  <w:tcW w:w="965" w:type="dxa"/>
                  <w:tcBorders>
                    <w:top w:val="nil"/>
                    <w:left w:val="nil"/>
                    <w:bottom w:val="nil"/>
                    <w:right w:val="nil"/>
                  </w:tcBorders>
                  <w:shd w:val="clear" w:color="000000" w:fill="CCCCFF"/>
                  <w:noWrap/>
                  <w:vAlign w:val="bottom"/>
                  <w:hideMark/>
                </w:tcPr>
                <w:p w14:paraId="449CBF85"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57.000,00</w:t>
                  </w:r>
                </w:p>
              </w:tc>
              <w:tc>
                <w:tcPr>
                  <w:tcW w:w="965" w:type="dxa"/>
                  <w:tcBorders>
                    <w:top w:val="nil"/>
                    <w:left w:val="nil"/>
                    <w:bottom w:val="nil"/>
                    <w:right w:val="nil"/>
                  </w:tcBorders>
                  <w:shd w:val="clear" w:color="000000" w:fill="CCCCFF"/>
                  <w:noWrap/>
                  <w:vAlign w:val="bottom"/>
                  <w:hideMark/>
                </w:tcPr>
                <w:p w14:paraId="4C6C3126"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37.849,34</w:t>
                  </w:r>
                </w:p>
              </w:tc>
              <w:tc>
                <w:tcPr>
                  <w:tcW w:w="662" w:type="dxa"/>
                  <w:tcBorders>
                    <w:top w:val="nil"/>
                    <w:left w:val="nil"/>
                    <w:bottom w:val="nil"/>
                    <w:right w:val="nil"/>
                  </w:tcBorders>
                  <w:shd w:val="clear" w:color="000000" w:fill="CCCCFF"/>
                  <w:noWrap/>
                  <w:vAlign w:val="bottom"/>
                  <w:hideMark/>
                </w:tcPr>
                <w:p w14:paraId="6DA664DB"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66,40%</w:t>
                  </w:r>
                </w:p>
              </w:tc>
            </w:tr>
            <w:tr w:rsidR="004E7C5A" w:rsidRPr="004E7C5A" w14:paraId="77A7F0E7"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4FD263AD"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6.1.35 DONACIJE OD PODRUČ.VATRO.ZAJED.ZA JVP-SEZ.GASITELJI</w:t>
                  </w:r>
                </w:p>
              </w:tc>
              <w:tc>
                <w:tcPr>
                  <w:tcW w:w="965" w:type="dxa"/>
                  <w:tcBorders>
                    <w:top w:val="nil"/>
                    <w:left w:val="nil"/>
                    <w:bottom w:val="nil"/>
                    <w:right w:val="nil"/>
                  </w:tcBorders>
                  <w:shd w:val="clear" w:color="000000" w:fill="CCCCFF"/>
                  <w:noWrap/>
                  <w:vAlign w:val="bottom"/>
                  <w:hideMark/>
                </w:tcPr>
                <w:p w14:paraId="5546CFBE"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43.000,00</w:t>
                  </w:r>
                </w:p>
              </w:tc>
              <w:tc>
                <w:tcPr>
                  <w:tcW w:w="965" w:type="dxa"/>
                  <w:tcBorders>
                    <w:top w:val="nil"/>
                    <w:left w:val="nil"/>
                    <w:bottom w:val="nil"/>
                    <w:right w:val="nil"/>
                  </w:tcBorders>
                  <w:shd w:val="clear" w:color="000000" w:fill="CCCCFF"/>
                  <w:noWrap/>
                  <w:vAlign w:val="bottom"/>
                  <w:hideMark/>
                </w:tcPr>
                <w:p w14:paraId="189C9B72"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26.499,52</w:t>
                  </w:r>
                </w:p>
              </w:tc>
              <w:tc>
                <w:tcPr>
                  <w:tcW w:w="662" w:type="dxa"/>
                  <w:tcBorders>
                    <w:top w:val="nil"/>
                    <w:left w:val="nil"/>
                    <w:bottom w:val="nil"/>
                    <w:right w:val="nil"/>
                  </w:tcBorders>
                  <w:shd w:val="clear" w:color="000000" w:fill="CCCCFF"/>
                  <w:noWrap/>
                  <w:vAlign w:val="bottom"/>
                  <w:hideMark/>
                </w:tcPr>
                <w:p w14:paraId="4B041BB6"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61,63%</w:t>
                  </w:r>
                </w:p>
              </w:tc>
            </w:tr>
            <w:tr w:rsidR="004E7C5A" w:rsidRPr="004E7C5A" w14:paraId="72F22189"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00D1BB51"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6.1.37 DONACIJE OD VATROGASNE ZAJED.IŽ ZA JVP-SEZ.GASITELJI</w:t>
                  </w:r>
                </w:p>
              </w:tc>
              <w:tc>
                <w:tcPr>
                  <w:tcW w:w="965" w:type="dxa"/>
                  <w:tcBorders>
                    <w:top w:val="nil"/>
                    <w:left w:val="nil"/>
                    <w:bottom w:val="nil"/>
                    <w:right w:val="nil"/>
                  </w:tcBorders>
                  <w:shd w:val="clear" w:color="000000" w:fill="CCCCFF"/>
                  <w:noWrap/>
                  <w:vAlign w:val="bottom"/>
                  <w:hideMark/>
                </w:tcPr>
                <w:p w14:paraId="090BCD66"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13.000,00</w:t>
                  </w:r>
                </w:p>
              </w:tc>
              <w:tc>
                <w:tcPr>
                  <w:tcW w:w="965" w:type="dxa"/>
                  <w:tcBorders>
                    <w:top w:val="nil"/>
                    <w:left w:val="nil"/>
                    <w:bottom w:val="nil"/>
                    <w:right w:val="nil"/>
                  </w:tcBorders>
                  <w:shd w:val="clear" w:color="000000" w:fill="CCCCFF"/>
                  <w:noWrap/>
                  <w:vAlign w:val="bottom"/>
                  <w:hideMark/>
                </w:tcPr>
                <w:p w14:paraId="24D373A9"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10.431,82</w:t>
                  </w:r>
                </w:p>
              </w:tc>
              <w:tc>
                <w:tcPr>
                  <w:tcW w:w="662" w:type="dxa"/>
                  <w:tcBorders>
                    <w:top w:val="nil"/>
                    <w:left w:val="nil"/>
                    <w:bottom w:val="nil"/>
                    <w:right w:val="nil"/>
                  </w:tcBorders>
                  <w:shd w:val="clear" w:color="000000" w:fill="CCCCFF"/>
                  <w:noWrap/>
                  <w:vAlign w:val="bottom"/>
                  <w:hideMark/>
                </w:tcPr>
                <w:p w14:paraId="5F08E2D0"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80,24%</w:t>
                  </w:r>
                </w:p>
              </w:tc>
            </w:tr>
            <w:tr w:rsidR="004E7C5A" w:rsidRPr="004E7C5A" w14:paraId="21A6B283"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4DFD705E"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 xml:space="preserve">Izvor 6.1.40 DONACIJE JVP </w:t>
                  </w:r>
                </w:p>
              </w:tc>
              <w:tc>
                <w:tcPr>
                  <w:tcW w:w="965" w:type="dxa"/>
                  <w:tcBorders>
                    <w:top w:val="nil"/>
                    <w:left w:val="nil"/>
                    <w:bottom w:val="nil"/>
                    <w:right w:val="nil"/>
                  </w:tcBorders>
                  <w:shd w:val="clear" w:color="000000" w:fill="CCCCFF"/>
                  <w:noWrap/>
                  <w:vAlign w:val="bottom"/>
                  <w:hideMark/>
                </w:tcPr>
                <w:p w14:paraId="0ECC99B2"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1.000,00</w:t>
                  </w:r>
                </w:p>
              </w:tc>
              <w:tc>
                <w:tcPr>
                  <w:tcW w:w="965" w:type="dxa"/>
                  <w:tcBorders>
                    <w:top w:val="nil"/>
                    <w:left w:val="nil"/>
                    <w:bottom w:val="nil"/>
                    <w:right w:val="nil"/>
                  </w:tcBorders>
                  <w:shd w:val="clear" w:color="000000" w:fill="CCCCFF"/>
                  <w:noWrap/>
                  <w:vAlign w:val="bottom"/>
                  <w:hideMark/>
                </w:tcPr>
                <w:p w14:paraId="5A310972"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918,00</w:t>
                  </w:r>
                </w:p>
              </w:tc>
              <w:tc>
                <w:tcPr>
                  <w:tcW w:w="662" w:type="dxa"/>
                  <w:tcBorders>
                    <w:top w:val="nil"/>
                    <w:left w:val="nil"/>
                    <w:bottom w:val="nil"/>
                    <w:right w:val="nil"/>
                  </w:tcBorders>
                  <w:shd w:val="clear" w:color="000000" w:fill="CCCCFF"/>
                  <w:noWrap/>
                  <w:vAlign w:val="bottom"/>
                  <w:hideMark/>
                </w:tcPr>
                <w:p w14:paraId="264434B4"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91,80%</w:t>
                  </w:r>
                </w:p>
              </w:tc>
            </w:tr>
            <w:tr w:rsidR="004E7C5A" w:rsidRPr="004E7C5A" w14:paraId="55869347" w14:textId="77777777" w:rsidTr="004E7C5A">
              <w:trPr>
                <w:trHeight w:val="450"/>
              </w:trPr>
              <w:tc>
                <w:tcPr>
                  <w:tcW w:w="1470" w:type="dxa"/>
                  <w:tcBorders>
                    <w:top w:val="nil"/>
                    <w:left w:val="nil"/>
                    <w:bottom w:val="nil"/>
                    <w:right w:val="nil"/>
                  </w:tcBorders>
                  <w:shd w:val="clear" w:color="000000" w:fill="FF9900"/>
                  <w:noWrap/>
                  <w:vAlign w:val="bottom"/>
                  <w:hideMark/>
                </w:tcPr>
                <w:p w14:paraId="131B0C42"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2005</w:t>
                  </w:r>
                </w:p>
              </w:tc>
              <w:tc>
                <w:tcPr>
                  <w:tcW w:w="4899" w:type="dxa"/>
                  <w:tcBorders>
                    <w:top w:val="nil"/>
                    <w:left w:val="nil"/>
                    <w:bottom w:val="nil"/>
                    <w:right w:val="nil"/>
                  </w:tcBorders>
                  <w:shd w:val="clear" w:color="000000" w:fill="FF9900"/>
                  <w:vAlign w:val="bottom"/>
                  <w:hideMark/>
                </w:tcPr>
                <w:p w14:paraId="0FB1EA17"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Program: ORGANIZIRANJE I PROVOĐENJE ZAŠTITE I SPAŠAVANJA</w:t>
                  </w:r>
                </w:p>
              </w:tc>
              <w:tc>
                <w:tcPr>
                  <w:tcW w:w="965" w:type="dxa"/>
                  <w:tcBorders>
                    <w:top w:val="nil"/>
                    <w:left w:val="nil"/>
                    <w:bottom w:val="nil"/>
                    <w:right w:val="nil"/>
                  </w:tcBorders>
                  <w:shd w:val="clear" w:color="000000" w:fill="FF9900"/>
                  <w:noWrap/>
                  <w:vAlign w:val="bottom"/>
                  <w:hideMark/>
                </w:tcPr>
                <w:p w14:paraId="376E2AFB"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2.933.910,00</w:t>
                  </w:r>
                </w:p>
              </w:tc>
              <w:tc>
                <w:tcPr>
                  <w:tcW w:w="965" w:type="dxa"/>
                  <w:tcBorders>
                    <w:top w:val="nil"/>
                    <w:left w:val="nil"/>
                    <w:bottom w:val="nil"/>
                    <w:right w:val="nil"/>
                  </w:tcBorders>
                  <w:shd w:val="clear" w:color="000000" w:fill="FF9900"/>
                  <w:noWrap/>
                  <w:vAlign w:val="bottom"/>
                  <w:hideMark/>
                </w:tcPr>
                <w:p w14:paraId="1873A29F"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2.807.593,08</w:t>
                  </w:r>
                </w:p>
              </w:tc>
              <w:tc>
                <w:tcPr>
                  <w:tcW w:w="662" w:type="dxa"/>
                  <w:tcBorders>
                    <w:top w:val="nil"/>
                    <w:left w:val="nil"/>
                    <w:bottom w:val="nil"/>
                    <w:right w:val="nil"/>
                  </w:tcBorders>
                  <w:shd w:val="clear" w:color="000000" w:fill="FF9900"/>
                  <w:noWrap/>
                  <w:vAlign w:val="bottom"/>
                  <w:hideMark/>
                </w:tcPr>
                <w:p w14:paraId="27327386"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95,69%</w:t>
                  </w:r>
                </w:p>
              </w:tc>
            </w:tr>
            <w:tr w:rsidR="004E7C5A" w:rsidRPr="004E7C5A" w14:paraId="0B84CBA7" w14:textId="77777777" w:rsidTr="004E7C5A">
              <w:trPr>
                <w:trHeight w:val="225"/>
              </w:trPr>
              <w:tc>
                <w:tcPr>
                  <w:tcW w:w="1470" w:type="dxa"/>
                  <w:tcBorders>
                    <w:top w:val="nil"/>
                    <w:left w:val="nil"/>
                    <w:bottom w:val="nil"/>
                    <w:right w:val="nil"/>
                  </w:tcBorders>
                  <w:shd w:val="clear" w:color="000000" w:fill="FFFF99"/>
                  <w:noWrap/>
                  <w:vAlign w:val="bottom"/>
                  <w:hideMark/>
                </w:tcPr>
                <w:p w14:paraId="26CCDC18"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A205001</w:t>
                  </w:r>
                </w:p>
              </w:tc>
              <w:tc>
                <w:tcPr>
                  <w:tcW w:w="4899" w:type="dxa"/>
                  <w:tcBorders>
                    <w:top w:val="nil"/>
                    <w:left w:val="nil"/>
                    <w:bottom w:val="nil"/>
                    <w:right w:val="nil"/>
                  </w:tcBorders>
                  <w:shd w:val="clear" w:color="000000" w:fill="FFFF99"/>
                  <w:noWrap/>
                  <w:vAlign w:val="bottom"/>
                  <w:hideMark/>
                </w:tcPr>
                <w:p w14:paraId="1C243B45"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 xml:space="preserve">Aktivnost: Financiranje Javne </w:t>
                  </w:r>
                  <w:proofErr w:type="spellStart"/>
                  <w:r w:rsidRPr="004E7C5A">
                    <w:rPr>
                      <w:rFonts w:ascii="Arial" w:eastAsia="Times New Roman" w:hAnsi="Arial" w:cs="Arial"/>
                      <w:b/>
                      <w:bCs/>
                      <w:sz w:val="16"/>
                      <w:szCs w:val="16"/>
                      <w:lang w:eastAsia="hr-HR"/>
                    </w:rPr>
                    <w:t>vatrog</w:t>
                  </w:r>
                  <w:proofErr w:type="spellEnd"/>
                  <w:r w:rsidRPr="004E7C5A">
                    <w:rPr>
                      <w:rFonts w:ascii="Arial" w:eastAsia="Times New Roman" w:hAnsi="Arial" w:cs="Arial"/>
                      <w:b/>
                      <w:bCs/>
                      <w:sz w:val="16"/>
                      <w:szCs w:val="16"/>
                      <w:lang w:eastAsia="hr-HR"/>
                    </w:rPr>
                    <w:t>. postrojbe Pula</w:t>
                  </w:r>
                </w:p>
              </w:tc>
              <w:tc>
                <w:tcPr>
                  <w:tcW w:w="965" w:type="dxa"/>
                  <w:tcBorders>
                    <w:top w:val="nil"/>
                    <w:left w:val="nil"/>
                    <w:bottom w:val="nil"/>
                    <w:right w:val="nil"/>
                  </w:tcBorders>
                  <w:shd w:val="clear" w:color="000000" w:fill="FFFF99"/>
                  <w:noWrap/>
                  <w:vAlign w:val="bottom"/>
                  <w:hideMark/>
                </w:tcPr>
                <w:p w14:paraId="35028289"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2.877.910,00</w:t>
                  </w:r>
                </w:p>
              </w:tc>
              <w:tc>
                <w:tcPr>
                  <w:tcW w:w="965" w:type="dxa"/>
                  <w:tcBorders>
                    <w:top w:val="nil"/>
                    <w:left w:val="nil"/>
                    <w:bottom w:val="nil"/>
                    <w:right w:val="nil"/>
                  </w:tcBorders>
                  <w:shd w:val="clear" w:color="000000" w:fill="FFFF99"/>
                  <w:noWrap/>
                  <w:vAlign w:val="bottom"/>
                  <w:hideMark/>
                </w:tcPr>
                <w:p w14:paraId="3C568BA6"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2.770.661,74</w:t>
                  </w:r>
                </w:p>
              </w:tc>
              <w:tc>
                <w:tcPr>
                  <w:tcW w:w="662" w:type="dxa"/>
                  <w:tcBorders>
                    <w:top w:val="nil"/>
                    <w:left w:val="nil"/>
                    <w:bottom w:val="nil"/>
                    <w:right w:val="nil"/>
                  </w:tcBorders>
                  <w:shd w:val="clear" w:color="000000" w:fill="FFFF99"/>
                  <w:noWrap/>
                  <w:vAlign w:val="bottom"/>
                  <w:hideMark/>
                </w:tcPr>
                <w:p w14:paraId="5F383CE3"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96,27%</w:t>
                  </w:r>
                </w:p>
              </w:tc>
            </w:tr>
            <w:tr w:rsidR="004E7C5A" w:rsidRPr="004E7C5A" w14:paraId="5EBE70C4"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00856A76"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1. OPĆI PRIHODI I PRIMICI</w:t>
                  </w:r>
                </w:p>
              </w:tc>
              <w:tc>
                <w:tcPr>
                  <w:tcW w:w="965" w:type="dxa"/>
                  <w:tcBorders>
                    <w:top w:val="nil"/>
                    <w:left w:val="nil"/>
                    <w:bottom w:val="nil"/>
                    <w:right w:val="nil"/>
                  </w:tcBorders>
                  <w:shd w:val="clear" w:color="000000" w:fill="CCCCFF"/>
                  <w:noWrap/>
                  <w:vAlign w:val="bottom"/>
                  <w:hideMark/>
                </w:tcPr>
                <w:p w14:paraId="1951EB77"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1.237.466,00</w:t>
                  </w:r>
                </w:p>
              </w:tc>
              <w:tc>
                <w:tcPr>
                  <w:tcW w:w="965" w:type="dxa"/>
                  <w:tcBorders>
                    <w:top w:val="nil"/>
                    <w:left w:val="nil"/>
                    <w:bottom w:val="nil"/>
                    <w:right w:val="nil"/>
                  </w:tcBorders>
                  <w:shd w:val="clear" w:color="000000" w:fill="CCCCFF"/>
                  <w:noWrap/>
                  <w:vAlign w:val="bottom"/>
                  <w:hideMark/>
                </w:tcPr>
                <w:p w14:paraId="76C2E95A"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1.210.334,64</w:t>
                  </w:r>
                </w:p>
              </w:tc>
              <w:tc>
                <w:tcPr>
                  <w:tcW w:w="662" w:type="dxa"/>
                  <w:tcBorders>
                    <w:top w:val="nil"/>
                    <w:left w:val="nil"/>
                    <w:bottom w:val="nil"/>
                    <w:right w:val="nil"/>
                  </w:tcBorders>
                  <w:shd w:val="clear" w:color="000000" w:fill="CCCCFF"/>
                  <w:noWrap/>
                  <w:vAlign w:val="bottom"/>
                  <w:hideMark/>
                </w:tcPr>
                <w:p w14:paraId="2E7F2515"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97,81%</w:t>
                  </w:r>
                </w:p>
              </w:tc>
            </w:tr>
            <w:tr w:rsidR="004E7C5A" w:rsidRPr="004E7C5A" w14:paraId="796B3FB9"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4AF8FCBF"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1.1.01 PRIHODI ZA FINANCIRANJE RASHODA POSLOVANJA</w:t>
                  </w:r>
                </w:p>
              </w:tc>
              <w:tc>
                <w:tcPr>
                  <w:tcW w:w="965" w:type="dxa"/>
                  <w:tcBorders>
                    <w:top w:val="nil"/>
                    <w:left w:val="nil"/>
                    <w:bottom w:val="nil"/>
                    <w:right w:val="nil"/>
                  </w:tcBorders>
                  <w:shd w:val="clear" w:color="000000" w:fill="CCCCFF"/>
                  <w:noWrap/>
                  <w:vAlign w:val="bottom"/>
                  <w:hideMark/>
                </w:tcPr>
                <w:p w14:paraId="4D051AA8"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1.237.466,00</w:t>
                  </w:r>
                </w:p>
              </w:tc>
              <w:tc>
                <w:tcPr>
                  <w:tcW w:w="965" w:type="dxa"/>
                  <w:tcBorders>
                    <w:top w:val="nil"/>
                    <w:left w:val="nil"/>
                    <w:bottom w:val="nil"/>
                    <w:right w:val="nil"/>
                  </w:tcBorders>
                  <w:shd w:val="clear" w:color="000000" w:fill="CCCCFF"/>
                  <w:noWrap/>
                  <w:vAlign w:val="bottom"/>
                  <w:hideMark/>
                </w:tcPr>
                <w:p w14:paraId="57DC6EC1"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1.210.334,64</w:t>
                  </w:r>
                </w:p>
              </w:tc>
              <w:tc>
                <w:tcPr>
                  <w:tcW w:w="662" w:type="dxa"/>
                  <w:tcBorders>
                    <w:top w:val="nil"/>
                    <w:left w:val="nil"/>
                    <w:bottom w:val="nil"/>
                    <w:right w:val="nil"/>
                  </w:tcBorders>
                  <w:shd w:val="clear" w:color="000000" w:fill="CCCCFF"/>
                  <w:noWrap/>
                  <w:vAlign w:val="bottom"/>
                  <w:hideMark/>
                </w:tcPr>
                <w:p w14:paraId="3E91C625"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97,81%</w:t>
                  </w:r>
                </w:p>
              </w:tc>
            </w:tr>
            <w:tr w:rsidR="004E7C5A" w:rsidRPr="004E7C5A" w14:paraId="69D99955" w14:textId="77777777" w:rsidTr="004E7C5A">
              <w:trPr>
                <w:trHeight w:val="225"/>
              </w:trPr>
              <w:tc>
                <w:tcPr>
                  <w:tcW w:w="1470" w:type="dxa"/>
                  <w:tcBorders>
                    <w:top w:val="nil"/>
                    <w:left w:val="nil"/>
                    <w:bottom w:val="nil"/>
                    <w:right w:val="nil"/>
                  </w:tcBorders>
                  <w:noWrap/>
                  <w:vAlign w:val="bottom"/>
                  <w:hideMark/>
                </w:tcPr>
                <w:p w14:paraId="22788496"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31</w:t>
                  </w:r>
                </w:p>
              </w:tc>
              <w:tc>
                <w:tcPr>
                  <w:tcW w:w="4899" w:type="dxa"/>
                  <w:tcBorders>
                    <w:top w:val="nil"/>
                    <w:left w:val="nil"/>
                    <w:bottom w:val="nil"/>
                    <w:right w:val="nil"/>
                  </w:tcBorders>
                  <w:noWrap/>
                  <w:vAlign w:val="bottom"/>
                  <w:hideMark/>
                </w:tcPr>
                <w:p w14:paraId="04832305"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Rashodi za zaposlene</w:t>
                  </w:r>
                </w:p>
              </w:tc>
              <w:tc>
                <w:tcPr>
                  <w:tcW w:w="965" w:type="dxa"/>
                  <w:tcBorders>
                    <w:top w:val="nil"/>
                    <w:left w:val="nil"/>
                    <w:bottom w:val="nil"/>
                    <w:right w:val="nil"/>
                  </w:tcBorders>
                  <w:noWrap/>
                  <w:vAlign w:val="bottom"/>
                  <w:hideMark/>
                </w:tcPr>
                <w:p w14:paraId="35E336F5"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1.142.900,00</w:t>
                  </w:r>
                </w:p>
              </w:tc>
              <w:tc>
                <w:tcPr>
                  <w:tcW w:w="965" w:type="dxa"/>
                  <w:tcBorders>
                    <w:top w:val="nil"/>
                    <w:left w:val="nil"/>
                    <w:bottom w:val="nil"/>
                    <w:right w:val="nil"/>
                  </w:tcBorders>
                  <w:noWrap/>
                  <w:vAlign w:val="bottom"/>
                  <w:hideMark/>
                </w:tcPr>
                <w:p w14:paraId="68C01B0F"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1.124.947,98</w:t>
                  </w:r>
                </w:p>
              </w:tc>
              <w:tc>
                <w:tcPr>
                  <w:tcW w:w="662" w:type="dxa"/>
                  <w:tcBorders>
                    <w:top w:val="nil"/>
                    <w:left w:val="nil"/>
                    <w:bottom w:val="nil"/>
                    <w:right w:val="nil"/>
                  </w:tcBorders>
                  <w:noWrap/>
                  <w:vAlign w:val="bottom"/>
                  <w:hideMark/>
                </w:tcPr>
                <w:p w14:paraId="2CDB0849"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98,43%</w:t>
                  </w:r>
                </w:p>
              </w:tc>
            </w:tr>
            <w:tr w:rsidR="004E7C5A" w:rsidRPr="004E7C5A" w14:paraId="47BC5F83" w14:textId="77777777" w:rsidTr="004E7C5A">
              <w:trPr>
                <w:trHeight w:val="225"/>
              </w:trPr>
              <w:tc>
                <w:tcPr>
                  <w:tcW w:w="1470" w:type="dxa"/>
                  <w:tcBorders>
                    <w:top w:val="nil"/>
                    <w:left w:val="nil"/>
                    <w:bottom w:val="nil"/>
                    <w:right w:val="nil"/>
                  </w:tcBorders>
                  <w:noWrap/>
                  <w:vAlign w:val="bottom"/>
                  <w:hideMark/>
                </w:tcPr>
                <w:p w14:paraId="5BDC304A"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3111</w:t>
                  </w:r>
                </w:p>
              </w:tc>
              <w:tc>
                <w:tcPr>
                  <w:tcW w:w="4899" w:type="dxa"/>
                  <w:tcBorders>
                    <w:top w:val="nil"/>
                    <w:left w:val="nil"/>
                    <w:bottom w:val="nil"/>
                    <w:right w:val="nil"/>
                  </w:tcBorders>
                  <w:noWrap/>
                  <w:vAlign w:val="bottom"/>
                  <w:hideMark/>
                </w:tcPr>
                <w:p w14:paraId="29355BA1"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Plaće za redovan rad</w:t>
                  </w:r>
                </w:p>
              </w:tc>
              <w:tc>
                <w:tcPr>
                  <w:tcW w:w="965" w:type="dxa"/>
                  <w:tcBorders>
                    <w:top w:val="nil"/>
                    <w:left w:val="nil"/>
                    <w:bottom w:val="nil"/>
                    <w:right w:val="nil"/>
                  </w:tcBorders>
                  <w:noWrap/>
                  <w:vAlign w:val="bottom"/>
                  <w:hideMark/>
                </w:tcPr>
                <w:p w14:paraId="7F08F3AB"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1578F291"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639.441,13</w:t>
                  </w:r>
                </w:p>
              </w:tc>
              <w:tc>
                <w:tcPr>
                  <w:tcW w:w="662" w:type="dxa"/>
                  <w:tcBorders>
                    <w:top w:val="nil"/>
                    <w:left w:val="nil"/>
                    <w:bottom w:val="nil"/>
                    <w:right w:val="nil"/>
                  </w:tcBorders>
                  <w:noWrap/>
                  <w:vAlign w:val="bottom"/>
                  <w:hideMark/>
                </w:tcPr>
                <w:p w14:paraId="5BFE5980"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7C9B9A38" w14:textId="77777777" w:rsidTr="004E7C5A">
              <w:trPr>
                <w:trHeight w:val="225"/>
              </w:trPr>
              <w:tc>
                <w:tcPr>
                  <w:tcW w:w="1470" w:type="dxa"/>
                  <w:tcBorders>
                    <w:top w:val="nil"/>
                    <w:left w:val="nil"/>
                    <w:bottom w:val="nil"/>
                    <w:right w:val="nil"/>
                  </w:tcBorders>
                  <w:noWrap/>
                  <w:vAlign w:val="bottom"/>
                  <w:hideMark/>
                </w:tcPr>
                <w:p w14:paraId="20A90087"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3113</w:t>
                  </w:r>
                </w:p>
              </w:tc>
              <w:tc>
                <w:tcPr>
                  <w:tcW w:w="4899" w:type="dxa"/>
                  <w:tcBorders>
                    <w:top w:val="nil"/>
                    <w:left w:val="nil"/>
                    <w:bottom w:val="nil"/>
                    <w:right w:val="nil"/>
                  </w:tcBorders>
                  <w:noWrap/>
                  <w:vAlign w:val="bottom"/>
                  <w:hideMark/>
                </w:tcPr>
                <w:p w14:paraId="0E861004"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Plaće za prekovremeni rad</w:t>
                  </w:r>
                </w:p>
              </w:tc>
              <w:tc>
                <w:tcPr>
                  <w:tcW w:w="965" w:type="dxa"/>
                  <w:tcBorders>
                    <w:top w:val="nil"/>
                    <w:left w:val="nil"/>
                    <w:bottom w:val="nil"/>
                    <w:right w:val="nil"/>
                  </w:tcBorders>
                  <w:noWrap/>
                  <w:vAlign w:val="bottom"/>
                  <w:hideMark/>
                </w:tcPr>
                <w:p w14:paraId="48211C2E"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3942E96D"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79.122,46</w:t>
                  </w:r>
                </w:p>
              </w:tc>
              <w:tc>
                <w:tcPr>
                  <w:tcW w:w="662" w:type="dxa"/>
                  <w:tcBorders>
                    <w:top w:val="nil"/>
                    <w:left w:val="nil"/>
                    <w:bottom w:val="nil"/>
                    <w:right w:val="nil"/>
                  </w:tcBorders>
                  <w:noWrap/>
                  <w:vAlign w:val="bottom"/>
                  <w:hideMark/>
                </w:tcPr>
                <w:p w14:paraId="5701D6D5"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2187EFB5" w14:textId="77777777" w:rsidTr="004E7C5A">
              <w:trPr>
                <w:trHeight w:val="225"/>
              </w:trPr>
              <w:tc>
                <w:tcPr>
                  <w:tcW w:w="1470" w:type="dxa"/>
                  <w:tcBorders>
                    <w:top w:val="nil"/>
                    <w:left w:val="nil"/>
                    <w:bottom w:val="nil"/>
                    <w:right w:val="nil"/>
                  </w:tcBorders>
                  <w:noWrap/>
                  <w:vAlign w:val="bottom"/>
                  <w:hideMark/>
                </w:tcPr>
                <w:p w14:paraId="7878454F"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3121</w:t>
                  </w:r>
                </w:p>
              </w:tc>
              <w:tc>
                <w:tcPr>
                  <w:tcW w:w="4899" w:type="dxa"/>
                  <w:tcBorders>
                    <w:top w:val="nil"/>
                    <w:left w:val="nil"/>
                    <w:bottom w:val="nil"/>
                    <w:right w:val="nil"/>
                  </w:tcBorders>
                  <w:noWrap/>
                  <w:vAlign w:val="bottom"/>
                  <w:hideMark/>
                </w:tcPr>
                <w:p w14:paraId="3907E85A"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Ostali rashodi za zaposlene</w:t>
                  </w:r>
                </w:p>
              </w:tc>
              <w:tc>
                <w:tcPr>
                  <w:tcW w:w="965" w:type="dxa"/>
                  <w:tcBorders>
                    <w:top w:val="nil"/>
                    <w:left w:val="nil"/>
                    <w:bottom w:val="nil"/>
                    <w:right w:val="nil"/>
                  </w:tcBorders>
                  <w:noWrap/>
                  <w:vAlign w:val="bottom"/>
                  <w:hideMark/>
                </w:tcPr>
                <w:p w14:paraId="7F6999E3"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11418776"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115.002,22</w:t>
                  </w:r>
                </w:p>
              </w:tc>
              <w:tc>
                <w:tcPr>
                  <w:tcW w:w="662" w:type="dxa"/>
                  <w:tcBorders>
                    <w:top w:val="nil"/>
                    <w:left w:val="nil"/>
                    <w:bottom w:val="nil"/>
                    <w:right w:val="nil"/>
                  </w:tcBorders>
                  <w:noWrap/>
                  <w:vAlign w:val="bottom"/>
                  <w:hideMark/>
                </w:tcPr>
                <w:p w14:paraId="19F68639"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2339902C" w14:textId="77777777" w:rsidTr="004E7C5A">
              <w:trPr>
                <w:trHeight w:val="225"/>
              </w:trPr>
              <w:tc>
                <w:tcPr>
                  <w:tcW w:w="1470" w:type="dxa"/>
                  <w:tcBorders>
                    <w:top w:val="nil"/>
                    <w:left w:val="nil"/>
                    <w:bottom w:val="nil"/>
                    <w:right w:val="nil"/>
                  </w:tcBorders>
                  <w:noWrap/>
                  <w:vAlign w:val="bottom"/>
                  <w:hideMark/>
                </w:tcPr>
                <w:p w14:paraId="7703B2AA"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3131</w:t>
                  </w:r>
                </w:p>
              </w:tc>
              <w:tc>
                <w:tcPr>
                  <w:tcW w:w="4899" w:type="dxa"/>
                  <w:tcBorders>
                    <w:top w:val="nil"/>
                    <w:left w:val="nil"/>
                    <w:bottom w:val="nil"/>
                    <w:right w:val="nil"/>
                  </w:tcBorders>
                  <w:noWrap/>
                  <w:vAlign w:val="bottom"/>
                  <w:hideMark/>
                </w:tcPr>
                <w:p w14:paraId="63EA21A3"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Doprinosi za mirovinsko osig.za staž s povećanim trajanjem</w:t>
                  </w:r>
                </w:p>
              </w:tc>
              <w:tc>
                <w:tcPr>
                  <w:tcW w:w="965" w:type="dxa"/>
                  <w:tcBorders>
                    <w:top w:val="nil"/>
                    <w:left w:val="nil"/>
                    <w:bottom w:val="nil"/>
                    <w:right w:val="nil"/>
                  </w:tcBorders>
                  <w:noWrap/>
                  <w:vAlign w:val="bottom"/>
                  <w:hideMark/>
                </w:tcPr>
                <w:p w14:paraId="28194A0D"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6D3A9469"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97.785,19</w:t>
                  </w:r>
                </w:p>
              </w:tc>
              <w:tc>
                <w:tcPr>
                  <w:tcW w:w="662" w:type="dxa"/>
                  <w:tcBorders>
                    <w:top w:val="nil"/>
                    <w:left w:val="nil"/>
                    <w:bottom w:val="nil"/>
                    <w:right w:val="nil"/>
                  </w:tcBorders>
                  <w:noWrap/>
                  <w:vAlign w:val="bottom"/>
                  <w:hideMark/>
                </w:tcPr>
                <w:p w14:paraId="7B5C691E"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5021C89B" w14:textId="77777777" w:rsidTr="004E7C5A">
              <w:trPr>
                <w:trHeight w:val="225"/>
              </w:trPr>
              <w:tc>
                <w:tcPr>
                  <w:tcW w:w="1470" w:type="dxa"/>
                  <w:tcBorders>
                    <w:top w:val="nil"/>
                    <w:left w:val="nil"/>
                    <w:bottom w:val="nil"/>
                    <w:right w:val="nil"/>
                  </w:tcBorders>
                  <w:noWrap/>
                  <w:vAlign w:val="bottom"/>
                  <w:hideMark/>
                </w:tcPr>
                <w:p w14:paraId="725CAD97"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3132</w:t>
                  </w:r>
                </w:p>
              </w:tc>
              <w:tc>
                <w:tcPr>
                  <w:tcW w:w="4899" w:type="dxa"/>
                  <w:tcBorders>
                    <w:top w:val="nil"/>
                    <w:left w:val="nil"/>
                    <w:bottom w:val="nil"/>
                    <w:right w:val="nil"/>
                  </w:tcBorders>
                  <w:noWrap/>
                  <w:vAlign w:val="bottom"/>
                  <w:hideMark/>
                </w:tcPr>
                <w:p w14:paraId="687C703D"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Doprinosi za obvezno zdravstveno osiguranje</w:t>
                  </w:r>
                </w:p>
              </w:tc>
              <w:tc>
                <w:tcPr>
                  <w:tcW w:w="965" w:type="dxa"/>
                  <w:tcBorders>
                    <w:top w:val="nil"/>
                    <w:left w:val="nil"/>
                    <w:bottom w:val="nil"/>
                    <w:right w:val="nil"/>
                  </w:tcBorders>
                  <w:noWrap/>
                  <w:vAlign w:val="bottom"/>
                  <w:hideMark/>
                </w:tcPr>
                <w:p w14:paraId="08EAD411"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33D645FA"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193.596,98</w:t>
                  </w:r>
                </w:p>
              </w:tc>
              <w:tc>
                <w:tcPr>
                  <w:tcW w:w="662" w:type="dxa"/>
                  <w:tcBorders>
                    <w:top w:val="nil"/>
                    <w:left w:val="nil"/>
                    <w:bottom w:val="nil"/>
                    <w:right w:val="nil"/>
                  </w:tcBorders>
                  <w:noWrap/>
                  <w:vAlign w:val="bottom"/>
                  <w:hideMark/>
                </w:tcPr>
                <w:p w14:paraId="3E474B55"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022F0C43" w14:textId="77777777" w:rsidTr="004E7C5A">
              <w:trPr>
                <w:trHeight w:val="225"/>
              </w:trPr>
              <w:tc>
                <w:tcPr>
                  <w:tcW w:w="1470" w:type="dxa"/>
                  <w:tcBorders>
                    <w:top w:val="nil"/>
                    <w:left w:val="nil"/>
                    <w:bottom w:val="nil"/>
                    <w:right w:val="nil"/>
                  </w:tcBorders>
                  <w:noWrap/>
                  <w:vAlign w:val="bottom"/>
                  <w:hideMark/>
                </w:tcPr>
                <w:p w14:paraId="3B19BC26"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32</w:t>
                  </w:r>
                </w:p>
              </w:tc>
              <w:tc>
                <w:tcPr>
                  <w:tcW w:w="4899" w:type="dxa"/>
                  <w:tcBorders>
                    <w:top w:val="nil"/>
                    <w:left w:val="nil"/>
                    <w:bottom w:val="nil"/>
                    <w:right w:val="nil"/>
                  </w:tcBorders>
                  <w:noWrap/>
                  <w:vAlign w:val="bottom"/>
                  <w:hideMark/>
                </w:tcPr>
                <w:p w14:paraId="6553CF79"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Materijalni rashodi</w:t>
                  </w:r>
                </w:p>
              </w:tc>
              <w:tc>
                <w:tcPr>
                  <w:tcW w:w="965" w:type="dxa"/>
                  <w:tcBorders>
                    <w:top w:val="nil"/>
                    <w:left w:val="nil"/>
                    <w:bottom w:val="nil"/>
                    <w:right w:val="nil"/>
                  </w:tcBorders>
                  <w:noWrap/>
                  <w:vAlign w:val="bottom"/>
                  <w:hideMark/>
                </w:tcPr>
                <w:p w14:paraId="5B4B54B5"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92.498,00</w:t>
                  </w:r>
                </w:p>
              </w:tc>
              <w:tc>
                <w:tcPr>
                  <w:tcW w:w="965" w:type="dxa"/>
                  <w:tcBorders>
                    <w:top w:val="nil"/>
                    <w:left w:val="nil"/>
                    <w:bottom w:val="nil"/>
                    <w:right w:val="nil"/>
                  </w:tcBorders>
                  <w:noWrap/>
                  <w:vAlign w:val="bottom"/>
                  <w:hideMark/>
                </w:tcPr>
                <w:p w14:paraId="73FD9857"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83.423,88</w:t>
                  </w:r>
                </w:p>
              </w:tc>
              <w:tc>
                <w:tcPr>
                  <w:tcW w:w="662" w:type="dxa"/>
                  <w:tcBorders>
                    <w:top w:val="nil"/>
                    <w:left w:val="nil"/>
                    <w:bottom w:val="nil"/>
                    <w:right w:val="nil"/>
                  </w:tcBorders>
                  <w:noWrap/>
                  <w:vAlign w:val="bottom"/>
                  <w:hideMark/>
                </w:tcPr>
                <w:p w14:paraId="62CA33B8"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90,19%</w:t>
                  </w:r>
                </w:p>
              </w:tc>
            </w:tr>
            <w:tr w:rsidR="004E7C5A" w:rsidRPr="004E7C5A" w14:paraId="3D6C653F" w14:textId="77777777" w:rsidTr="004E7C5A">
              <w:trPr>
                <w:trHeight w:val="225"/>
              </w:trPr>
              <w:tc>
                <w:tcPr>
                  <w:tcW w:w="1470" w:type="dxa"/>
                  <w:tcBorders>
                    <w:top w:val="nil"/>
                    <w:left w:val="nil"/>
                    <w:bottom w:val="nil"/>
                    <w:right w:val="nil"/>
                  </w:tcBorders>
                  <w:noWrap/>
                  <w:vAlign w:val="bottom"/>
                  <w:hideMark/>
                </w:tcPr>
                <w:p w14:paraId="61F627D3"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3211</w:t>
                  </w:r>
                </w:p>
              </w:tc>
              <w:tc>
                <w:tcPr>
                  <w:tcW w:w="4899" w:type="dxa"/>
                  <w:tcBorders>
                    <w:top w:val="nil"/>
                    <w:left w:val="nil"/>
                    <w:bottom w:val="nil"/>
                    <w:right w:val="nil"/>
                  </w:tcBorders>
                  <w:noWrap/>
                  <w:vAlign w:val="bottom"/>
                  <w:hideMark/>
                </w:tcPr>
                <w:p w14:paraId="3B62C06B"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Službena putovanja</w:t>
                  </w:r>
                </w:p>
              </w:tc>
              <w:tc>
                <w:tcPr>
                  <w:tcW w:w="965" w:type="dxa"/>
                  <w:tcBorders>
                    <w:top w:val="nil"/>
                    <w:left w:val="nil"/>
                    <w:bottom w:val="nil"/>
                    <w:right w:val="nil"/>
                  </w:tcBorders>
                  <w:noWrap/>
                  <w:vAlign w:val="bottom"/>
                  <w:hideMark/>
                </w:tcPr>
                <w:p w14:paraId="567C8F87"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039B12E7"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1.197,40</w:t>
                  </w:r>
                </w:p>
              </w:tc>
              <w:tc>
                <w:tcPr>
                  <w:tcW w:w="662" w:type="dxa"/>
                  <w:tcBorders>
                    <w:top w:val="nil"/>
                    <w:left w:val="nil"/>
                    <w:bottom w:val="nil"/>
                    <w:right w:val="nil"/>
                  </w:tcBorders>
                  <w:noWrap/>
                  <w:vAlign w:val="bottom"/>
                  <w:hideMark/>
                </w:tcPr>
                <w:p w14:paraId="6F30C7C3"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588C5A45" w14:textId="77777777" w:rsidTr="004E7C5A">
              <w:trPr>
                <w:trHeight w:val="225"/>
              </w:trPr>
              <w:tc>
                <w:tcPr>
                  <w:tcW w:w="1470" w:type="dxa"/>
                  <w:tcBorders>
                    <w:top w:val="nil"/>
                    <w:left w:val="nil"/>
                    <w:bottom w:val="nil"/>
                    <w:right w:val="nil"/>
                  </w:tcBorders>
                  <w:noWrap/>
                  <w:vAlign w:val="bottom"/>
                  <w:hideMark/>
                </w:tcPr>
                <w:p w14:paraId="027500D3"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3212</w:t>
                  </w:r>
                </w:p>
              </w:tc>
              <w:tc>
                <w:tcPr>
                  <w:tcW w:w="4899" w:type="dxa"/>
                  <w:tcBorders>
                    <w:top w:val="nil"/>
                    <w:left w:val="nil"/>
                    <w:bottom w:val="nil"/>
                    <w:right w:val="nil"/>
                  </w:tcBorders>
                  <w:noWrap/>
                  <w:vAlign w:val="bottom"/>
                  <w:hideMark/>
                </w:tcPr>
                <w:p w14:paraId="5DAD5772"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Naknade za prijevoz, za rad na terenu i odvojeni život</w:t>
                  </w:r>
                </w:p>
              </w:tc>
              <w:tc>
                <w:tcPr>
                  <w:tcW w:w="965" w:type="dxa"/>
                  <w:tcBorders>
                    <w:top w:val="nil"/>
                    <w:left w:val="nil"/>
                    <w:bottom w:val="nil"/>
                    <w:right w:val="nil"/>
                  </w:tcBorders>
                  <w:noWrap/>
                  <w:vAlign w:val="bottom"/>
                  <w:hideMark/>
                </w:tcPr>
                <w:p w14:paraId="5E00A47B"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59B2DB06"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8.286,76</w:t>
                  </w:r>
                </w:p>
              </w:tc>
              <w:tc>
                <w:tcPr>
                  <w:tcW w:w="662" w:type="dxa"/>
                  <w:tcBorders>
                    <w:top w:val="nil"/>
                    <w:left w:val="nil"/>
                    <w:bottom w:val="nil"/>
                    <w:right w:val="nil"/>
                  </w:tcBorders>
                  <w:noWrap/>
                  <w:vAlign w:val="bottom"/>
                  <w:hideMark/>
                </w:tcPr>
                <w:p w14:paraId="3D8954F0"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3EECA7D2" w14:textId="77777777" w:rsidTr="004E7C5A">
              <w:trPr>
                <w:trHeight w:val="225"/>
              </w:trPr>
              <w:tc>
                <w:tcPr>
                  <w:tcW w:w="1470" w:type="dxa"/>
                  <w:tcBorders>
                    <w:top w:val="nil"/>
                    <w:left w:val="nil"/>
                    <w:bottom w:val="nil"/>
                    <w:right w:val="nil"/>
                  </w:tcBorders>
                  <w:noWrap/>
                  <w:vAlign w:val="bottom"/>
                  <w:hideMark/>
                </w:tcPr>
                <w:p w14:paraId="1B6FF62A"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3213</w:t>
                  </w:r>
                </w:p>
              </w:tc>
              <w:tc>
                <w:tcPr>
                  <w:tcW w:w="4899" w:type="dxa"/>
                  <w:tcBorders>
                    <w:top w:val="nil"/>
                    <w:left w:val="nil"/>
                    <w:bottom w:val="nil"/>
                    <w:right w:val="nil"/>
                  </w:tcBorders>
                  <w:noWrap/>
                  <w:vAlign w:val="bottom"/>
                  <w:hideMark/>
                </w:tcPr>
                <w:p w14:paraId="31436EB8"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Stručno usavršavanje zaposlenika</w:t>
                  </w:r>
                </w:p>
              </w:tc>
              <w:tc>
                <w:tcPr>
                  <w:tcW w:w="965" w:type="dxa"/>
                  <w:tcBorders>
                    <w:top w:val="nil"/>
                    <w:left w:val="nil"/>
                    <w:bottom w:val="nil"/>
                    <w:right w:val="nil"/>
                  </w:tcBorders>
                  <w:noWrap/>
                  <w:vAlign w:val="bottom"/>
                  <w:hideMark/>
                </w:tcPr>
                <w:p w14:paraId="02FB4AEF"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7D766E3D"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1.048,00</w:t>
                  </w:r>
                </w:p>
              </w:tc>
              <w:tc>
                <w:tcPr>
                  <w:tcW w:w="662" w:type="dxa"/>
                  <w:tcBorders>
                    <w:top w:val="nil"/>
                    <w:left w:val="nil"/>
                    <w:bottom w:val="nil"/>
                    <w:right w:val="nil"/>
                  </w:tcBorders>
                  <w:noWrap/>
                  <w:vAlign w:val="bottom"/>
                  <w:hideMark/>
                </w:tcPr>
                <w:p w14:paraId="43701BF0"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4B0848DD" w14:textId="77777777" w:rsidTr="004E7C5A">
              <w:trPr>
                <w:trHeight w:val="225"/>
              </w:trPr>
              <w:tc>
                <w:tcPr>
                  <w:tcW w:w="1470" w:type="dxa"/>
                  <w:tcBorders>
                    <w:top w:val="nil"/>
                    <w:left w:val="nil"/>
                    <w:bottom w:val="nil"/>
                    <w:right w:val="nil"/>
                  </w:tcBorders>
                  <w:noWrap/>
                  <w:vAlign w:val="bottom"/>
                  <w:hideMark/>
                </w:tcPr>
                <w:p w14:paraId="17EEF0C5"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3221</w:t>
                  </w:r>
                </w:p>
              </w:tc>
              <w:tc>
                <w:tcPr>
                  <w:tcW w:w="4899" w:type="dxa"/>
                  <w:tcBorders>
                    <w:top w:val="nil"/>
                    <w:left w:val="nil"/>
                    <w:bottom w:val="nil"/>
                    <w:right w:val="nil"/>
                  </w:tcBorders>
                  <w:noWrap/>
                  <w:vAlign w:val="bottom"/>
                  <w:hideMark/>
                </w:tcPr>
                <w:p w14:paraId="44976200"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Uredski materijal i ostali materijalni rashodi</w:t>
                  </w:r>
                </w:p>
              </w:tc>
              <w:tc>
                <w:tcPr>
                  <w:tcW w:w="965" w:type="dxa"/>
                  <w:tcBorders>
                    <w:top w:val="nil"/>
                    <w:left w:val="nil"/>
                    <w:bottom w:val="nil"/>
                    <w:right w:val="nil"/>
                  </w:tcBorders>
                  <w:noWrap/>
                  <w:vAlign w:val="bottom"/>
                  <w:hideMark/>
                </w:tcPr>
                <w:p w14:paraId="7E9768D2"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119D43CB"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5.210,76</w:t>
                  </w:r>
                </w:p>
              </w:tc>
              <w:tc>
                <w:tcPr>
                  <w:tcW w:w="662" w:type="dxa"/>
                  <w:tcBorders>
                    <w:top w:val="nil"/>
                    <w:left w:val="nil"/>
                    <w:bottom w:val="nil"/>
                    <w:right w:val="nil"/>
                  </w:tcBorders>
                  <w:noWrap/>
                  <w:vAlign w:val="bottom"/>
                  <w:hideMark/>
                </w:tcPr>
                <w:p w14:paraId="593E6DD4"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59358F70" w14:textId="77777777" w:rsidTr="004E7C5A">
              <w:trPr>
                <w:trHeight w:val="225"/>
              </w:trPr>
              <w:tc>
                <w:tcPr>
                  <w:tcW w:w="1470" w:type="dxa"/>
                  <w:tcBorders>
                    <w:top w:val="nil"/>
                    <w:left w:val="nil"/>
                    <w:bottom w:val="nil"/>
                    <w:right w:val="nil"/>
                  </w:tcBorders>
                  <w:noWrap/>
                  <w:vAlign w:val="bottom"/>
                  <w:hideMark/>
                </w:tcPr>
                <w:p w14:paraId="17E020E0"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3223</w:t>
                  </w:r>
                </w:p>
              </w:tc>
              <w:tc>
                <w:tcPr>
                  <w:tcW w:w="4899" w:type="dxa"/>
                  <w:tcBorders>
                    <w:top w:val="nil"/>
                    <w:left w:val="nil"/>
                    <w:bottom w:val="nil"/>
                    <w:right w:val="nil"/>
                  </w:tcBorders>
                  <w:noWrap/>
                  <w:vAlign w:val="bottom"/>
                  <w:hideMark/>
                </w:tcPr>
                <w:p w14:paraId="0C59FC02"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Energija</w:t>
                  </w:r>
                </w:p>
              </w:tc>
              <w:tc>
                <w:tcPr>
                  <w:tcW w:w="965" w:type="dxa"/>
                  <w:tcBorders>
                    <w:top w:val="nil"/>
                    <w:left w:val="nil"/>
                    <w:bottom w:val="nil"/>
                    <w:right w:val="nil"/>
                  </w:tcBorders>
                  <w:noWrap/>
                  <w:vAlign w:val="bottom"/>
                  <w:hideMark/>
                </w:tcPr>
                <w:p w14:paraId="732588E7"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0201FE42"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10.190,47</w:t>
                  </w:r>
                </w:p>
              </w:tc>
              <w:tc>
                <w:tcPr>
                  <w:tcW w:w="662" w:type="dxa"/>
                  <w:tcBorders>
                    <w:top w:val="nil"/>
                    <w:left w:val="nil"/>
                    <w:bottom w:val="nil"/>
                    <w:right w:val="nil"/>
                  </w:tcBorders>
                  <w:noWrap/>
                  <w:vAlign w:val="bottom"/>
                  <w:hideMark/>
                </w:tcPr>
                <w:p w14:paraId="2183D2AA"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36356B8D" w14:textId="77777777" w:rsidTr="004E7C5A">
              <w:trPr>
                <w:trHeight w:val="225"/>
              </w:trPr>
              <w:tc>
                <w:tcPr>
                  <w:tcW w:w="1470" w:type="dxa"/>
                  <w:tcBorders>
                    <w:top w:val="nil"/>
                    <w:left w:val="nil"/>
                    <w:bottom w:val="nil"/>
                    <w:right w:val="nil"/>
                  </w:tcBorders>
                  <w:noWrap/>
                  <w:vAlign w:val="bottom"/>
                  <w:hideMark/>
                </w:tcPr>
                <w:p w14:paraId="76CC97B2"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3224</w:t>
                  </w:r>
                </w:p>
              </w:tc>
              <w:tc>
                <w:tcPr>
                  <w:tcW w:w="4899" w:type="dxa"/>
                  <w:tcBorders>
                    <w:top w:val="nil"/>
                    <w:left w:val="nil"/>
                    <w:bottom w:val="nil"/>
                    <w:right w:val="nil"/>
                  </w:tcBorders>
                  <w:noWrap/>
                  <w:vAlign w:val="bottom"/>
                  <w:hideMark/>
                </w:tcPr>
                <w:p w14:paraId="21E489F7"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Materijal i dijelovi za tekuće i investicijsko održavanje</w:t>
                  </w:r>
                </w:p>
              </w:tc>
              <w:tc>
                <w:tcPr>
                  <w:tcW w:w="965" w:type="dxa"/>
                  <w:tcBorders>
                    <w:top w:val="nil"/>
                    <w:left w:val="nil"/>
                    <w:bottom w:val="nil"/>
                    <w:right w:val="nil"/>
                  </w:tcBorders>
                  <w:noWrap/>
                  <w:vAlign w:val="bottom"/>
                  <w:hideMark/>
                </w:tcPr>
                <w:p w14:paraId="578D9DC6"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6EEA94FC"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1.280,06</w:t>
                  </w:r>
                </w:p>
              </w:tc>
              <w:tc>
                <w:tcPr>
                  <w:tcW w:w="662" w:type="dxa"/>
                  <w:tcBorders>
                    <w:top w:val="nil"/>
                    <w:left w:val="nil"/>
                    <w:bottom w:val="nil"/>
                    <w:right w:val="nil"/>
                  </w:tcBorders>
                  <w:noWrap/>
                  <w:vAlign w:val="bottom"/>
                  <w:hideMark/>
                </w:tcPr>
                <w:p w14:paraId="38628281"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76B507B1" w14:textId="77777777" w:rsidTr="004E7C5A">
              <w:trPr>
                <w:trHeight w:val="225"/>
              </w:trPr>
              <w:tc>
                <w:tcPr>
                  <w:tcW w:w="1470" w:type="dxa"/>
                  <w:tcBorders>
                    <w:top w:val="nil"/>
                    <w:left w:val="nil"/>
                    <w:bottom w:val="nil"/>
                    <w:right w:val="nil"/>
                  </w:tcBorders>
                  <w:noWrap/>
                  <w:vAlign w:val="bottom"/>
                  <w:hideMark/>
                </w:tcPr>
                <w:p w14:paraId="3A6BCE26"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3225</w:t>
                  </w:r>
                </w:p>
              </w:tc>
              <w:tc>
                <w:tcPr>
                  <w:tcW w:w="4899" w:type="dxa"/>
                  <w:tcBorders>
                    <w:top w:val="nil"/>
                    <w:left w:val="nil"/>
                    <w:bottom w:val="nil"/>
                    <w:right w:val="nil"/>
                  </w:tcBorders>
                  <w:noWrap/>
                  <w:vAlign w:val="bottom"/>
                  <w:hideMark/>
                </w:tcPr>
                <w:p w14:paraId="54D05E0C"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 xml:space="preserve">Sitni inventar i </w:t>
                  </w:r>
                  <w:proofErr w:type="spellStart"/>
                  <w:r w:rsidRPr="004E7C5A">
                    <w:rPr>
                      <w:rFonts w:ascii="Arial" w:eastAsia="Times New Roman" w:hAnsi="Arial" w:cs="Arial"/>
                      <w:sz w:val="16"/>
                      <w:szCs w:val="16"/>
                      <w:lang w:eastAsia="hr-HR"/>
                    </w:rPr>
                    <w:t>autogume</w:t>
                  </w:r>
                  <w:proofErr w:type="spellEnd"/>
                </w:p>
              </w:tc>
              <w:tc>
                <w:tcPr>
                  <w:tcW w:w="965" w:type="dxa"/>
                  <w:tcBorders>
                    <w:top w:val="nil"/>
                    <w:left w:val="nil"/>
                    <w:bottom w:val="nil"/>
                    <w:right w:val="nil"/>
                  </w:tcBorders>
                  <w:noWrap/>
                  <w:vAlign w:val="bottom"/>
                  <w:hideMark/>
                </w:tcPr>
                <w:p w14:paraId="58B4CED2"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2B6F2DAD"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6.684,00</w:t>
                  </w:r>
                </w:p>
              </w:tc>
              <w:tc>
                <w:tcPr>
                  <w:tcW w:w="662" w:type="dxa"/>
                  <w:tcBorders>
                    <w:top w:val="nil"/>
                    <w:left w:val="nil"/>
                    <w:bottom w:val="nil"/>
                    <w:right w:val="nil"/>
                  </w:tcBorders>
                  <w:noWrap/>
                  <w:vAlign w:val="bottom"/>
                  <w:hideMark/>
                </w:tcPr>
                <w:p w14:paraId="63380217"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1363F4F5" w14:textId="77777777" w:rsidTr="004E7C5A">
              <w:trPr>
                <w:trHeight w:val="225"/>
              </w:trPr>
              <w:tc>
                <w:tcPr>
                  <w:tcW w:w="1470" w:type="dxa"/>
                  <w:tcBorders>
                    <w:top w:val="nil"/>
                    <w:left w:val="nil"/>
                    <w:bottom w:val="nil"/>
                    <w:right w:val="nil"/>
                  </w:tcBorders>
                  <w:noWrap/>
                  <w:vAlign w:val="bottom"/>
                  <w:hideMark/>
                </w:tcPr>
                <w:p w14:paraId="19F4FB41"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3227</w:t>
                  </w:r>
                </w:p>
              </w:tc>
              <w:tc>
                <w:tcPr>
                  <w:tcW w:w="4899" w:type="dxa"/>
                  <w:tcBorders>
                    <w:top w:val="nil"/>
                    <w:left w:val="nil"/>
                    <w:bottom w:val="nil"/>
                    <w:right w:val="nil"/>
                  </w:tcBorders>
                  <w:noWrap/>
                  <w:vAlign w:val="bottom"/>
                  <w:hideMark/>
                </w:tcPr>
                <w:p w14:paraId="66579A18"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Službena, radna i zaštitna odjeća i obuća</w:t>
                  </w:r>
                </w:p>
              </w:tc>
              <w:tc>
                <w:tcPr>
                  <w:tcW w:w="965" w:type="dxa"/>
                  <w:tcBorders>
                    <w:top w:val="nil"/>
                    <w:left w:val="nil"/>
                    <w:bottom w:val="nil"/>
                    <w:right w:val="nil"/>
                  </w:tcBorders>
                  <w:noWrap/>
                  <w:vAlign w:val="bottom"/>
                  <w:hideMark/>
                </w:tcPr>
                <w:p w14:paraId="49BF6E60"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4FFA22AE"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4.450,94</w:t>
                  </w:r>
                </w:p>
              </w:tc>
              <w:tc>
                <w:tcPr>
                  <w:tcW w:w="662" w:type="dxa"/>
                  <w:tcBorders>
                    <w:top w:val="nil"/>
                    <w:left w:val="nil"/>
                    <w:bottom w:val="nil"/>
                    <w:right w:val="nil"/>
                  </w:tcBorders>
                  <w:noWrap/>
                  <w:vAlign w:val="bottom"/>
                  <w:hideMark/>
                </w:tcPr>
                <w:p w14:paraId="4A1143D4"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457248FB" w14:textId="77777777" w:rsidTr="004E7C5A">
              <w:trPr>
                <w:trHeight w:val="225"/>
              </w:trPr>
              <w:tc>
                <w:tcPr>
                  <w:tcW w:w="1470" w:type="dxa"/>
                  <w:tcBorders>
                    <w:top w:val="nil"/>
                    <w:left w:val="nil"/>
                    <w:bottom w:val="nil"/>
                    <w:right w:val="nil"/>
                  </w:tcBorders>
                  <w:noWrap/>
                  <w:vAlign w:val="bottom"/>
                  <w:hideMark/>
                </w:tcPr>
                <w:p w14:paraId="7CB925C7"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lastRenderedPageBreak/>
                    <w:t>3231</w:t>
                  </w:r>
                </w:p>
              </w:tc>
              <w:tc>
                <w:tcPr>
                  <w:tcW w:w="4899" w:type="dxa"/>
                  <w:tcBorders>
                    <w:top w:val="nil"/>
                    <w:left w:val="nil"/>
                    <w:bottom w:val="nil"/>
                    <w:right w:val="nil"/>
                  </w:tcBorders>
                  <w:noWrap/>
                  <w:vAlign w:val="bottom"/>
                  <w:hideMark/>
                </w:tcPr>
                <w:p w14:paraId="65EB4E22"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Usluge telefona, interneta, pošte i prijevoza</w:t>
                  </w:r>
                </w:p>
              </w:tc>
              <w:tc>
                <w:tcPr>
                  <w:tcW w:w="965" w:type="dxa"/>
                  <w:tcBorders>
                    <w:top w:val="nil"/>
                    <w:left w:val="nil"/>
                    <w:bottom w:val="nil"/>
                    <w:right w:val="nil"/>
                  </w:tcBorders>
                  <w:noWrap/>
                  <w:vAlign w:val="bottom"/>
                  <w:hideMark/>
                </w:tcPr>
                <w:p w14:paraId="0F215E86"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0E33EAF0"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3.156,24</w:t>
                  </w:r>
                </w:p>
              </w:tc>
              <w:tc>
                <w:tcPr>
                  <w:tcW w:w="662" w:type="dxa"/>
                  <w:tcBorders>
                    <w:top w:val="nil"/>
                    <w:left w:val="nil"/>
                    <w:bottom w:val="nil"/>
                    <w:right w:val="nil"/>
                  </w:tcBorders>
                  <w:noWrap/>
                  <w:vAlign w:val="bottom"/>
                  <w:hideMark/>
                </w:tcPr>
                <w:p w14:paraId="78C8ABC3"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4ABF3816" w14:textId="77777777" w:rsidTr="004E7C5A">
              <w:trPr>
                <w:trHeight w:val="225"/>
              </w:trPr>
              <w:tc>
                <w:tcPr>
                  <w:tcW w:w="1470" w:type="dxa"/>
                  <w:tcBorders>
                    <w:top w:val="nil"/>
                    <w:left w:val="nil"/>
                    <w:bottom w:val="nil"/>
                    <w:right w:val="nil"/>
                  </w:tcBorders>
                  <w:noWrap/>
                  <w:vAlign w:val="bottom"/>
                  <w:hideMark/>
                </w:tcPr>
                <w:p w14:paraId="4C66A9D0"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3232</w:t>
                  </w:r>
                </w:p>
              </w:tc>
              <w:tc>
                <w:tcPr>
                  <w:tcW w:w="4899" w:type="dxa"/>
                  <w:tcBorders>
                    <w:top w:val="nil"/>
                    <w:left w:val="nil"/>
                    <w:bottom w:val="nil"/>
                    <w:right w:val="nil"/>
                  </w:tcBorders>
                  <w:noWrap/>
                  <w:vAlign w:val="bottom"/>
                  <w:hideMark/>
                </w:tcPr>
                <w:p w14:paraId="198D683B"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Usluge tekućeg i investicijskog  održavanja</w:t>
                  </w:r>
                </w:p>
              </w:tc>
              <w:tc>
                <w:tcPr>
                  <w:tcW w:w="965" w:type="dxa"/>
                  <w:tcBorders>
                    <w:top w:val="nil"/>
                    <w:left w:val="nil"/>
                    <w:bottom w:val="nil"/>
                    <w:right w:val="nil"/>
                  </w:tcBorders>
                  <w:noWrap/>
                  <w:vAlign w:val="bottom"/>
                  <w:hideMark/>
                </w:tcPr>
                <w:p w14:paraId="60E466D7"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354A23EB"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3.338,56</w:t>
                  </w:r>
                </w:p>
              </w:tc>
              <w:tc>
                <w:tcPr>
                  <w:tcW w:w="662" w:type="dxa"/>
                  <w:tcBorders>
                    <w:top w:val="nil"/>
                    <w:left w:val="nil"/>
                    <w:bottom w:val="nil"/>
                    <w:right w:val="nil"/>
                  </w:tcBorders>
                  <w:noWrap/>
                  <w:vAlign w:val="bottom"/>
                  <w:hideMark/>
                </w:tcPr>
                <w:p w14:paraId="7850B1BB"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700D8E9B" w14:textId="77777777" w:rsidTr="004E7C5A">
              <w:trPr>
                <w:trHeight w:val="225"/>
              </w:trPr>
              <w:tc>
                <w:tcPr>
                  <w:tcW w:w="1470" w:type="dxa"/>
                  <w:tcBorders>
                    <w:top w:val="nil"/>
                    <w:left w:val="nil"/>
                    <w:bottom w:val="nil"/>
                    <w:right w:val="nil"/>
                  </w:tcBorders>
                  <w:noWrap/>
                  <w:vAlign w:val="bottom"/>
                  <w:hideMark/>
                </w:tcPr>
                <w:p w14:paraId="24D7863A"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3233</w:t>
                  </w:r>
                </w:p>
              </w:tc>
              <w:tc>
                <w:tcPr>
                  <w:tcW w:w="4899" w:type="dxa"/>
                  <w:tcBorders>
                    <w:top w:val="nil"/>
                    <w:left w:val="nil"/>
                    <w:bottom w:val="nil"/>
                    <w:right w:val="nil"/>
                  </w:tcBorders>
                  <w:noWrap/>
                  <w:vAlign w:val="bottom"/>
                  <w:hideMark/>
                </w:tcPr>
                <w:p w14:paraId="7B451790"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Usluge promidžbe i informiranja</w:t>
                  </w:r>
                </w:p>
              </w:tc>
              <w:tc>
                <w:tcPr>
                  <w:tcW w:w="965" w:type="dxa"/>
                  <w:tcBorders>
                    <w:top w:val="nil"/>
                    <w:left w:val="nil"/>
                    <w:bottom w:val="nil"/>
                    <w:right w:val="nil"/>
                  </w:tcBorders>
                  <w:noWrap/>
                  <w:vAlign w:val="bottom"/>
                  <w:hideMark/>
                </w:tcPr>
                <w:p w14:paraId="24A5EDDE"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0CA32F8C"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248,85</w:t>
                  </w:r>
                </w:p>
              </w:tc>
              <w:tc>
                <w:tcPr>
                  <w:tcW w:w="662" w:type="dxa"/>
                  <w:tcBorders>
                    <w:top w:val="nil"/>
                    <w:left w:val="nil"/>
                    <w:bottom w:val="nil"/>
                    <w:right w:val="nil"/>
                  </w:tcBorders>
                  <w:noWrap/>
                  <w:vAlign w:val="bottom"/>
                  <w:hideMark/>
                </w:tcPr>
                <w:p w14:paraId="6B63D5CA"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3D8715BE" w14:textId="77777777" w:rsidTr="004E7C5A">
              <w:trPr>
                <w:trHeight w:val="225"/>
              </w:trPr>
              <w:tc>
                <w:tcPr>
                  <w:tcW w:w="1470" w:type="dxa"/>
                  <w:tcBorders>
                    <w:top w:val="nil"/>
                    <w:left w:val="nil"/>
                    <w:bottom w:val="nil"/>
                    <w:right w:val="nil"/>
                  </w:tcBorders>
                  <w:noWrap/>
                  <w:vAlign w:val="bottom"/>
                  <w:hideMark/>
                </w:tcPr>
                <w:p w14:paraId="5324C39F"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3234</w:t>
                  </w:r>
                </w:p>
              </w:tc>
              <w:tc>
                <w:tcPr>
                  <w:tcW w:w="4899" w:type="dxa"/>
                  <w:tcBorders>
                    <w:top w:val="nil"/>
                    <w:left w:val="nil"/>
                    <w:bottom w:val="nil"/>
                    <w:right w:val="nil"/>
                  </w:tcBorders>
                  <w:noWrap/>
                  <w:vAlign w:val="bottom"/>
                  <w:hideMark/>
                </w:tcPr>
                <w:p w14:paraId="44719995"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Komunalne usluge</w:t>
                  </w:r>
                </w:p>
              </w:tc>
              <w:tc>
                <w:tcPr>
                  <w:tcW w:w="965" w:type="dxa"/>
                  <w:tcBorders>
                    <w:top w:val="nil"/>
                    <w:left w:val="nil"/>
                    <w:bottom w:val="nil"/>
                    <w:right w:val="nil"/>
                  </w:tcBorders>
                  <w:noWrap/>
                  <w:vAlign w:val="bottom"/>
                  <w:hideMark/>
                </w:tcPr>
                <w:p w14:paraId="551DB568"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6FC52D2C"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4.419,96</w:t>
                  </w:r>
                </w:p>
              </w:tc>
              <w:tc>
                <w:tcPr>
                  <w:tcW w:w="662" w:type="dxa"/>
                  <w:tcBorders>
                    <w:top w:val="nil"/>
                    <w:left w:val="nil"/>
                    <w:bottom w:val="nil"/>
                    <w:right w:val="nil"/>
                  </w:tcBorders>
                  <w:noWrap/>
                  <w:vAlign w:val="bottom"/>
                  <w:hideMark/>
                </w:tcPr>
                <w:p w14:paraId="7A62DB61"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688454EE" w14:textId="77777777" w:rsidTr="004E7C5A">
              <w:trPr>
                <w:trHeight w:val="225"/>
              </w:trPr>
              <w:tc>
                <w:tcPr>
                  <w:tcW w:w="1470" w:type="dxa"/>
                  <w:tcBorders>
                    <w:top w:val="nil"/>
                    <w:left w:val="nil"/>
                    <w:bottom w:val="nil"/>
                    <w:right w:val="nil"/>
                  </w:tcBorders>
                  <w:noWrap/>
                  <w:vAlign w:val="bottom"/>
                  <w:hideMark/>
                </w:tcPr>
                <w:p w14:paraId="0259FD75"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3235</w:t>
                  </w:r>
                </w:p>
              </w:tc>
              <w:tc>
                <w:tcPr>
                  <w:tcW w:w="4899" w:type="dxa"/>
                  <w:tcBorders>
                    <w:top w:val="nil"/>
                    <w:left w:val="nil"/>
                    <w:bottom w:val="nil"/>
                    <w:right w:val="nil"/>
                  </w:tcBorders>
                  <w:noWrap/>
                  <w:vAlign w:val="bottom"/>
                  <w:hideMark/>
                </w:tcPr>
                <w:p w14:paraId="515D2667"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Zakupnine i najamnine</w:t>
                  </w:r>
                </w:p>
              </w:tc>
              <w:tc>
                <w:tcPr>
                  <w:tcW w:w="965" w:type="dxa"/>
                  <w:tcBorders>
                    <w:top w:val="nil"/>
                    <w:left w:val="nil"/>
                    <w:bottom w:val="nil"/>
                    <w:right w:val="nil"/>
                  </w:tcBorders>
                  <w:noWrap/>
                  <w:vAlign w:val="bottom"/>
                  <w:hideMark/>
                </w:tcPr>
                <w:p w14:paraId="7D972066"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29C2D7E0"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616,34</w:t>
                  </w:r>
                </w:p>
              </w:tc>
              <w:tc>
                <w:tcPr>
                  <w:tcW w:w="662" w:type="dxa"/>
                  <w:tcBorders>
                    <w:top w:val="nil"/>
                    <w:left w:val="nil"/>
                    <w:bottom w:val="nil"/>
                    <w:right w:val="nil"/>
                  </w:tcBorders>
                  <w:noWrap/>
                  <w:vAlign w:val="bottom"/>
                  <w:hideMark/>
                </w:tcPr>
                <w:p w14:paraId="32E078BA"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734092C2" w14:textId="77777777" w:rsidTr="004E7C5A">
              <w:trPr>
                <w:trHeight w:val="225"/>
              </w:trPr>
              <w:tc>
                <w:tcPr>
                  <w:tcW w:w="1470" w:type="dxa"/>
                  <w:tcBorders>
                    <w:top w:val="nil"/>
                    <w:left w:val="nil"/>
                    <w:bottom w:val="nil"/>
                    <w:right w:val="nil"/>
                  </w:tcBorders>
                  <w:noWrap/>
                  <w:vAlign w:val="bottom"/>
                  <w:hideMark/>
                </w:tcPr>
                <w:p w14:paraId="37BB14BD"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3236</w:t>
                  </w:r>
                </w:p>
              </w:tc>
              <w:tc>
                <w:tcPr>
                  <w:tcW w:w="4899" w:type="dxa"/>
                  <w:tcBorders>
                    <w:top w:val="nil"/>
                    <w:left w:val="nil"/>
                    <w:bottom w:val="nil"/>
                    <w:right w:val="nil"/>
                  </w:tcBorders>
                  <w:noWrap/>
                  <w:vAlign w:val="bottom"/>
                  <w:hideMark/>
                </w:tcPr>
                <w:p w14:paraId="1F176E2E"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Zdravstvene i veterinarske usluge</w:t>
                  </w:r>
                </w:p>
              </w:tc>
              <w:tc>
                <w:tcPr>
                  <w:tcW w:w="965" w:type="dxa"/>
                  <w:tcBorders>
                    <w:top w:val="nil"/>
                    <w:left w:val="nil"/>
                    <w:bottom w:val="nil"/>
                    <w:right w:val="nil"/>
                  </w:tcBorders>
                  <w:noWrap/>
                  <w:vAlign w:val="bottom"/>
                  <w:hideMark/>
                </w:tcPr>
                <w:p w14:paraId="60EA942E"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22438EC4"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1.044,09</w:t>
                  </w:r>
                </w:p>
              </w:tc>
              <w:tc>
                <w:tcPr>
                  <w:tcW w:w="662" w:type="dxa"/>
                  <w:tcBorders>
                    <w:top w:val="nil"/>
                    <w:left w:val="nil"/>
                    <w:bottom w:val="nil"/>
                    <w:right w:val="nil"/>
                  </w:tcBorders>
                  <w:noWrap/>
                  <w:vAlign w:val="bottom"/>
                  <w:hideMark/>
                </w:tcPr>
                <w:p w14:paraId="14C8B7D1"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7072FF83" w14:textId="77777777" w:rsidTr="004E7C5A">
              <w:trPr>
                <w:trHeight w:val="225"/>
              </w:trPr>
              <w:tc>
                <w:tcPr>
                  <w:tcW w:w="1470" w:type="dxa"/>
                  <w:tcBorders>
                    <w:top w:val="nil"/>
                    <w:left w:val="nil"/>
                    <w:bottom w:val="nil"/>
                    <w:right w:val="nil"/>
                  </w:tcBorders>
                  <w:noWrap/>
                  <w:vAlign w:val="bottom"/>
                  <w:hideMark/>
                </w:tcPr>
                <w:p w14:paraId="0F4B0169"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3237</w:t>
                  </w:r>
                </w:p>
              </w:tc>
              <w:tc>
                <w:tcPr>
                  <w:tcW w:w="4899" w:type="dxa"/>
                  <w:tcBorders>
                    <w:top w:val="nil"/>
                    <w:left w:val="nil"/>
                    <w:bottom w:val="nil"/>
                    <w:right w:val="nil"/>
                  </w:tcBorders>
                  <w:noWrap/>
                  <w:vAlign w:val="bottom"/>
                  <w:hideMark/>
                </w:tcPr>
                <w:p w14:paraId="4B81C008"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Intelektualne i osobne usluge</w:t>
                  </w:r>
                </w:p>
              </w:tc>
              <w:tc>
                <w:tcPr>
                  <w:tcW w:w="965" w:type="dxa"/>
                  <w:tcBorders>
                    <w:top w:val="nil"/>
                    <w:left w:val="nil"/>
                    <w:bottom w:val="nil"/>
                    <w:right w:val="nil"/>
                  </w:tcBorders>
                  <w:noWrap/>
                  <w:vAlign w:val="bottom"/>
                  <w:hideMark/>
                </w:tcPr>
                <w:p w14:paraId="4BB0D729"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5A3B1B15"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1.716,94</w:t>
                  </w:r>
                </w:p>
              </w:tc>
              <w:tc>
                <w:tcPr>
                  <w:tcW w:w="662" w:type="dxa"/>
                  <w:tcBorders>
                    <w:top w:val="nil"/>
                    <w:left w:val="nil"/>
                    <w:bottom w:val="nil"/>
                    <w:right w:val="nil"/>
                  </w:tcBorders>
                  <w:noWrap/>
                  <w:vAlign w:val="bottom"/>
                  <w:hideMark/>
                </w:tcPr>
                <w:p w14:paraId="288AD0A5"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05126AC3" w14:textId="77777777" w:rsidTr="004E7C5A">
              <w:trPr>
                <w:trHeight w:val="225"/>
              </w:trPr>
              <w:tc>
                <w:tcPr>
                  <w:tcW w:w="1470" w:type="dxa"/>
                  <w:tcBorders>
                    <w:top w:val="nil"/>
                    <w:left w:val="nil"/>
                    <w:bottom w:val="nil"/>
                    <w:right w:val="nil"/>
                  </w:tcBorders>
                  <w:noWrap/>
                  <w:vAlign w:val="bottom"/>
                  <w:hideMark/>
                </w:tcPr>
                <w:p w14:paraId="06C13FED"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3238</w:t>
                  </w:r>
                </w:p>
              </w:tc>
              <w:tc>
                <w:tcPr>
                  <w:tcW w:w="4899" w:type="dxa"/>
                  <w:tcBorders>
                    <w:top w:val="nil"/>
                    <w:left w:val="nil"/>
                    <w:bottom w:val="nil"/>
                    <w:right w:val="nil"/>
                  </w:tcBorders>
                  <w:noWrap/>
                  <w:vAlign w:val="bottom"/>
                  <w:hideMark/>
                </w:tcPr>
                <w:p w14:paraId="3EBE19F9"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Računalne usluge</w:t>
                  </w:r>
                </w:p>
              </w:tc>
              <w:tc>
                <w:tcPr>
                  <w:tcW w:w="965" w:type="dxa"/>
                  <w:tcBorders>
                    <w:top w:val="nil"/>
                    <w:left w:val="nil"/>
                    <w:bottom w:val="nil"/>
                    <w:right w:val="nil"/>
                  </w:tcBorders>
                  <w:noWrap/>
                  <w:vAlign w:val="bottom"/>
                  <w:hideMark/>
                </w:tcPr>
                <w:p w14:paraId="1DF74C1C"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332FA22B"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4.146,06</w:t>
                  </w:r>
                </w:p>
              </w:tc>
              <w:tc>
                <w:tcPr>
                  <w:tcW w:w="662" w:type="dxa"/>
                  <w:tcBorders>
                    <w:top w:val="nil"/>
                    <w:left w:val="nil"/>
                    <w:bottom w:val="nil"/>
                    <w:right w:val="nil"/>
                  </w:tcBorders>
                  <w:noWrap/>
                  <w:vAlign w:val="bottom"/>
                  <w:hideMark/>
                </w:tcPr>
                <w:p w14:paraId="456D16D9"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2E82F215" w14:textId="77777777" w:rsidTr="004E7C5A">
              <w:trPr>
                <w:trHeight w:val="225"/>
              </w:trPr>
              <w:tc>
                <w:tcPr>
                  <w:tcW w:w="1470" w:type="dxa"/>
                  <w:tcBorders>
                    <w:top w:val="nil"/>
                    <w:left w:val="nil"/>
                    <w:bottom w:val="nil"/>
                    <w:right w:val="nil"/>
                  </w:tcBorders>
                  <w:noWrap/>
                  <w:vAlign w:val="bottom"/>
                  <w:hideMark/>
                </w:tcPr>
                <w:p w14:paraId="2E966BD8"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3239</w:t>
                  </w:r>
                </w:p>
              </w:tc>
              <w:tc>
                <w:tcPr>
                  <w:tcW w:w="4899" w:type="dxa"/>
                  <w:tcBorders>
                    <w:top w:val="nil"/>
                    <w:left w:val="nil"/>
                    <w:bottom w:val="nil"/>
                    <w:right w:val="nil"/>
                  </w:tcBorders>
                  <w:noWrap/>
                  <w:vAlign w:val="bottom"/>
                  <w:hideMark/>
                </w:tcPr>
                <w:p w14:paraId="5BB40F5D"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Ostale usluge</w:t>
                  </w:r>
                </w:p>
              </w:tc>
              <w:tc>
                <w:tcPr>
                  <w:tcW w:w="965" w:type="dxa"/>
                  <w:tcBorders>
                    <w:top w:val="nil"/>
                    <w:left w:val="nil"/>
                    <w:bottom w:val="nil"/>
                    <w:right w:val="nil"/>
                  </w:tcBorders>
                  <w:noWrap/>
                  <w:vAlign w:val="bottom"/>
                  <w:hideMark/>
                </w:tcPr>
                <w:p w14:paraId="25BE5115"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1139547E"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5.221,99</w:t>
                  </w:r>
                </w:p>
              </w:tc>
              <w:tc>
                <w:tcPr>
                  <w:tcW w:w="662" w:type="dxa"/>
                  <w:tcBorders>
                    <w:top w:val="nil"/>
                    <w:left w:val="nil"/>
                    <w:bottom w:val="nil"/>
                    <w:right w:val="nil"/>
                  </w:tcBorders>
                  <w:noWrap/>
                  <w:vAlign w:val="bottom"/>
                  <w:hideMark/>
                </w:tcPr>
                <w:p w14:paraId="5F6B32A6"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03924CCB" w14:textId="77777777" w:rsidTr="004E7C5A">
              <w:trPr>
                <w:trHeight w:val="225"/>
              </w:trPr>
              <w:tc>
                <w:tcPr>
                  <w:tcW w:w="1470" w:type="dxa"/>
                  <w:tcBorders>
                    <w:top w:val="nil"/>
                    <w:left w:val="nil"/>
                    <w:bottom w:val="nil"/>
                    <w:right w:val="nil"/>
                  </w:tcBorders>
                  <w:noWrap/>
                  <w:vAlign w:val="bottom"/>
                  <w:hideMark/>
                </w:tcPr>
                <w:p w14:paraId="708DD90E"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3292</w:t>
                  </w:r>
                </w:p>
              </w:tc>
              <w:tc>
                <w:tcPr>
                  <w:tcW w:w="4899" w:type="dxa"/>
                  <w:tcBorders>
                    <w:top w:val="nil"/>
                    <w:left w:val="nil"/>
                    <w:bottom w:val="nil"/>
                    <w:right w:val="nil"/>
                  </w:tcBorders>
                  <w:noWrap/>
                  <w:vAlign w:val="bottom"/>
                  <w:hideMark/>
                </w:tcPr>
                <w:p w14:paraId="0CCCEE97"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Premije osiguranja</w:t>
                  </w:r>
                </w:p>
              </w:tc>
              <w:tc>
                <w:tcPr>
                  <w:tcW w:w="965" w:type="dxa"/>
                  <w:tcBorders>
                    <w:top w:val="nil"/>
                    <w:left w:val="nil"/>
                    <w:bottom w:val="nil"/>
                    <w:right w:val="nil"/>
                  </w:tcBorders>
                  <w:noWrap/>
                  <w:vAlign w:val="bottom"/>
                  <w:hideMark/>
                </w:tcPr>
                <w:p w14:paraId="2CE9DE1D"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22FACE69"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20.062,91</w:t>
                  </w:r>
                </w:p>
              </w:tc>
              <w:tc>
                <w:tcPr>
                  <w:tcW w:w="662" w:type="dxa"/>
                  <w:tcBorders>
                    <w:top w:val="nil"/>
                    <w:left w:val="nil"/>
                    <w:bottom w:val="nil"/>
                    <w:right w:val="nil"/>
                  </w:tcBorders>
                  <w:noWrap/>
                  <w:vAlign w:val="bottom"/>
                  <w:hideMark/>
                </w:tcPr>
                <w:p w14:paraId="0ACD5DC0"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457A75B0" w14:textId="77777777" w:rsidTr="004E7C5A">
              <w:trPr>
                <w:trHeight w:val="225"/>
              </w:trPr>
              <w:tc>
                <w:tcPr>
                  <w:tcW w:w="1470" w:type="dxa"/>
                  <w:tcBorders>
                    <w:top w:val="nil"/>
                    <w:left w:val="nil"/>
                    <w:bottom w:val="nil"/>
                    <w:right w:val="nil"/>
                  </w:tcBorders>
                  <w:noWrap/>
                  <w:vAlign w:val="bottom"/>
                  <w:hideMark/>
                </w:tcPr>
                <w:p w14:paraId="1E98CA82"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3293</w:t>
                  </w:r>
                </w:p>
              </w:tc>
              <w:tc>
                <w:tcPr>
                  <w:tcW w:w="4899" w:type="dxa"/>
                  <w:tcBorders>
                    <w:top w:val="nil"/>
                    <w:left w:val="nil"/>
                    <w:bottom w:val="nil"/>
                    <w:right w:val="nil"/>
                  </w:tcBorders>
                  <w:noWrap/>
                  <w:vAlign w:val="bottom"/>
                  <w:hideMark/>
                </w:tcPr>
                <w:p w14:paraId="669DB0FF"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Reprezentacija</w:t>
                  </w:r>
                </w:p>
              </w:tc>
              <w:tc>
                <w:tcPr>
                  <w:tcW w:w="965" w:type="dxa"/>
                  <w:tcBorders>
                    <w:top w:val="nil"/>
                    <w:left w:val="nil"/>
                    <w:bottom w:val="nil"/>
                    <w:right w:val="nil"/>
                  </w:tcBorders>
                  <w:noWrap/>
                  <w:vAlign w:val="bottom"/>
                  <w:hideMark/>
                </w:tcPr>
                <w:p w14:paraId="4A9C0353"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5E385514"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239,39</w:t>
                  </w:r>
                </w:p>
              </w:tc>
              <w:tc>
                <w:tcPr>
                  <w:tcW w:w="662" w:type="dxa"/>
                  <w:tcBorders>
                    <w:top w:val="nil"/>
                    <w:left w:val="nil"/>
                    <w:bottom w:val="nil"/>
                    <w:right w:val="nil"/>
                  </w:tcBorders>
                  <w:noWrap/>
                  <w:vAlign w:val="bottom"/>
                  <w:hideMark/>
                </w:tcPr>
                <w:p w14:paraId="3224B682"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19F71A0E" w14:textId="77777777" w:rsidTr="004E7C5A">
              <w:trPr>
                <w:trHeight w:val="225"/>
              </w:trPr>
              <w:tc>
                <w:tcPr>
                  <w:tcW w:w="1470" w:type="dxa"/>
                  <w:tcBorders>
                    <w:top w:val="nil"/>
                    <w:left w:val="nil"/>
                    <w:bottom w:val="nil"/>
                    <w:right w:val="nil"/>
                  </w:tcBorders>
                  <w:noWrap/>
                  <w:vAlign w:val="bottom"/>
                  <w:hideMark/>
                </w:tcPr>
                <w:p w14:paraId="0601C053"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3294</w:t>
                  </w:r>
                </w:p>
              </w:tc>
              <w:tc>
                <w:tcPr>
                  <w:tcW w:w="4899" w:type="dxa"/>
                  <w:tcBorders>
                    <w:top w:val="nil"/>
                    <w:left w:val="nil"/>
                    <w:bottom w:val="nil"/>
                    <w:right w:val="nil"/>
                  </w:tcBorders>
                  <w:noWrap/>
                  <w:vAlign w:val="bottom"/>
                  <w:hideMark/>
                </w:tcPr>
                <w:p w14:paraId="0C3BEC66"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Članarine i norme</w:t>
                  </w:r>
                </w:p>
              </w:tc>
              <w:tc>
                <w:tcPr>
                  <w:tcW w:w="965" w:type="dxa"/>
                  <w:tcBorders>
                    <w:top w:val="nil"/>
                    <w:left w:val="nil"/>
                    <w:bottom w:val="nil"/>
                    <w:right w:val="nil"/>
                  </w:tcBorders>
                  <w:noWrap/>
                  <w:vAlign w:val="bottom"/>
                  <w:hideMark/>
                </w:tcPr>
                <w:p w14:paraId="71E8BA07"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0835887F"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53,08</w:t>
                  </w:r>
                </w:p>
              </w:tc>
              <w:tc>
                <w:tcPr>
                  <w:tcW w:w="662" w:type="dxa"/>
                  <w:tcBorders>
                    <w:top w:val="nil"/>
                    <w:left w:val="nil"/>
                    <w:bottom w:val="nil"/>
                    <w:right w:val="nil"/>
                  </w:tcBorders>
                  <w:noWrap/>
                  <w:vAlign w:val="bottom"/>
                  <w:hideMark/>
                </w:tcPr>
                <w:p w14:paraId="08C21D9F"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79748282" w14:textId="77777777" w:rsidTr="004E7C5A">
              <w:trPr>
                <w:trHeight w:val="225"/>
              </w:trPr>
              <w:tc>
                <w:tcPr>
                  <w:tcW w:w="1470" w:type="dxa"/>
                  <w:tcBorders>
                    <w:top w:val="nil"/>
                    <w:left w:val="nil"/>
                    <w:bottom w:val="nil"/>
                    <w:right w:val="nil"/>
                  </w:tcBorders>
                  <w:noWrap/>
                  <w:vAlign w:val="bottom"/>
                  <w:hideMark/>
                </w:tcPr>
                <w:p w14:paraId="37AF54E4"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3295</w:t>
                  </w:r>
                </w:p>
              </w:tc>
              <w:tc>
                <w:tcPr>
                  <w:tcW w:w="4899" w:type="dxa"/>
                  <w:tcBorders>
                    <w:top w:val="nil"/>
                    <w:left w:val="nil"/>
                    <w:bottom w:val="nil"/>
                    <w:right w:val="nil"/>
                  </w:tcBorders>
                  <w:noWrap/>
                  <w:vAlign w:val="bottom"/>
                  <w:hideMark/>
                </w:tcPr>
                <w:p w14:paraId="5C588572"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Pristojbe i naknade</w:t>
                  </w:r>
                </w:p>
              </w:tc>
              <w:tc>
                <w:tcPr>
                  <w:tcW w:w="965" w:type="dxa"/>
                  <w:tcBorders>
                    <w:top w:val="nil"/>
                    <w:left w:val="nil"/>
                    <w:bottom w:val="nil"/>
                    <w:right w:val="nil"/>
                  </w:tcBorders>
                  <w:noWrap/>
                  <w:vAlign w:val="bottom"/>
                  <w:hideMark/>
                </w:tcPr>
                <w:p w14:paraId="4B043F5B"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7CFF50D5"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476,38</w:t>
                  </w:r>
                </w:p>
              </w:tc>
              <w:tc>
                <w:tcPr>
                  <w:tcW w:w="662" w:type="dxa"/>
                  <w:tcBorders>
                    <w:top w:val="nil"/>
                    <w:left w:val="nil"/>
                    <w:bottom w:val="nil"/>
                    <w:right w:val="nil"/>
                  </w:tcBorders>
                  <w:noWrap/>
                  <w:vAlign w:val="bottom"/>
                  <w:hideMark/>
                </w:tcPr>
                <w:p w14:paraId="69CD0638"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0EAA76DE" w14:textId="77777777" w:rsidTr="004E7C5A">
              <w:trPr>
                <w:trHeight w:val="225"/>
              </w:trPr>
              <w:tc>
                <w:tcPr>
                  <w:tcW w:w="1470" w:type="dxa"/>
                  <w:tcBorders>
                    <w:top w:val="nil"/>
                    <w:left w:val="nil"/>
                    <w:bottom w:val="nil"/>
                    <w:right w:val="nil"/>
                  </w:tcBorders>
                  <w:noWrap/>
                  <w:vAlign w:val="bottom"/>
                  <w:hideMark/>
                </w:tcPr>
                <w:p w14:paraId="05BFB236"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3299</w:t>
                  </w:r>
                </w:p>
              </w:tc>
              <w:tc>
                <w:tcPr>
                  <w:tcW w:w="4899" w:type="dxa"/>
                  <w:tcBorders>
                    <w:top w:val="nil"/>
                    <w:left w:val="nil"/>
                    <w:bottom w:val="nil"/>
                    <w:right w:val="nil"/>
                  </w:tcBorders>
                  <w:noWrap/>
                  <w:vAlign w:val="bottom"/>
                  <w:hideMark/>
                </w:tcPr>
                <w:p w14:paraId="26247432"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Ostali nespomenuti rashodi poslovanja</w:t>
                  </w:r>
                </w:p>
              </w:tc>
              <w:tc>
                <w:tcPr>
                  <w:tcW w:w="965" w:type="dxa"/>
                  <w:tcBorders>
                    <w:top w:val="nil"/>
                    <w:left w:val="nil"/>
                    <w:bottom w:val="nil"/>
                    <w:right w:val="nil"/>
                  </w:tcBorders>
                  <w:noWrap/>
                  <w:vAlign w:val="bottom"/>
                  <w:hideMark/>
                </w:tcPr>
                <w:p w14:paraId="5F8A6CF1"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5C823E07"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334,70</w:t>
                  </w:r>
                </w:p>
              </w:tc>
              <w:tc>
                <w:tcPr>
                  <w:tcW w:w="662" w:type="dxa"/>
                  <w:tcBorders>
                    <w:top w:val="nil"/>
                    <w:left w:val="nil"/>
                    <w:bottom w:val="nil"/>
                    <w:right w:val="nil"/>
                  </w:tcBorders>
                  <w:noWrap/>
                  <w:vAlign w:val="bottom"/>
                  <w:hideMark/>
                </w:tcPr>
                <w:p w14:paraId="0B9282A4"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7494ED9B" w14:textId="77777777" w:rsidTr="004E7C5A">
              <w:trPr>
                <w:trHeight w:val="225"/>
              </w:trPr>
              <w:tc>
                <w:tcPr>
                  <w:tcW w:w="1470" w:type="dxa"/>
                  <w:tcBorders>
                    <w:top w:val="nil"/>
                    <w:left w:val="nil"/>
                    <w:bottom w:val="nil"/>
                    <w:right w:val="nil"/>
                  </w:tcBorders>
                  <w:noWrap/>
                  <w:vAlign w:val="bottom"/>
                  <w:hideMark/>
                </w:tcPr>
                <w:p w14:paraId="3C9ED959"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34</w:t>
                  </w:r>
                </w:p>
              </w:tc>
              <w:tc>
                <w:tcPr>
                  <w:tcW w:w="4899" w:type="dxa"/>
                  <w:tcBorders>
                    <w:top w:val="nil"/>
                    <w:left w:val="nil"/>
                    <w:bottom w:val="nil"/>
                    <w:right w:val="nil"/>
                  </w:tcBorders>
                  <w:noWrap/>
                  <w:vAlign w:val="bottom"/>
                  <w:hideMark/>
                </w:tcPr>
                <w:p w14:paraId="3504F5BD"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Financijski rashodi</w:t>
                  </w:r>
                </w:p>
              </w:tc>
              <w:tc>
                <w:tcPr>
                  <w:tcW w:w="965" w:type="dxa"/>
                  <w:tcBorders>
                    <w:top w:val="nil"/>
                    <w:left w:val="nil"/>
                    <w:bottom w:val="nil"/>
                    <w:right w:val="nil"/>
                  </w:tcBorders>
                  <w:noWrap/>
                  <w:vAlign w:val="bottom"/>
                  <w:hideMark/>
                </w:tcPr>
                <w:p w14:paraId="1A54154D"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21,00</w:t>
                  </w:r>
                </w:p>
              </w:tc>
              <w:tc>
                <w:tcPr>
                  <w:tcW w:w="965" w:type="dxa"/>
                  <w:tcBorders>
                    <w:top w:val="nil"/>
                    <w:left w:val="nil"/>
                    <w:bottom w:val="nil"/>
                    <w:right w:val="nil"/>
                  </w:tcBorders>
                  <w:noWrap/>
                  <w:vAlign w:val="bottom"/>
                  <w:hideMark/>
                </w:tcPr>
                <w:p w14:paraId="26C1E2F2"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0,72</w:t>
                  </w:r>
                </w:p>
              </w:tc>
              <w:tc>
                <w:tcPr>
                  <w:tcW w:w="662" w:type="dxa"/>
                  <w:tcBorders>
                    <w:top w:val="nil"/>
                    <w:left w:val="nil"/>
                    <w:bottom w:val="nil"/>
                    <w:right w:val="nil"/>
                  </w:tcBorders>
                  <w:noWrap/>
                  <w:vAlign w:val="bottom"/>
                  <w:hideMark/>
                </w:tcPr>
                <w:p w14:paraId="772C2BB0"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3,43%</w:t>
                  </w:r>
                </w:p>
              </w:tc>
            </w:tr>
            <w:tr w:rsidR="004E7C5A" w:rsidRPr="004E7C5A" w14:paraId="2970A90C" w14:textId="77777777" w:rsidTr="004E7C5A">
              <w:trPr>
                <w:trHeight w:val="225"/>
              </w:trPr>
              <w:tc>
                <w:tcPr>
                  <w:tcW w:w="1470" w:type="dxa"/>
                  <w:tcBorders>
                    <w:top w:val="nil"/>
                    <w:left w:val="nil"/>
                    <w:bottom w:val="nil"/>
                    <w:right w:val="nil"/>
                  </w:tcBorders>
                  <w:noWrap/>
                  <w:vAlign w:val="bottom"/>
                  <w:hideMark/>
                </w:tcPr>
                <w:p w14:paraId="106C3817"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3433</w:t>
                  </w:r>
                </w:p>
              </w:tc>
              <w:tc>
                <w:tcPr>
                  <w:tcW w:w="4899" w:type="dxa"/>
                  <w:tcBorders>
                    <w:top w:val="nil"/>
                    <w:left w:val="nil"/>
                    <w:bottom w:val="nil"/>
                    <w:right w:val="nil"/>
                  </w:tcBorders>
                  <w:noWrap/>
                  <w:vAlign w:val="bottom"/>
                  <w:hideMark/>
                </w:tcPr>
                <w:p w14:paraId="22B089AC"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Zatezne kamate</w:t>
                  </w:r>
                </w:p>
              </w:tc>
              <w:tc>
                <w:tcPr>
                  <w:tcW w:w="965" w:type="dxa"/>
                  <w:tcBorders>
                    <w:top w:val="nil"/>
                    <w:left w:val="nil"/>
                    <w:bottom w:val="nil"/>
                    <w:right w:val="nil"/>
                  </w:tcBorders>
                  <w:noWrap/>
                  <w:vAlign w:val="bottom"/>
                  <w:hideMark/>
                </w:tcPr>
                <w:p w14:paraId="699E519D"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79ADF4D5"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0,72</w:t>
                  </w:r>
                </w:p>
              </w:tc>
              <w:tc>
                <w:tcPr>
                  <w:tcW w:w="662" w:type="dxa"/>
                  <w:tcBorders>
                    <w:top w:val="nil"/>
                    <w:left w:val="nil"/>
                    <w:bottom w:val="nil"/>
                    <w:right w:val="nil"/>
                  </w:tcBorders>
                  <w:noWrap/>
                  <w:vAlign w:val="bottom"/>
                  <w:hideMark/>
                </w:tcPr>
                <w:p w14:paraId="219698CD"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3FCA857B" w14:textId="77777777" w:rsidTr="004E7C5A">
              <w:trPr>
                <w:trHeight w:val="225"/>
              </w:trPr>
              <w:tc>
                <w:tcPr>
                  <w:tcW w:w="1470" w:type="dxa"/>
                  <w:tcBorders>
                    <w:top w:val="nil"/>
                    <w:left w:val="nil"/>
                    <w:bottom w:val="nil"/>
                    <w:right w:val="nil"/>
                  </w:tcBorders>
                  <w:noWrap/>
                  <w:vAlign w:val="bottom"/>
                  <w:hideMark/>
                </w:tcPr>
                <w:p w14:paraId="6211EA27"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42</w:t>
                  </w:r>
                </w:p>
              </w:tc>
              <w:tc>
                <w:tcPr>
                  <w:tcW w:w="4899" w:type="dxa"/>
                  <w:tcBorders>
                    <w:top w:val="nil"/>
                    <w:left w:val="nil"/>
                    <w:bottom w:val="nil"/>
                    <w:right w:val="nil"/>
                  </w:tcBorders>
                  <w:noWrap/>
                  <w:vAlign w:val="bottom"/>
                  <w:hideMark/>
                </w:tcPr>
                <w:p w14:paraId="6450CE3B"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Rashodi za nabavu proizvedene dugotrajne imovine</w:t>
                  </w:r>
                </w:p>
              </w:tc>
              <w:tc>
                <w:tcPr>
                  <w:tcW w:w="965" w:type="dxa"/>
                  <w:tcBorders>
                    <w:top w:val="nil"/>
                    <w:left w:val="nil"/>
                    <w:bottom w:val="nil"/>
                    <w:right w:val="nil"/>
                  </w:tcBorders>
                  <w:noWrap/>
                  <w:vAlign w:val="bottom"/>
                  <w:hideMark/>
                </w:tcPr>
                <w:p w14:paraId="0B049523"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2.047,00</w:t>
                  </w:r>
                </w:p>
              </w:tc>
              <w:tc>
                <w:tcPr>
                  <w:tcW w:w="965" w:type="dxa"/>
                  <w:tcBorders>
                    <w:top w:val="nil"/>
                    <w:left w:val="nil"/>
                    <w:bottom w:val="nil"/>
                    <w:right w:val="nil"/>
                  </w:tcBorders>
                  <w:noWrap/>
                  <w:vAlign w:val="bottom"/>
                  <w:hideMark/>
                </w:tcPr>
                <w:p w14:paraId="49DA222D"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1.962,06</w:t>
                  </w:r>
                </w:p>
              </w:tc>
              <w:tc>
                <w:tcPr>
                  <w:tcW w:w="662" w:type="dxa"/>
                  <w:tcBorders>
                    <w:top w:val="nil"/>
                    <w:left w:val="nil"/>
                    <w:bottom w:val="nil"/>
                    <w:right w:val="nil"/>
                  </w:tcBorders>
                  <w:noWrap/>
                  <w:vAlign w:val="bottom"/>
                  <w:hideMark/>
                </w:tcPr>
                <w:p w14:paraId="505DF69B"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95,85%</w:t>
                  </w:r>
                </w:p>
              </w:tc>
            </w:tr>
            <w:tr w:rsidR="004E7C5A" w:rsidRPr="004E7C5A" w14:paraId="608E6975" w14:textId="77777777" w:rsidTr="004E7C5A">
              <w:trPr>
                <w:trHeight w:val="225"/>
              </w:trPr>
              <w:tc>
                <w:tcPr>
                  <w:tcW w:w="1470" w:type="dxa"/>
                  <w:tcBorders>
                    <w:top w:val="nil"/>
                    <w:left w:val="nil"/>
                    <w:bottom w:val="nil"/>
                    <w:right w:val="nil"/>
                  </w:tcBorders>
                  <w:noWrap/>
                  <w:vAlign w:val="bottom"/>
                  <w:hideMark/>
                </w:tcPr>
                <w:p w14:paraId="576F8C1C"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4221</w:t>
                  </w:r>
                </w:p>
              </w:tc>
              <w:tc>
                <w:tcPr>
                  <w:tcW w:w="4899" w:type="dxa"/>
                  <w:tcBorders>
                    <w:top w:val="nil"/>
                    <w:left w:val="nil"/>
                    <w:bottom w:val="nil"/>
                    <w:right w:val="nil"/>
                  </w:tcBorders>
                  <w:noWrap/>
                  <w:vAlign w:val="bottom"/>
                  <w:hideMark/>
                </w:tcPr>
                <w:p w14:paraId="6D5EF280"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Uredska oprema i namještaj</w:t>
                  </w:r>
                </w:p>
              </w:tc>
              <w:tc>
                <w:tcPr>
                  <w:tcW w:w="965" w:type="dxa"/>
                  <w:tcBorders>
                    <w:top w:val="nil"/>
                    <w:left w:val="nil"/>
                    <w:bottom w:val="nil"/>
                    <w:right w:val="nil"/>
                  </w:tcBorders>
                  <w:noWrap/>
                  <w:vAlign w:val="bottom"/>
                  <w:hideMark/>
                </w:tcPr>
                <w:p w14:paraId="6E89FAA7"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3E61D713"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780,81</w:t>
                  </w:r>
                </w:p>
              </w:tc>
              <w:tc>
                <w:tcPr>
                  <w:tcW w:w="662" w:type="dxa"/>
                  <w:tcBorders>
                    <w:top w:val="nil"/>
                    <w:left w:val="nil"/>
                    <w:bottom w:val="nil"/>
                    <w:right w:val="nil"/>
                  </w:tcBorders>
                  <w:noWrap/>
                  <w:vAlign w:val="bottom"/>
                  <w:hideMark/>
                </w:tcPr>
                <w:p w14:paraId="4A84B7DD"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21717273" w14:textId="77777777" w:rsidTr="004E7C5A">
              <w:trPr>
                <w:trHeight w:val="225"/>
              </w:trPr>
              <w:tc>
                <w:tcPr>
                  <w:tcW w:w="1470" w:type="dxa"/>
                  <w:tcBorders>
                    <w:top w:val="nil"/>
                    <w:left w:val="nil"/>
                    <w:bottom w:val="nil"/>
                    <w:right w:val="nil"/>
                  </w:tcBorders>
                  <w:noWrap/>
                  <w:vAlign w:val="bottom"/>
                  <w:hideMark/>
                </w:tcPr>
                <w:p w14:paraId="527094FB"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4223</w:t>
                  </w:r>
                </w:p>
              </w:tc>
              <w:tc>
                <w:tcPr>
                  <w:tcW w:w="4899" w:type="dxa"/>
                  <w:tcBorders>
                    <w:top w:val="nil"/>
                    <w:left w:val="nil"/>
                    <w:bottom w:val="nil"/>
                    <w:right w:val="nil"/>
                  </w:tcBorders>
                  <w:noWrap/>
                  <w:vAlign w:val="bottom"/>
                  <w:hideMark/>
                </w:tcPr>
                <w:p w14:paraId="4410351A"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Oprema za održavanje i zaštitu</w:t>
                  </w:r>
                </w:p>
              </w:tc>
              <w:tc>
                <w:tcPr>
                  <w:tcW w:w="965" w:type="dxa"/>
                  <w:tcBorders>
                    <w:top w:val="nil"/>
                    <w:left w:val="nil"/>
                    <w:bottom w:val="nil"/>
                    <w:right w:val="nil"/>
                  </w:tcBorders>
                  <w:noWrap/>
                  <w:vAlign w:val="bottom"/>
                  <w:hideMark/>
                </w:tcPr>
                <w:p w14:paraId="3CD21112"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61E5A538"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681,25</w:t>
                  </w:r>
                </w:p>
              </w:tc>
              <w:tc>
                <w:tcPr>
                  <w:tcW w:w="662" w:type="dxa"/>
                  <w:tcBorders>
                    <w:top w:val="nil"/>
                    <w:left w:val="nil"/>
                    <w:bottom w:val="nil"/>
                    <w:right w:val="nil"/>
                  </w:tcBorders>
                  <w:noWrap/>
                  <w:vAlign w:val="bottom"/>
                  <w:hideMark/>
                </w:tcPr>
                <w:p w14:paraId="420052B3"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5A5024B4" w14:textId="77777777" w:rsidTr="004E7C5A">
              <w:trPr>
                <w:trHeight w:val="225"/>
              </w:trPr>
              <w:tc>
                <w:tcPr>
                  <w:tcW w:w="1470" w:type="dxa"/>
                  <w:tcBorders>
                    <w:top w:val="nil"/>
                    <w:left w:val="nil"/>
                    <w:bottom w:val="nil"/>
                    <w:right w:val="nil"/>
                  </w:tcBorders>
                  <w:noWrap/>
                  <w:vAlign w:val="bottom"/>
                  <w:hideMark/>
                </w:tcPr>
                <w:p w14:paraId="18405BF4"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4227</w:t>
                  </w:r>
                </w:p>
              </w:tc>
              <w:tc>
                <w:tcPr>
                  <w:tcW w:w="4899" w:type="dxa"/>
                  <w:tcBorders>
                    <w:top w:val="nil"/>
                    <w:left w:val="nil"/>
                    <w:bottom w:val="nil"/>
                    <w:right w:val="nil"/>
                  </w:tcBorders>
                  <w:noWrap/>
                  <w:vAlign w:val="bottom"/>
                  <w:hideMark/>
                </w:tcPr>
                <w:p w14:paraId="78145FA0"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Uređaji, strojevi i oprema za ostale namjene</w:t>
                  </w:r>
                </w:p>
              </w:tc>
              <w:tc>
                <w:tcPr>
                  <w:tcW w:w="965" w:type="dxa"/>
                  <w:tcBorders>
                    <w:top w:val="nil"/>
                    <w:left w:val="nil"/>
                    <w:bottom w:val="nil"/>
                    <w:right w:val="nil"/>
                  </w:tcBorders>
                  <w:noWrap/>
                  <w:vAlign w:val="bottom"/>
                  <w:hideMark/>
                </w:tcPr>
                <w:p w14:paraId="40A581F9"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2878093F"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500,00</w:t>
                  </w:r>
                </w:p>
              </w:tc>
              <w:tc>
                <w:tcPr>
                  <w:tcW w:w="662" w:type="dxa"/>
                  <w:tcBorders>
                    <w:top w:val="nil"/>
                    <w:left w:val="nil"/>
                    <w:bottom w:val="nil"/>
                    <w:right w:val="nil"/>
                  </w:tcBorders>
                  <w:noWrap/>
                  <w:vAlign w:val="bottom"/>
                  <w:hideMark/>
                </w:tcPr>
                <w:p w14:paraId="20077CEC"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27A0CAA5"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4F9CE55B"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3. VLASTITI PRIHODI</w:t>
                  </w:r>
                </w:p>
              </w:tc>
              <w:tc>
                <w:tcPr>
                  <w:tcW w:w="965" w:type="dxa"/>
                  <w:tcBorders>
                    <w:top w:val="nil"/>
                    <w:left w:val="nil"/>
                    <w:bottom w:val="nil"/>
                    <w:right w:val="nil"/>
                  </w:tcBorders>
                  <w:shd w:val="clear" w:color="000000" w:fill="CCCCFF"/>
                  <w:noWrap/>
                  <w:vAlign w:val="bottom"/>
                  <w:hideMark/>
                </w:tcPr>
                <w:p w14:paraId="5117B756"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29.100,00</w:t>
                  </w:r>
                </w:p>
              </w:tc>
              <w:tc>
                <w:tcPr>
                  <w:tcW w:w="965" w:type="dxa"/>
                  <w:tcBorders>
                    <w:top w:val="nil"/>
                    <w:left w:val="nil"/>
                    <w:bottom w:val="nil"/>
                    <w:right w:val="nil"/>
                  </w:tcBorders>
                  <w:shd w:val="clear" w:color="000000" w:fill="CCCCFF"/>
                  <w:noWrap/>
                  <w:vAlign w:val="bottom"/>
                  <w:hideMark/>
                </w:tcPr>
                <w:p w14:paraId="15E151EF"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28.574,35</w:t>
                  </w:r>
                </w:p>
              </w:tc>
              <w:tc>
                <w:tcPr>
                  <w:tcW w:w="662" w:type="dxa"/>
                  <w:tcBorders>
                    <w:top w:val="nil"/>
                    <w:left w:val="nil"/>
                    <w:bottom w:val="nil"/>
                    <w:right w:val="nil"/>
                  </w:tcBorders>
                  <w:shd w:val="clear" w:color="000000" w:fill="CCCCFF"/>
                  <w:noWrap/>
                  <w:vAlign w:val="bottom"/>
                  <w:hideMark/>
                </w:tcPr>
                <w:p w14:paraId="001102B0"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98,19%</w:t>
                  </w:r>
                </w:p>
              </w:tc>
            </w:tr>
            <w:tr w:rsidR="004E7C5A" w:rsidRPr="004E7C5A" w14:paraId="0D995182"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5E8AD1F7"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3.1.25 PRIHODI OD PRUŽENIH USLUGA JVP</w:t>
                  </w:r>
                </w:p>
              </w:tc>
              <w:tc>
                <w:tcPr>
                  <w:tcW w:w="965" w:type="dxa"/>
                  <w:tcBorders>
                    <w:top w:val="nil"/>
                    <w:left w:val="nil"/>
                    <w:bottom w:val="nil"/>
                    <w:right w:val="nil"/>
                  </w:tcBorders>
                  <w:shd w:val="clear" w:color="000000" w:fill="CCCCFF"/>
                  <w:noWrap/>
                  <w:vAlign w:val="bottom"/>
                  <w:hideMark/>
                </w:tcPr>
                <w:p w14:paraId="0EA5D6C9"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29.000,00</w:t>
                  </w:r>
                </w:p>
              </w:tc>
              <w:tc>
                <w:tcPr>
                  <w:tcW w:w="965" w:type="dxa"/>
                  <w:tcBorders>
                    <w:top w:val="nil"/>
                    <w:left w:val="nil"/>
                    <w:bottom w:val="nil"/>
                    <w:right w:val="nil"/>
                  </w:tcBorders>
                  <w:shd w:val="clear" w:color="000000" w:fill="CCCCFF"/>
                  <w:noWrap/>
                  <w:vAlign w:val="bottom"/>
                  <w:hideMark/>
                </w:tcPr>
                <w:p w14:paraId="0B2D9FA2"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28.516,16</w:t>
                  </w:r>
                </w:p>
              </w:tc>
              <w:tc>
                <w:tcPr>
                  <w:tcW w:w="662" w:type="dxa"/>
                  <w:tcBorders>
                    <w:top w:val="nil"/>
                    <w:left w:val="nil"/>
                    <w:bottom w:val="nil"/>
                    <w:right w:val="nil"/>
                  </w:tcBorders>
                  <w:shd w:val="clear" w:color="000000" w:fill="CCCCFF"/>
                  <w:noWrap/>
                  <w:vAlign w:val="bottom"/>
                  <w:hideMark/>
                </w:tcPr>
                <w:p w14:paraId="7051CFAF"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98,33%</w:t>
                  </w:r>
                </w:p>
              </w:tc>
            </w:tr>
            <w:tr w:rsidR="004E7C5A" w:rsidRPr="004E7C5A" w14:paraId="0678625E" w14:textId="77777777" w:rsidTr="004E7C5A">
              <w:trPr>
                <w:trHeight w:val="225"/>
              </w:trPr>
              <w:tc>
                <w:tcPr>
                  <w:tcW w:w="1470" w:type="dxa"/>
                  <w:tcBorders>
                    <w:top w:val="nil"/>
                    <w:left w:val="nil"/>
                    <w:bottom w:val="nil"/>
                    <w:right w:val="nil"/>
                  </w:tcBorders>
                  <w:noWrap/>
                  <w:vAlign w:val="bottom"/>
                  <w:hideMark/>
                </w:tcPr>
                <w:p w14:paraId="4DD88F1D"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32</w:t>
                  </w:r>
                </w:p>
              </w:tc>
              <w:tc>
                <w:tcPr>
                  <w:tcW w:w="4899" w:type="dxa"/>
                  <w:tcBorders>
                    <w:top w:val="nil"/>
                    <w:left w:val="nil"/>
                    <w:bottom w:val="nil"/>
                    <w:right w:val="nil"/>
                  </w:tcBorders>
                  <w:noWrap/>
                  <w:vAlign w:val="bottom"/>
                  <w:hideMark/>
                </w:tcPr>
                <w:p w14:paraId="07F72FCB"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Materijalni rashodi</w:t>
                  </w:r>
                </w:p>
              </w:tc>
              <w:tc>
                <w:tcPr>
                  <w:tcW w:w="965" w:type="dxa"/>
                  <w:tcBorders>
                    <w:top w:val="nil"/>
                    <w:left w:val="nil"/>
                    <w:bottom w:val="nil"/>
                    <w:right w:val="nil"/>
                  </w:tcBorders>
                  <w:noWrap/>
                  <w:vAlign w:val="bottom"/>
                  <w:hideMark/>
                </w:tcPr>
                <w:p w14:paraId="30F13392"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29.000,00</w:t>
                  </w:r>
                </w:p>
              </w:tc>
              <w:tc>
                <w:tcPr>
                  <w:tcW w:w="965" w:type="dxa"/>
                  <w:tcBorders>
                    <w:top w:val="nil"/>
                    <w:left w:val="nil"/>
                    <w:bottom w:val="nil"/>
                    <w:right w:val="nil"/>
                  </w:tcBorders>
                  <w:noWrap/>
                  <w:vAlign w:val="bottom"/>
                  <w:hideMark/>
                </w:tcPr>
                <w:p w14:paraId="3054440D"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28.516,16</w:t>
                  </w:r>
                </w:p>
              </w:tc>
              <w:tc>
                <w:tcPr>
                  <w:tcW w:w="662" w:type="dxa"/>
                  <w:tcBorders>
                    <w:top w:val="nil"/>
                    <w:left w:val="nil"/>
                    <w:bottom w:val="nil"/>
                    <w:right w:val="nil"/>
                  </w:tcBorders>
                  <w:noWrap/>
                  <w:vAlign w:val="bottom"/>
                  <w:hideMark/>
                </w:tcPr>
                <w:p w14:paraId="2BC382A9"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98,33%</w:t>
                  </w:r>
                </w:p>
              </w:tc>
            </w:tr>
            <w:tr w:rsidR="004E7C5A" w:rsidRPr="004E7C5A" w14:paraId="55164F40" w14:textId="77777777" w:rsidTr="004E7C5A">
              <w:trPr>
                <w:trHeight w:val="225"/>
              </w:trPr>
              <w:tc>
                <w:tcPr>
                  <w:tcW w:w="1470" w:type="dxa"/>
                  <w:tcBorders>
                    <w:top w:val="nil"/>
                    <w:left w:val="nil"/>
                    <w:bottom w:val="nil"/>
                    <w:right w:val="nil"/>
                  </w:tcBorders>
                  <w:noWrap/>
                  <w:vAlign w:val="bottom"/>
                  <w:hideMark/>
                </w:tcPr>
                <w:p w14:paraId="536262E0"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3223</w:t>
                  </w:r>
                </w:p>
              </w:tc>
              <w:tc>
                <w:tcPr>
                  <w:tcW w:w="4899" w:type="dxa"/>
                  <w:tcBorders>
                    <w:top w:val="nil"/>
                    <w:left w:val="nil"/>
                    <w:bottom w:val="nil"/>
                    <w:right w:val="nil"/>
                  </w:tcBorders>
                  <w:noWrap/>
                  <w:vAlign w:val="bottom"/>
                  <w:hideMark/>
                </w:tcPr>
                <w:p w14:paraId="00780418"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Energija</w:t>
                  </w:r>
                </w:p>
              </w:tc>
              <w:tc>
                <w:tcPr>
                  <w:tcW w:w="965" w:type="dxa"/>
                  <w:tcBorders>
                    <w:top w:val="nil"/>
                    <w:left w:val="nil"/>
                    <w:bottom w:val="nil"/>
                    <w:right w:val="nil"/>
                  </w:tcBorders>
                  <w:noWrap/>
                  <w:vAlign w:val="bottom"/>
                  <w:hideMark/>
                </w:tcPr>
                <w:p w14:paraId="1741C298"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50D30BB3"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14.242,19</w:t>
                  </w:r>
                </w:p>
              </w:tc>
              <w:tc>
                <w:tcPr>
                  <w:tcW w:w="662" w:type="dxa"/>
                  <w:tcBorders>
                    <w:top w:val="nil"/>
                    <w:left w:val="nil"/>
                    <w:bottom w:val="nil"/>
                    <w:right w:val="nil"/>
                  </w:tcBorders>
                  <w:noWrap/>
                  <w:vAlign w:val="bottom"/>
                  <w:hideMark/>
                </w:tcPr>
                <w:p w14:paraId="4B74A622"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19A03857" w14:textId="77777777" w:rsidTr="004E7C5A">
              <w:trPr>
                <w:trHeight w:val="225"/>
              </w:trPr>
              <w:tc>
                <w:tcPr>
                  <w:tcW w:w="1470" w:type="dxa"/>
                  <w:tcBorders>
                    <w:top w:val="nil"/>
                    <w:left w:val="nil"/>
                    <w:bottom w:val="nil"/>
                    <w:right w:val="nil"/>
                  </w:tcBorders>
                  <w:noWrap/>
                  <w:vAlign w:val="bottom"/>
                  <w:hideMark/>
                </w:tcPr>
                <w:p w14:paraId="53EB2F7A"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3224</w:t>
                  </w:r>
                </w:p>
              </w:tc>
              <w:tc>
                <w:tcPr>
                  <w:tcW w:w="4899" w:type="dxa"/>
                  <w:tcBorders>
                    <w:top w:val="nil"/>
                    <w:left w:val="nil"/>
                    <w:bottom w:val="nil"/>
                    <w:right w:val="nil"/>
                  </w:tcBorders>
                  <w:noWrap/>
                  <w:vAlign w:val="bottom"/>
                  <w:hideMark/>
                </w:tcPr>
                <w:p w14:paraId="00894460"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Materijal i dijelovi za tekuće i investicijsko održavanje</w:t>
                  </w:r>
                </w:p>
              </w:tc>
              <w:tc>
                <w:tcPr>
                  <w:tcW w:w="965" w:type="dxa"/>
                  <w:tcBorders>
                    <w:top w:val="nil"/>
                    <w:left w:val="nil"/>
                    <w:bottom w:val="nil"/>
                    <w:right w:val="nil"/>
                  </w:tcBorders>
                  <w:noWrap/>
                  <w:vAlign w:val="bottom"/>
                  <w:hideMark/>
                </w:tcPr>
                <w:p w14:paraId="2D10BD51"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763B86DE"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4.866,70</w:t>
                  </w:r>
                </w:p>
              </w:tc>
              <w:tc>
                <w:tcPr>
                  <w:tcW w:w="662" w:type="dxa"/>
                  <w:tcBorders>
                    <w:top w:val="nil"/>
                    <w:left w:val="nil"/>
                    <w:bottom w:val="nil"/>
                    <w:right w:val="nil"/>
                  </w:tcBorders>
                  <w:noWrap/>
                  <w:vAlign w:val="bottom"/>
                  <w:hideMark/>
                </w:tcPr>
                <w:p w14:paraId="64B1F210"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41F4E7D4" w14:textId="77777777" w:rsidTr="004E7C5A">
              <w:trPr>
                <w:trHeight w:val="225"/>
              </w:trPr>
              <w:tc>
                <w:tcPr>
                  <w:tcW w:w="1470" w:type="dxa"/>
                  <w:tcBorders>
                    <w:top w:val="nil"/>
                    <w:left w:val="nil"/>
                    <w:bottom w:val="nil"/>
                    <w:right w:val="nil"/>
                  </w:tcBorders>
                  <w:noWrap/>
                  <w:vAlign w:val="bottom"/>
                  <w:hideMark/>
                </w:tcPr>
                <w:p w14:paraId="329E23FE"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3227</w:t>
                  </w:r>
                </w:p>
              </w:tc>
              <w:tc>
                <w:tcPr>
                  <w:tcW w:w="4899" w:type="dxa"/>
                  <w:tcBorders>
                    <w:top w:val="nil"/>
                    <w:left w:val="nil"/>
                    <w:bottom w:val="nil"/>
                    <w:right w:val="nil"/>
                  </w:tcBorders>
                  <w:noWrap/>
                  <w:vAlign w:val="bottom"/>
                  <w:hideMark/>
                </w:tcPr>
                <w:p w14:paraId="77D79E90"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Službena, radna i zaštitna odjeća i obuća</w:t>
                  </w:r>
                </w:p>
              </w:tc>
              <w:tc>
                <w:tcPr>
                  <w:tcW w:w="965" w:type="dxa"/>
                  <w:tcBorders>
                    <w:top w:val="nil"/>
                    <w:left w:val="nil"/>
                    <w:bottom w:val="nil"/>
                    <w:right w:val="nil"/>
                  </w:tcBorders>
                  <w:noWrap/>
                  <w:vAlign w:val="bottom"/>
                  <w:hideMark/>
                </w:tcPr>
                <w:p w14:paraId="25EAEB9B"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405D655C"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5.999,77</w:t>
                  </w:r>
                </w:p>
              </w:tc>
              <w:tc>
                <w:tcPr>
                  <w:tcW w:w="662" w:type="dxa"/>
                  <w:tcBorders>
                    <w:top w:val="nil"/>
                    <w:left w:val="nil"/>
                    <w:bottom w:val="nil"/>
                    <w:right w:val="nil"/>
                  </w:tcBorders>
                  <w:noWrap/>
                  <w:vAlign w:val="bottom"/>
                  <w:hideMark/>
                </w:tcPr>
                <w:p w14:paraId="5A066245"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64BB2477" w14:textId="77777777" w:rsidTr="004E7C5A">
              <w:trPr>
                <w:trHeight w:val="225"/>
              </w:trPr>
              <w:tc>
                <w:tcPr>
                  <w:tcW w:w="1470" w:type="dxa"/>
                  <w:tcBorders>
                    <w:top w:val="nil"/>
                    <w:left w:val="nil"/>
                    <w:bottom w:val="nil"/>
                    <w:right w:val="nil"/>
                  </w:tcBorders>
                  <w:noWrap/>
                  <w:vAlign w:val="bottom"/>
                  <w:hideMark/>
                </w:tcPr>
                <w:p w14:paraId="6B6E8608"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3239</w:t>
                  </w:r>
                </w:p>
              </w:tc>
              <w:tc>
                <w:tcPr>
                  <w:tcW w:w="4899" w:type="dxa"/>
                  <w:tcBorders>
                    <w:top w:val="nil"/>
                    <w:left w:val="nil"/>
                    <w:bottom w:val="nil"/>
                    <w:right w:val="nil"/>
                  </w:tcBorders>
                  <w:noWrap/>
                  <w:vAlign w:val="bottom"/>
                  <w:hideMark/>
                </w:tcPr>
                <w:p w14:paraId="0A18CED4"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Ostale usluge</w:t>
                  </w:r>
                </w:p>
              </w:tc>
              <w:tc>
                <w:tcPr>
                  <w:tcW w:w="965" w:type="dxa"/>
                  <w:tcBorders>
                    <w:top w:val="nil"/>
                    <w:left w:val="nil"/>
                    <w:bottom w:val="nil"/>
                    <w:right w:val="nil"/>
                  </w:tcBorders>
                  <w:noWrap/>
                  <w:vAlign w:val="bottom"/>
                  <w:hideMark/>
                </w:tcPr>
                <w:p w14:paraId="74C36079"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0658EA69"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3.407,50</w:t>
                  </w:r>
                </w:p>
              </w:tc>
              <w:tc>
                <w:tcPr>
                  <w:tcW w:w="662" w:type="dxa"/>
                  <w:tcBorders>
                    <w:top w:val="nil"/>
                    <w:left w:val="nil"/>
                    <w:bottom w:val="nil"/>
                    <w:right w:val="nil"/>
                  </w:tcBorders>
                  <w:noWrap/>
                  <w:vAlign w:val="bottom"/>
                  <w:hideMark/>
                </w:tcPr>
                <w:p w14:paraId="1C2579B7"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00286175"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7A72D1E7"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 xml:space="preserve">Izvor 3.1.58 OSTALI PRIHODI </w:t>
                  </w:r>
                </w:p>
              </w:tc>
              <w:tc>
                <w:tcPr>
                  <w:tcW w:w="965" w:type="dxa"/>
                  <w:tcBorders>
                    <w:top w:val="nil"/>
                    <w:left w:val="nil"/>
                    <w:bottom w:val="nil"/>
                    <w:right w:val="nil"/>
                  </w:tcBorders>
                  <w:shd w:val="clear" w:color="000000" w:fill="CCCCFF"/>
                  <w:noWrap/>
                  <w:vAlign w:val="bottom"/>
                  <w:hideMark/>
                </w:tcPr>
                <w:p w14:paraId="21EB819B"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100,00</w:t>
                  </w:r>
                </w:p>
              </w:tc>
              <w:tc>
                <w:tcPr>
                  <w:tcW w:w="965" w:type="dxa"/>
                  <w:tcBorders>
                    <w:top w:val="nil"/>
                    <w:left w:val="nil"/>
                    <w:bottom w:val="nil"/>
                    <w:right w:val="nil"/>
                  </w:tcBorders>
                  <w:shd w:val="clear" w:color="000000" w:fill="CCCCFF"/>
                  <w:noWrap/>
                  <w:vAlign w:val="bottom"/>
                  <w:hideMark/>
                </w:tcPr>
                <w:p w14:paraId="62D7E65B"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58,19</w:t>
                  </w:r>
                </w:p>
              </w:tc>
              <w:tc>
                <w:tcPr>
                  <w:tcW w:w="662" w:type="dxa"/>
                  <w:tcBorders>
                    <w:top w:val="nil"/>
                    <w:left w:val="nil"/>
                    <w:bottom w:val="nil"/>
                    <w:right w:val="nil"/>
                  </w:tcBorders>
                  <w:shd w:val="clear" w:color="000000" w:fill="CCCCFF"/>
                  <w:noWrap/>
                  <w:vAlign w:val="bottom"/>
                  <w:hideMark/>
                </w:tcPr>
                <w:p w14:paraId="0FAD231A"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58,19%</w:t>
                  </w:r>
                </w:p>
              </w:tc>
            </w:tr>
            <w:tr w:rsidR="004E7C5A" w:rsidRPr="004E7C5A" w14:paraId="0082615F" w14:textId="77777777" w:rsidTr="004E7C5A">
              <w:trPr>
                <w:trHeight w:val="225"/>
              </w:trPr>
              <w:tc>
                <w:tcPr>
                  <w:tcW w:w="1470" w:type="dxa"/>
                  <w:tcBorders>
                    <w:top w:val="nil"/>
                    <w:left w:val="nil"/>
                    <w:bottom w:val="nil"/>
                    <w:right w:val="nil"/>
                  </w:tcBorders>
                  <w:noWrap/>
                  <w:vAlign w:val="bottom"/>
                  <w:hideMark/>
                </w:tcPr>
                <w:p w14:paraId="282F8425"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32</w:t>
                  </w:r>
                </w:p>
              </w:tc>
              <w:tc>
                <w:tcPr>
                  <w:tcW w:w="4899" w:type="dxa"/>
                  <w:tcBorders>
                    <w:top w:val="nil"/>
                    <w:left w:val="nil"/>
                    <w:bottom w:val="nil"/>
                    <w:right w:val="nil"/>
                  </w:tcBorders>
                  <w:noWrap/>
                  <w:vAlign w:val="bottom"/>
                  <w:hideMark/>
                </w:tcPr>
                <w:p w14:paraId="41ED5396"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Materijalni rashodi</w:t>
                  </w:r>
                </w:p>
              </w:tc>
              <w:tc>
                <w:tcPr>
                  <w:tcW w:w="965" w:type="dxa"/>
                  <w:tcBorders>
                    <w:top w:val="nil"/>
                    <w:left w:val="nil"/>
                    <w:bottom w:val="nil"/>
                    <w:right w:val="nil"/>
                  </w:tcBorders>
                  <w:noWrap/>
                  <w:vAlign w:val="bottom"/>
                  <w:hideMark/>
                </w:tcPr>
                <w:p w14:paraId="48AC890B"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100,00</w:t>
                  </w:r>
                </w:p>
              </w:tc>
              <w:tc>
                <w:tcPr>
                  <w:tcW w:w="965" w:type="dxa"/>
                  <w:tcBorders>
                    <w:top w:val="nil"/>
                    <w:left w:val="nil"/>
                    <w:bottom w:val="nil"/>
                    <w:right w:val="nil"/>
                  </w:tcBorders>
                  <w:noWrap/>
                  <w:vAlign w:val="bottom"/>
                  <w:hideMark/>
                </w:tcPr>
                <w:p w14:paraId="1E1245E3"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58,19</w:t>
                  </w:r>
                </w:p>
              </w:tc>
              <w:tc>
                <w:tcPr>
                  <w:tcW w:w="662" w:type="dxa"/>
                  <w:tcBorders>
                    <w:top w:val="nil"/>
                    <w:left w:val="nil"/>
                    <w:bottom w:val="nil"/>
                    <w:right w:val="nil"/>
                  </w:tcBorders>
                  <w:noWrap/>
                  <w:vAlign w:val="bottom"/>
                  <w:hideMark/>
                </w:tcPr>
                <w:p w14:paraId="3E0FD59B"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58,19%</w:t>
                  </w:r>
                </w:p>
              </w:tc>
            </w:tr>
            <w:tr w:rsidR="004E7C5A" w:rsidRPr="004E7C5A" w14:paraId="607C7C66" w14:textId="77777777" w:rsidTr="004E7C5A">
              <w:trPr>
                <w:trHeight w:val="225"/>
              </w:trPr>
              <w:tc>
                <w:tcPr>
                  <w:tcW w:w="1470" w:type="dxa"/>
                  <w:tcBorders>
                    <w:top w:val="nil"/>
                    <w:left w:val="nil"/>
                    <w:bottom w:val="nil"/>
                    <w:right w:val="nil"/>
                  </w:tcBorders>
                  <w:noWrap/>
                  <w:vAlign w:val="bottom"/>
                  <w:hideMark/>
                </w:tcPr>
                <w:p w14:paraId="24DE269F"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3231</w:t>
                  </w:r>
                </w:p>
              </w:tc>
              <w:tc>
                <w:tcPr>
                  <w:tcW w:w="4899" w:type="dxa"/>
                  <w:tcBorders>
                    <w:top w:val="nil"/>
                    <w:left w:val="nil"/>
                    <w:bottom w:val="nil"/>
                    <w:right w:val="nil"/>
                  </w:tcBorders>
                  <w:noWrap/>
                  <w:vAlign w:val="bottom"/>
                  <w:hideMark/>
                </w:tcPr>
                <w:p w14:paraId="797C6293"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Usluge telefona, interneta, pošte i prijevoza</w:t>
                  </w:r>
                </w:p>
              </w:tc>
              <w:tc>
                <w:tcPr>
                  <w:tcW w:w="965" w:type="dxa"/>
                  <w:tcBorders>
                    <w:top w:val="nil"/>
                    <w:left w:val="nil"/>
                    <w:bottom w:val="nil"/>
                    <w:right w:val="nil"/>
                  </w:tcBorders>
                  <w:noWrap/>
                  <w:vAlign w:val="bottom"/>
                  <w:hideMark/>
                </w:tcPr>
                <w:p w14:paraId="33DE8B51"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7B935F7D"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58,19</w:t>
                  </w:r>
                </w:p>
              </w:tc>
              <w:tc>
                <w:tcPr>
                  <w:tcW w:w="662" w:type="dxa"/>
                  <w:tcBorders>
                    <w:top w:val="nil"/>
                    <w:left w:val="nil"/>
                    <w:bottom w:val="nil"/>
                    <w:right w:val="nil"/>
                  </w:tcBorders>
                  <w:noWrap/>
                  <w:vAlign w:val="bottom"/>
                  <w:hideMark/>
                </w:tcPr>
                <w:p w14:paraId="5FC34009"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7FAB7E52"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22BD3ACF"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5. POMOĆI</w:t>
                  </w:r>
                </w:p>
              </w:tc>
              <w:tc>
                <w:tcPr>
                  <w:tcW w:w="965" w:type="dxa"/>
                  <w:tcBorders>
                    <w:top w:val="nil"/>
                    <w:left w:val="nil"/>
                    <w:bottom w:val="nil"/>
                    <w:right w:val="nil"/>
                  </w:tcBorders>
                  <w:shd w:val="clear" w:color="000000" w:fill="CCCCFF"/>
                  <w:noWrap/>
                  <w:vAlign w:val="bottom"/>
                  <w:hideMark/>
                </w:tcPr>
                <w:p w14:paraId="5085E44D"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1.610.344,00</w:t>
                  </w:r>
                </w:p>
              </w:tc>
              <w:tc>
                <w:tcPr>
                  <w:tcW w:w="965" w:type="dxa"/>
                  <w:tcBorders>
                    <w:top w:val="nil"/>
                    <w:left w:val="nil"/>
                    <w:bottom w:val="nil"/>
                    <w:right w:val="nil"/>
                  </w:tcBorders>
                  <w:shd w:val="clear" w:color="000000" w:fill="CCCCFF"/>
                  <w:noWrap/>
                  <w:vAlign w:val="bottom"/>
                  <w:hideMark/>
                </w:tcPr>
                <w:p w14:paraId="3B94344A"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1.530.834,75</w:t>
                  </w:r>
                </w:p>
              </w:tc>
              <w:tc>
                <w:tcPr>
                  <w:tcW w:w="662" w:type="dxa"/>
                  <w:tcBorders>
                    <w:top w:val="nil"/>
                    <w:left w:val="nil"/>
                    <w:bottom w:val="nil"/>
                    <w:right w:val="nil"/>
                  </w:tcBorders>
                  <w:shd w:val="clear" w:color="000000" w:fill="CCCCFF"/>
                  <w:noWrap/>
                  <w:vAlign w:val="bottom"/>
                  <w:hideMark/>
                </w:tcPr>
                <w:p w14:paraId="3FA6DE50"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95,06%</w:t>
                  </w:r>
                </w:p>
              </w:tc>
            </w:tr>
            <w:tr w:rsidR="004E7C5A" w:rsidRPr="004E7C5A" w14:paraId="5C03EC2D"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711A1921"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5.1.04 DECENTRALIZIRANA SREDSTVA JVP</w:t>
                  </w:r>
                </w:p>
              </w:tc>
              <w:tc>
                <w:tcPr>
                  <w:tcW w:w="965" w:type="dxa"/>
                  <w:tcBorders>
                    <w:top w:val="nil"/>
                    <w:left w:val="nil"/>
                    <w:bottom w:val="nil"/>
                    <w:right w:val="nil"/>
                  </w:tcBorders>
                  <w:shd w:val="clear" w:color="000000" w:fill="CCCCFF"/>
                  <w:noWrap/>
                  <w:vAlign w:val="bottom"/>
                  <w:hideMark/>
                </w:tcPr>
                <w:p w14:paraId="1143053F"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1.052.300,00</w:t>
                  </w:r>
                </w:p>
              </w:tc>
              <w:tc>
                <w:tcPr>
                  <w:tcW w:w="965" w:type="dxa"/>
                  <w:tcBorders>
                    <w:top w:val="nil"/>
                    <w:left w:val="nil"/>
                    <w:bottom w:val="nil"/>
                    <w:right w:val="nil"/>
                  </w:tcBorders>
                  <w:shd w:val="clear" w:color="000000" w:fill="CCCCFF"/>
                  <w:noWrap/>
                  <w:vAlign w:val="bottom"/>
                  <w:hideMark/>
                </w:tcPr>
                <w:p w14:paraId="532CF7E9"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1.052.300,00</w:t>
                  </w:r>
                </w:p>
              </w:tc>
              <w:tc>
                <w:tcPr>
                  <w:tcW w:w="662" w:type="dxa"/>
                  <w:tcBorders>
                    <w:top w:val="nil"/>
                    <w:left w:val="nil"/>
                    <w:bottom w:val="nil"/>
                    <w:right w:val="nil"/>
                  </w:tcBorders>
                  <w:shd w:val="clear" w:color="000000" w:fill="CCCCFF"/>
                  <w:noWrap/>
                  <w:vAlign w:val="bottom"/>
                  <w:hideMark/>
                </w:tcPr>
                <w:p w14:paraId="7F2F7E0E"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100,00%</w:t>
                  </w:r>
                </w:p>
              </w:tc>
            </w:tr>
            <w:tr w:rsidR="004E7C5A" w:rsidRPr="004E7C5A" w14:paraId="416953F2" w14:textId="77777777" w:rsidTr="004E7C5A">
              <w:trPr>
                <w:trHeight w:val="225"/>
              </w:trPr>
              <w:tc>
                <w:tcPr>
                  <w:tcW w:w="1470" w:type="dxa"/>
                  <w:tcBorders>
                    <w:top w:val="nil"/>
                    <w:left w:val="nil"/>
                    <w:bottom w:val="nil"/>
                    <w:right w:val="nil"/>
                  </w:tcBorders>
                  <w:noWrap/>
                  <w:vAlign w:val="bottom"/>
                  <w:hideMark/>
                </w:tcPr>
                <w:p w14:paraId="1D885563"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31</w:t>
                  </w:r>
                </w:p>
              </w:tc>
              <w:tc>
                <w:tcPr>
                  <w:tcW w:w="4899" w:type="dxa"/>
                  <w:tcBorders>
                    <w:top w:val="nil"/>
                    <w:left w:val="nil"/>
                    <w:bottom w:val="nil"/>
                    <w:right w:val="nil"/>
                  </w:tcBorders>
                  <w:noWrap/>
                  <w:vAlign w:val="bottom"/>
                  <w:hideMark/>
                </w:tcPr>
                <w:p w14:paraId="1240850B"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Rashodi za zaposlene</w:t>
                  </w:r>
                </w:p>
              </w:tc>
              <w:tc>
                <w:tcPr>
                  <w:tcW w:w="965" w:type="dxa"/>
                  <w:tcBorders>
                    <w:top w:val="nil"/>
                    <w:left w:val="nil"/>
                    <w:bottom w:val="nil"/>
                    <w:right w:val="nil"/>
                  </w:tcBorders>
                  <w:noWrap/>
                  <w:vAlign w:val="bottom"/>
                  <w:hideMark/>
                </w:tcPr>
                <w:p w14:paraId="503CB4D0"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994.400,00</w:t>
                  </w:r>
                </w:p>
              </w:tc>
              <w:tc>
                <w:tcPr>
                  <w:tcW w:w="965" w:type="dxa"/>
                  <w:tcBorders>
                    <w:top w:val="nil"/>
                    <w:left w:val="nil"/>
                    <w:bottom w:val="nil"/>
                    <w:right w:val="nil"/>
                  </w:tcBorders>
                  <w:noWrap/>
                  <w:vAlign w:val="bottom"/>
                  <w:hideMark/>
                </w:tcPr>
                <w:p w14:paraId="43F163C8"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994.400,00</w:t>
                  </w:r>
                </w:p>
              </w:tc>
              <w:tc>
                <w:tcPr>
                  <w:tcW w:w="662" w:type="dxa"/>
                  <w:tcBorders>
                    <w:top w:val="nil"/>
                    <w:left w:val="nil"/>
                    <w:bottom w:val="nil"/>
                    <w:right w:val="nil"/>
                  </w:tcBorders>
                  <w:noWrap/>
                  <w:vAlign w:val="bottom"/>
                  <w:hideMark/>
                </w:tcPr>
                <w:p w14:paraId="1E8DCFCB"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100,00%</w:t>
                  </w:r>
                </w:p>
              </w:tc>
            </w:tr>
            <w:tr w:rsidR="004E7C5A" w:rsidRPr="004E7C5A" w14:paraId="3C79ECA3" w14:textId="77777777" w:rsidTr="004E7C5A">
              <w:trPr>
                <w:trHeight w:val="225"/>
              </w:trPr>
              <w:tc>
                <w:tcPr>
                  <w:tcW w:w="1470" w:type="dxa"/>
                  <w:tcBorders>
                    <w:top w:val="nil"/>
                    <w:left w:val="nil"/>
                    <w:bottom w:val="nil"/>
                    <w:right w:val="nil"/>
                  </w:tcBorders>
                  <w:noWrap/>
                  <w:vAlign w:val="bottom"/>
                  <w:hideMark/>
                </w:tcPr>
                <w:p w14:paraId="00C64369"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3111</w:t>
                  </w:r>
                </w:p>
              </w:tc>
              <w:tc>
                <w:tcPr>
                  <w:tcW w:w="4899" w:type="dxa"/>
                  <w:tcBorders>
                    <w:top w:val="nil"/>
                    <w:left w:val="nil"/>
                    <w:bottom w:val="nil"/>
                    <w:right w:val="nil"/>
                  </w:tcBorders>
                  <w:noWrap/>
                  <w:vAlign w:val="bottom"/>
                  <w:hideMark/>
                </w:tcPr>
                <w:p w14:paraId="5114B41D"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Plaće za redovan rad</w:t>
                  </w:r>
                </w:p>
              </w:tc>
              <w:tc>
                <w:tcPr>
                  <w:tcW w:w="965" w:type="dxa"/>
                  <w:tcBorders>
                    <w:top w:val="nil"/>
                    <w:left w:val="nil"/>
                    <w:bottom w:val="nil"/>
                    <w:right w:val="nil"/>
                  </w:tcBorders>
                  <w:noWrap/>
                  <w:vAlign w:val="bottom"/>
                  <w:hideMark/>
                </w:tcPr>
                <w:p w14:paraId="224E9361"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3B78C32F"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994.400,00</w:t>
                  </w:r>
                </w:p>
              </w:tc>
              <w:tc>
                <w:tcPr>
                  <w:tcW w:w="662" w:type="dxa"/>
                  <w:tcBorders>
                    <w:top w:val="nil"/>
                    <w:left w:val="nil"/>
                    <w:bottom w:val="nil"/>
                    <w:right w:val="nil"/>
                  </w:tcBorders>
                  <w:noWrap/>
                  <w:vAlign w:val="bottom"/>
                  <w:hideMark/>
                </w:tcPr>
                <w:p w14:paraId="22E4BED6"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2B14259B" w14:textId="77777777" w:rsidTr="004E7C5A">
              <w:trPr>
                <w:trHeight w:val="225"/>
              </w:trPr>
              <w:tc>
                <w:tcPr>
                  <w:tcW w:w="1470" w:type="dxa"/>
                  <w:tcBorders>
                    <w:top w:val="nil"/>
                    <w:left w:val="nil"/>
                    <w:bottom w:val="nil"/>
                    <w:right w:val="nil"/>
                  </w:tcBorders>
                  <w:noWrap/>
                  <w:vAlign w:val="bottom"/>
                  <w:hideMark/>
                </w:tcPr>
                <w:p w14:paraId="2C77FB56"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32</w:t>
                  </w:r>
                </w:p>
              </w:tc>
              <w:tc>
                <w:tcPr>
                  <w:tcW w:w="4899" w:type="dxa"/>
                  <w:tcBorders>
                    <w:top w:val="nil"/>
                    <w:left w:val="nil"/>
                    <w:bottom w:val="nil"/>
                    <w:right w:val="nil"/>
                  </w:tcBorders>
                  <w:noWrap/>
                  <w:vAlign w:val="bottom"/>
                  <w:hideMark/>
                </w:tcPr>
                <w:p w14:paraId="11F1EF15"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Materijalni rashodi</w:t>
                  </w:r>
                </w:p>
              </w:tc>
              <w:tc>
                <w:tcPr>
                  <w:tcW w:w="965" w:type="dxa"/>
                  <w:tcBorders>
                    <w:top w:val="nil"/>
                    <w:left w:val="nil"/>
                    <w:bottom w:val="nil"/>
                    <w:right w:val="nil"/>
                  </w:tcBorders>
                  <w:noWrap/>
                  <w:vAlign w:val="bottom"/>
                  <w:hideMark/>
                </w:tcPr>
                <w:p w14:paraId="096DAE22"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57.900,00</w:t>
                  </w:r>
                </w:p>
              </w:tc>
              <w:tc>
                <w:tcPr>
                  <w:tcW w:w="965" w:type="dxa"/>
                  <w:tcBorders>
                    <w:top w:val="nil"/>
                    <w:left w:val="nil"/>
                    <w:bottom w:val="nil"/>
                    <w:right w:val="nil"/>
                  </w:tcBorders>
                  <w:noWrap/>
                  <w:vAlign w:val="bottom"/>
                  <w:hideMark/>
                </w:tcPr>
                <w:p w14:paraId="4FBDF5FD"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57.900,00</w:t>
                  </w:r>
                </w:p>
              </w:tc>
              <w:tc>
                <w:tcPr>
                  <w:tcW w:w="662" w:type="dxa"/>
                  <w:tcBorders>
                    <w:top w:val="nil"/>
                    <w:left w:val="nil"/>
                    <w:bottom w:val="nil"/>
                    <w:right w:val="nil"/>
                  </w:tcBorders>
                  <w:noWrap/>
                  <w:vAlign w:val="bottom"/>
                  <w:hideMark/>
                </w:tcPr>
                <w:p w14:paraId="4592C81F"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100,00%</w:t>
                  </w:r>
                </w:p>
              </w:tc>
            </w:tr>
            <w:tr w:rsidR="004E7C5A" w:rsidRPr="004E7C5A" w14:paraId="2B72F6B2" w14:textId="77777777" w:rsidTr="004E7C5A">
              <w:trPr>
                <w:trHeight w:val="225"/>
              </w:trPr>
              <w:tc>
                <w:tcPr>
                  <w:tcW w:w="1470" w:type="dxa"/>
                  <w:tcBorders>
                    <w:top w:val="nil"/>
                    <w:left w:val="nil"/>
                    <w:bottom w:val="nil"/>
                    <w:right w:val="nil"/>
                  </w:tcBorders>
                  <w:noWrap/>
                  <w:vAlign w:val="bottom"/>
                  <w:hideMark/>
                </w:tcPr>
                <w:p w14:paraId="3EF364B4"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3212</w:t>
                  </w:r>
                </w:p>
              </w:tc>
              <w:tc>
                <w:tcPr>
                  <w:tcW w:w="4899" w:type="dxa"/>
                  <w:tcBorders>
                    <w:top w:val="nil"/>
                    <w:left w:val="nil"/>
                    <w:bottom w:val="nil"/>
                    <w:right w:val="nil"/>
                  </w:tcBorders>
                  <w:noWrap/>
                  <w:vAlign w:val="bottom"/>
                  <w:hideMark/>
                </w:tcPr>
                <w:p w14:paraId="1A6B2C7A"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Naknade za prijevoz, za rad na terenu i odvojeni život</w:t>
                  </w:r>
                </w:p>
              </w:tc>
              <w:tc>
                <w:tcPr>
                  <w:tcW w:w="965" w:type="dxa"/>
                  <w:tcBorders>
                    <w:top w:val="nil"/>
                    <w:left w:val="nil"/>
                    <w:bottom w:val="nil"/>
                    <w:right w:val="nil"/>
                  </w:tcBorders>
                  <w:noWrap/>
                  <w:vAlign w:val="bottom"/>
                  <w:hideMark/>
                </w:tcPr>
                <w:p w14:paraId="1C960B0E"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4332DD8B"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32.000,00</w:t>
                  </w:r>
                </w:p>
              </w:tc>
              <w:tc>
                <w:tcPr>
                  <w:tcW w:w="662" w:type="dxa"/>
                  <w:tcBorders>
                    <w:top w:val="nil"/>
                    <w:left w:val="nil"/>
                    <w:bottom w:val="nil"/>
                    <w:right w:val="nil"/>
                  </w:tcBorders>
                  <w:noWrap/>
                  <w:vAlign w:val="bottom"/>
                  <w:hideMark/>
                </w:tcPr>
                <w:p w14:paraId="116A05F3"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1C3209AC" w14:textId="77777777" w:rsidTr="004E7C5A">
              <w:trPr>
                <w:trHeight w:val="225"/>
              </w:trPr>
              <w:tc>
                <w:tcPr>
                  <w:tcW w:w="1470" w:type="dxa"/>
                  <w:tcBorders>
                    <w:top w:val="nil"/>
                    <w:left w:val="nil"/>
                    <w:bottom w:val="nil"/>
                    <w:right w:val="nil"/>
                  </w:tcBorders>
                  <w:noWrap/>
                  <w:vAlign w:val="bottom"/>
                  <w:hideMark/>
                </w:tcPr>
                <w:p w14:paraId="746EE613"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3232</w:t>
                  </w:r>
                </w:p>
              </w:tc>
              <w:tc>
                <w:tcPr>
                  <w:tcW w:w="4899" w:type="dxa"/>
                  <w:tcBorders>
                    <w:top w:val="nil"/>
                    <w:left w:val="nil"/>
                    <w:bottom w:val="nil"/>
                    <w:right w:val="nil"/>
                  </w:tcBorders>
                  <w:noWrap/>
                  <w:vAlign w:val="bottom"/>
                  <w:hideMark/>
                </w:tcPr>
                <w:p w14:paraId="5D7D57D1"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Usluge tekućeg i investicijskog  održavanja</w:t>
                  </w:r>
                </w:p>
              </w:tc>
              <w:tc>
                <w:tcPr>
                  <w:tcW w:w="965" w:type="dxa"/>
                  <w:tcBorders>
                    <w:top w:val="nil"/>
                    <w:left w:val="nil"/>
                    <w:bottom w:val="nil"/>
                    <w:right w:val="nil"/>
                  </w:tcBorders>
                  <w:noWrap/>
                  <w:vAlign w:val="bottom"/>
                  <w:hideMark/>
                </w:tcPr>
                <w:p w14:paraId="2C9EE2F0"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6674EE3F"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10.900,00</w:t>
                  </w:r>
                </w:p>
              </w:tc>
              <w:tc>
                <w:tcPr>
                  <w:tcW w:w="662" w:type="dxa"/>
                  <w:tcBorders>
                    <w:top w:val="nil"/>
                    <w:left w:val="nil"/>
                    <w:bottom w:val="nil"/>
                    <w:right w:val="nil"/>
                  </w:tcBorders>
                  <w:noWrap/>
                  <w:vAlign w:val="bottom"/>
                  <w:hideMark/>
                </w:tcPr>
                <w:p w14:paraId="2EE4D7A8"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18307F07" w14:textId="77777777" w:rsidTr="004E7C5A">
              <w:trPr>
                <w:trHeight w:val="225"/>
              </w:trPr>
              <w:tc>
                <w:tcPr>
                  <w:tcW w:w="1470" w:type="dxa"/>
                  <w:tcBorders>
                    <w:top w:val="nil"/>
                    <w:left w:val="nil"/>
                    <w:bottom w:val="nil"/>
                    <w:right w:val="nil"/>
                  </w:tcBorders>
                  <w:noWrap/>
                  <w:vAlign w:val="bottom"/>
                  <w:hideMark/>
                </w:tcPr>
                <w:p w14:paraId="46A9C375"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3292</w:t>
                  </w:r>
                </w:p>
              </w:tc>
              <w:tc>
                <w:tcPr>
                  <w:tcW w:w="4899" w:type="dxa"/>
                  <w:tcBorders>
                    <w:top w:val="nil"/>
                    <w:left w:val="nil"/>
                    <w:bottom w:val="nil"/>
                    <w:right w:val="nil"/>
                  </w:tcBorders>
                  <w:noWrap/>
                  <w:vAlign w:val="bottom"/>
                  <w:hideMark/>
                </w:tcPr>
                <w:p w14:paraId="79BC2D47"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Premije osiguranja</w:t>
                  </w:r>
                </w:p>
              </w:tc>
              <w:tc>
                <w:tcPr>
                  <w:tcW w:w="965" w:type="dxa"/>
                  <w:tcBorders>
                    <w:top w:val="nil"/>
                    <w:left w:val="nil"/>
                    <w:bottom w:val="nil"/>
                    <w:right w:val="nil"/>
                  </w:tcBorders>
                  <w:noWrap/>
                  <w:vAlign w:val="bottom"/>
                  <w:hideMark/>
                </w:tcPr>
                <w:p w14:paraId="4321EB76"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0752F2A6"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15.000,00</w:t>
                  </w:r>
                </w:p>
              </w:tc>
              <w:tc>
                <w:tcPr>
                  <w:tcW w:w="662" w:type="dxa"/>
                  <w:tcBorders>
                    <w:top w:val="nil"/>
                    <w:left w:val="nil"/>
                    <w:bottom w:val="nil"/>
                    <w:right w:val="nil"/>
                  </w:tcBorders>
                  <w:noWrap/>
                  <w:vAlign w:val="bottom"/>
                  <w:hideMark/>
                </w:tcPr>
                <w:p w14:paraId="1433898C"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2FAEA907"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1785E7BE"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5.1.17 TEKUĆE POMOĆI IZ GRAD.PR. ZA JVP</w:t>
                  </w:r>
                </w:p>
              </w:tc>
              <w:tc>
                <w:tcPr>
                  <w:tcW w:w="965" w:type="dxa"/>
                  <w:tcBorders>
                    <w:top w:val="nil"/>
                    <w:left w:val="nil"/>
                    <w:bottom w:val="nil"/>
                    <w:right w:val="nil"/>
                  </w:tcBorders>
                  <w:shd w:val="clear" w:color="000000" w:fill="CCCCFF"/>
                  <w:noWrap/>
                  <w:vAlign w:val="bottom"/>
                  <w:hideMark/>
                </w:tcPr>
                <w:p w14:paraId="07182058"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116.708,00</w:t>
                  </w:r>
                </w:p>
              </w:tc>
              <w:tc>
                <w:tcPr>
                  <w:tcW w:w="965" w:type="dxa"/>
                  <w:tcBorders>
                    <w:top w:val="nil"/>
                    <w:left w:val="nil"/>
                    <w:bottom w:val="nil"/>
                    <w:right w:val="nil"/>
                  </w:tcBorders>
                  <w:shd w:val="clear" w:color="000000" w:fill="CCCCFF"/>
                  <w:noWrap/>
                  <w:vAlign w:val="bottom"/>
                  <w:hideMark/>
                </w:tcPr>
                <w:p w14:paraId="439D8BE9"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94.265,85</w:t>
                  </w:r>
                </w:p>
              </w:tc>
              <w:tc>
                <w:tcPr>
                  <w:tcW w:w="662" w:type="dxa"/>
                  <w:tcBorders>
                    <w:top w:val="nil"/>
                    <w:left w:val="nil"/>
                    <w:bottom w:val="nil"/>
                    <w:right w:val="nil"/>
                  </w:tcBorders>
                  <w:shd w:val="clear" w:color="000000" w:fill="CCCCFF"/>
                  <w:noWrap/>
                  <w:vAlign w:val="bottom"/>
                  <w:hideMark/>
                </w:tcPr>
                <w:p w14:paraId="0E0D4F7A"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80,77%</w:t>
                  </w:r>
                </w:p>
              </w:tc>
            </w:tr>
            <w:tr w:rsidR="004E7C5A" w:rsidRPr="004E7C5A" w14:paraId="0AEC782B" w14:textId="77777777" w:rsidTr="004E7C5A">
              <w:trPr>
                <w:trHeight w:val="225"/>
              </w:trPr>
              <w:tc>
                <w:tcPr>
                  <w:tcW w:w="1470" w:type="dxa"/>
                  <w:tcBorders>
                    <w:top w:val="nil"/>
                    <w:left w:val="nil"/>
                    <w:bottom w:val="nil"/>
                    <w:right w:val="nil"/>
                  </w:tcBorders>
                  <w:noWrap/>
                  <w:vAlign w:val="bottom"/>
                  <w:hideMark/>
                </w:tcPr>
                <w:p w14:paraId="5A9743BD"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31</w:t>
                  </w:r>
                </w:p>
              </w:tc>
              <w:tc>
                <w:tcPr>
                  <w:tcW w:w="4899" w:type="dxa"/>
                  <w:tcBorders>
                    <w:top w:val="nil"/>
                    <w:left w:val="nil"/>
                    <w:bottom w:val="nil"/>
                    <w:right w:val="nil"/>
                  </w:tcBorders>
                  <w:noWrap/>
                  <w:vAlign w:val="bottom"/>
                  <w:hideMark/>
                </w:tcPr>
                <w:p w14:paraId="780E8D76"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Rashodi za zaposlene</w:t>
                  </w:r>
                </w:p>
              </w:tc>
              <w:tc>
                <w:tcPr>
                  <w:tcW w:w="965" w:type="dxa"/>
                  <w:tcBorders>
                    <w:top w:val="nil"/>
                    <w:left w:val="nil"/>
                    <w:bottom w:val="nil"/>
                    <w:right w:val="nil"/>
                  </w:tcBorders>
                  <w:noWrap/>
                  <w:vAlign w:val="bottom"/>
                  <w:hideMark/>
                </w:tcPr>
                <w:p w14:paraId="6155E5F8"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107.790,00</w:t>
                  </w:r>
                </w:p>
              </w:tc>
              <w:tc>
                <w:tcPr>
                  <w:tcW w:w="965" w:type="dxa"/>
                  <w:tcBorders>
                    <w:top w:val="nil"/>
                    <w:left w:val="nil"/>
                    <w:bottom w:val="nil"/>
                    <w:right w:val="nil"/>
                  </w:tcBorders>
                  <w:noWrap/>
                  <w:vAlign w:val="bottom"/>
                  <w:hideMark/>
                </w:tcPr>
                <w:p w14:paraId="37644FE8"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86.664,44</w:t>
                  </w:r>
                </w:p>
              </w:tc>
              <w:tc>
                <w:tcPr>
                  <w:tcW w:w="662" w:type="dxa"/>
                  <w:tcBorders>
                    <w:top w:val="nil"/>
                    <w:left w:val="nil"/>
                    <w:bottom w:val="nil"/>
                    <w:right w:val="nil"/>
                  </w:tcBorders>
                  <w:noWrap/>
                  <w:vAlign w:val="bottom"/>
                  <w:hideMark/>
                </w:tcPr>
                <w:p w14:paraId="1E5A57F1"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80,40%</w:t>
                  </w:r>
                </w:p>
              </w:tc>
            </w:tr>
            <w:tr w:rsidR="004E7C5A" w:rsidRPr="004E7C5A" w14:paraId="4800B1BB" w14:textId="77777777" w:rsidTr="004E7C5A">
              <w:trPr>
                <w:trHeight w:val="225"/>
              </w:trPr>
              <w:tc>
                <w:tcPr>
                  <w:tcW w:w="1470" w:type="dxa"/>
                  <w:tcBorders>
                    <w:top w:val="nil"/>
                    <w:left w:val="nil"/>
                    <w:bottom w:val="nil"/>
                    <w:right w:val="nil"/>
                  </w:tcBorders>
                  <w:noWrap/>
                  <w:vAlign w:val="bottom"/>
                  <w:hideMark/>
                </w:tcPr>
                <w:p w14:paraId="2CCAC544"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3111</w:t>
                  </w:r>
                </w:p>
              </w:tc>
              <w:tc>
                <w:tcPr>
                  <w:tcW w:w="4899" w:type="dxa"/>
                  <w:tcBorders>
                    <w:top w:val="nil"/>
                    <w:left w:val="nil"/>
                    <w:bottom w:val="nil"/>
                    <w:right w:val="nil"/>
                  </w:tcBorders>
                  <w:noWrap/>
                  <w:vAlign w:val="bottom"/>
                  <w:hideMark/>
                </w:tcPr>
                <w:p w14:paraId="79FE8BA7"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Plaće za redovan rad</w:t>
                  </w:r>
                </w:p>
              </w:tc>
              <w:tc>
                <w:tcPr>
                  <w:tcW w:w="965" w:type="dxa"/>
                  <w:tcBorders>
                    <w:top w:val="nil"/>
                    <w:left w:val="nil"/>
                    <w:bottom w:val="nil"/>
                    <w:right w:val="nil"/>
                  </w:tcBorders>
                  <w:noWrap/>
                  <w:vAlign w:val="bottom"/>
                  <w:hideMark/>
                </w:tcPr>
                <w:p w14:paraId="35409096"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08F79B58"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39.439,19</w:t>
                  </w:r>
                </w:p>
              </w:tc>
              <w:tc>
                <w:tcPr>
                  <w:tcW w:w="662" w:type="dxa"/>
                  <w:tcBorders>
                    <w:top w:val="nil"/>
                    <w:left w:val="nil"/>
                    <w:bottom w:val="nil"/>
                    <w:right w:val="nil"/>
                  </w:tcBorders>
                  <w:noWrap/>
                  <w:vAlign w:val="bottom"/>
                  <w:hideMark/>
                </w:tcPr>
                <w:p w14:paraId="1E0F3212"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05721E25" w14:textId="77777777" w:rsidTr="004E7C5A">
              <w:trPr>
                <w:trHeight w:val="225"/>
              </w:trPr>
              <w:tc>
                <w:tcPr>
                  <w:tcW w:w="1470" w:type="dxa"/>
                  <w:tcBorders>
                    <w:top w:val="nil"/>
                    <w:left w:val="nil"/>
                    <w:bottom w:val="nil"/>
                    <w:right w:val="nil"/>
                  </w:tcBorders>
                  <w:noWrap/>
                  <w:vAlign w:val="bottom"/>
                  <w:hideMark/>
                </w:tcPr>
                <w:p w14:paraId="5DAF40ED"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3113</w:t>
                  </w:r>
                </w:p>
              </w:tc>
              <w:tc>
                <w:tcPr>
                  <w:tcW w:w="4899" w:type="dxa"/>
                  <w:tcBorders>
                    <w:top w:val="nil"/>
                    <w:left w:val="nil"/>
                    <w:bottom w:val="nil"/>
                    <w:right w:val="nil"/>
                  </w:tcBorders>
                  <w:noWrap/>
                  <w:vAlign w:val="bottom"/>
                  <w:hideMark/>
                </w:tcPr>
                <w:p w14:paraId="275AB6D1"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Plaće za prekovremeni rad</w:t>
                  </w:r>
                </w:p>
              </w:tc>
              <w:tc>
                <w:tcPr>
                  <w:tcW w:w="965" w:type="dxa"/>
                  <w:tcBorders>
                    <w:top w:val="nil"/>
                    <w:left w:val="nil"/>
                    <w:bottom w:val="nil"/>
                    <w:right w:val="nil"/>
                  </w:tcBorders>
                  <w:noWrap/>
                  <w:vAlign w:val="bottom"/>
                  <w:hideMark/>
                </w:tcPr>
                <w:p w14:paraId="5E2426EC"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2BF61203"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6.977,48</w:t>
                  </w:r>
                </w:p>
              </w:tc>
              <w:tc>
                <w:tcPr>
                  <w:tcW w:w="662" w:type="dxa"/>
                  <w:tcBorders>
                    <w:top w:val="nil"/>
                    <w:left w:val="nil"/>
                    <w:bottom w:val="nil"/>
                    <w:right w:val="nil"/>
                  </w:tcBorders>
                  <w:noWrap/>
                  <w:vAlign w:val="bottom"/>
                  <w:hideMark/>
                </w:tcPr>
                <w:p w14:paraId="1A1DD49C"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31D05050" w14:textId="77777777" w:rsidTr="004E7C5A">
              <w:trPr>
                <w:trHeight w:val="225"/>
              </w:trPr>
              <w:tc>
                <w:tcPr>
                  <w:tcW w:w="1470" w:type="dxa"/>
                  <w:tcBorders>
                    <w:top w:val="nil"/>
                    <w:left w:val="nil"/>
                    <w:bottom w:val="nil"/>
                    <w:right w:val="nil"/>
                  </w:tcBorders>
                  <w:noWrap/>
                  <w:vAlign w:val="bottom"/>
                  <w:hideMark/>
                </w:tcPr>
                <w:p w14:paraId="05FB3122"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3121</w:t>
                  </w:r>
                </w:p>
              </w:tc>
              <w:tc>
                <w:tcPr>
                  <w:tcW w:w="4899" w:type="dxa"/>
                  <w:tcBorders>
                    <w:top w:val="nil"/>
                    <w:left w:val="nil"/>
                    <w:bottom w:val="nil"/>
                    <w:right w:val="nil"/>
                  </w:tcBorders>
                  <w:noWrap/>
                  <w:vAlign w:val="bottom"/>
                  <w:hideMark/>
                </w:tcPr>
                <w:p w14:paraId="1098A7F7"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Ostali rashodi za zaposlene</w:t>
                  </w:r>
                </w:p>
              </w:tc>
              <w:tc>
                <w:tcPr>
                  <w:tcW w:w="965" w:type="dxa"/>
                  <w:tcBorders>
                    <w:top w:val="nil"/>
                    <w:left w:val="nil"/>
                    <w:bottom w:val="nil"/>
                    <w:right w:val="nil"/>
                  </w:tcBorders>
                  <w:noWrap/>
                  <w:vAlign w:val="bottom"/>
                  <w:hideMark/>
                </w:tcPr>
                <w:p w14:paraId="4B707490"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34349D3E"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10.775,28</w:t>
                  </w:r>
                </w:p>
              </w:tc>
              <w:tc>
                <w:tcPr>
                  <w:tcW w:w="662" w:type="dxa"/>
                  <w:tcBorders>
                    <w:top w:val="nil"/>
                    <w:left w:val="nil"/>
                    <w:bottom w:val="nil"/>
                    <w:right w:val="nil"/>
                  </w:tcBorders>
                  <w:noWrap/>
                  <w:vAlign w:val="bottom"/>
                  <w:hideMark/>
                </w:tcPr>
                <w:p w14:paraId="618120B3"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3CAF7108" w14:textId="77777777" w:rsidTr="004E7C5A">
              <w:trPr>
                <w:trHeight w:val="225"/>
              </w:trPr>
              <w:tc>
                <w:tcPr>
                  <w:tcW w:w="1470" w:type="dxa"/>
                  <w:tcBorders>
                    <w:top w:val="nil"/>
                    <w:left w:val="nil"/>
                    <w:bottom w:val="nil"/>
                    <w:right w:val="nil"/>
                  </w:tcBorders>
                  <w:noWrap/>
                  <w:vAlign w:val="bottom"/>
                  <w:hideMark/>
                </w:tcPr>
                <w:p w14:paraId="1FA5EC60"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3131</w:t>
                  </w:r>
                </w:p>
              </w:tc>
              <w:tc>
                <w:tcPr>
                  <w:tcW w:w="4899" w:type="dxa"/>
                  <w:tcBorders>
                    <w:top w:val="nil"/>
                    <w:left w:val="nil"/>
                    <w:bottom w:val="nil"/>
                    <w:right w:val="nil"/>
                  </w:tcBorders>
                  <w:noWrap/>
                  <w:vAlign w:val="bottom"/>
                  <w:hideMark/>
                </w:tcPr>
                <w:p w14:paraId="3B69D426"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Doprinosi za mirovinsko osig.za staž s povećanim trajanjem</w:t>
                  </w:r>
                </w:p>
              </w:tc>
              <w:tc>
                <w:tcPr>
                  <w:tcW w:w="965" w:type="dxa"/>
                  <w:tcBorders>
                    <w:top w:val="nil"/>
                    <w:left w:val="nil"/>
                    <w:bottom w:val="nil"/>
                    <w:right w:val="nil"/>
                  </w:tcBorders>
                  <w:noWrap/>
                  <w:vAlign w:val="bottom"/>
                  <w:hideMark/>
                </w:tcPr>
                <w:p w14:paraId="65FC9543"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25F714EA"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9.812,74</w:t>
                  </w:r>
                </w:p>
              </w:tc>
              <w:tc>
                <w:tcPr>
                  <w:tcW w:w="662" w:type="dxa"/>
                  <w:tcBorders>
                    <w:top w:val="nil"/>
                    <w:left w:val="nil"/>
                    <w:bottom w:val="nil"/>
                    <w:right w:val="nil"/>
                  </w:tcBorders>
                  <w:noWrap/>
                  <w:vAlign w:val="bottom"/>
                  <w:hideMark/>
                </w:tcPr>
                <w:p w14:paraId="12EA2C3A"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15F66EE7" w14:textId="77777777" w:rsidTr="004E7C5A">
              <w:trPr>
                <w:trHeight w:val="225"/>
              </w:trPr>
              <w:tc>
                <w:tcPr>
                  <w:tcW w:w="1470" w:type="dxa"/>
                  <w:tcBorders>
                    <w:top w:val="nil"/>
                    <w:left w:val="nil"/>
                    <w:bottom w:val="nil"/>
                    <w:right w:val="nil"/>
                  </w:tcBorders>
                  <w:noWrap/>
                  <w:vAlign w:val="bottom"/>
                  <w:hideMark/>
                </w:tcPr>
                <w:p w14:paraId="31901015"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3132</w:t>
                  </w:r>
                </w:p>
              </w:tc>
              <w:tc>
                <w:tcPr>
                  <w:tcW w:w="4899" w:type="dxa"/>
                  <w:tcBorders>
                    <w:top w:val="nil"/>
                    <w:left w:val="nil"/>
                    <w:bottom w:val="nil"/>
                    <w:right w:val="nil"/>
                  </w:tcBorders>
                  <w:noWrap/>
                  <w:vAlign w:val="bottom"/>
                  <w:hideMark/>
                </w:tcPr>
                <w:p w14:paraId="7EC5B6BD"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Doprinosi za obvezno zdravstveno osiguranje</w:t>
                  </w:r>
                </w:p>
              </w:tc>
              <w:tc>
                <w:tcPr>
                  <w:tcW w:w="965" w:type="dxa"/>
                  <w:tcBorders>
                    <w:top w:val="nil"/>
                    <w:left w:val="nil"/>
                    <w:bottom w:val="nil"/>
                    <w:right w:val="nil"/>
                  </w:tcBorders>
                  <w:noWrap/>
                  <w:vAlign w:val="bottom"/>
                  <w:hideMark/>
                </w:tcPr>
                <w:p w14:paraId="02006AF2"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65138A2C"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19.659,75</w:t>
                  </w:r>
                </w:p>
              </w:tc>
              <w:tc>
                <w:tcPr>
                  <w:tcW w:w="662" w:type="dxa"/>
                  <w:tcBorders>
                    <w:top w:val="nil"/>
                    <w:left w:val="nil"/>
                    <w:bottom w:val="nil"/>
                    <w:right w:val="nil"/>
                  </w:tcBorders>
                  <w:noWrap/>
                  <w:vAlign w:val="bottom"/>
                  <w:hideMark/>
                </w:tcPr>
                <w:p w14:paraId="39A8A609"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28A5FE73" w14:textId="77777777" w:rsidTr="004E7C5A">
              <w:trPr>
                <w:trHeight w:val="225"/>
              </w:trPr>
              <w:tc>
                <w:tcPr>
                  <w:tcW w:w="1470" w:type="dxa"/>
                  <w:tcBorders>
                    <w:top w:val="nil"/>
                    <w:left w:val="nil"/>
                    <w:bottom w:val="nil"/>
                    <w:right w:val="nil"/>
                  </w:tcBorders>
                  <w:noWrap/>
                  <w:vAlign w:val="bottom"/>
                  <w:hideMark/>
                </w:tcPr>
                <w:p w14:paraId="2A096046"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32</w:t>
                  </w:r>
                </w:p>
              </w:tc>
              <w:tc>
                <w:tcPr>
                  <w:tcW w:w="4899" w:type="dxa"/>
                  <w:tcBorders>
                    <w:top w:val="nil"/>
                    <w:left w:val="nil"/>
                    <w:bottom w:val="nil"/>
                    <w:right w:val="nil"/>
                  </w:tcBorders>
                  <w:noWrap/>
                  <w:vAlign w:val="bottom"/>
                  <w:hideMark/>
                </w:tcPr>
                <w:p w14:paraId="44BF146D"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Materijalni rashodi</w:t>
                  </w:r>
                </w:p>
              </w:tc>
              <w:tc>
                <w:tcPr>
                  <w:tcW w:w="965" w:type="dxa"/>
                  <w:tcBorders>
                    <w:top w:val="nil"/>
                    <w:left w:val="nil"/>
                    <w:bottom w:val="nil"/>
                    <w:right w:val="nil"/>
                  </w:tcBorders>
                  <w:noWrap/>
                  <w:vAlign w:val="bottom"/>
                  <w:hideMark/>
                </w:tcPr>
                <w:p w14:paraId="717F7FDF"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8.723,00</w:t>
                  </w:r>
                </w:p>
              </w:tc>
              <w:tc>
                <w:tcPr>
                  <w:tcW w:w="965" w:type="dxa"/>
                  <w:tcBorders>
                    <w:top w:val="nil"/>
                    <w:left w:val="nil"/>
                    <w:bottom w:val="nil"/>
                    <w:right w:val="nil"/>
                  </w:tcBorders>
                  <w:noWrap/>
                  <w:vAlign w:val="bottom"/>
                  <w:hideMark/>
                </w:tcPr>
                <w:p w14:paraId="43598BE4"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7.417,40</w:t>
                  </w:r>
                </w:p>
              </w:tc>
              <w:tc>
                <w:tcPr>
                  <w:tcW w:w="662" w:type="dxa"/>
                  <w:tcBorders>
                    <w:top w:val="nil"/>
                    <w:left w:val="nil"/>
                    <w:bottom w:val="nil"/>
                    <w:right w:val="nil"/>
                  </w:tcBorders>
                  <w:noWrap/>
                  <w:vAlign w:val="bottom"/>
                  <w:hideMark/>
                </w:tcPr>
                <w:p w14:paraId="5D5889A9"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85,03%</w:t>
                  </w:r>
                </w:p>
              </w:tc>
            </w:tr>
            <w:tr w:rsidR="004E7C5A" w:rsidRPr="004E7C5A" w14:paraId="3EABC5B7" w14:textId="77777777" w:rsidTr="004E7C5A">
              <w:trPr>
                <w:trHeight w:val="225"/>
              </w:trPr>
              <w:tc>
                <w:tcPr>
                  <w:tcW w:w="1470" w:type="dxa"/>
                  <w:tcBorders>
                    <w:top w:val="nil"/>
                    <w:left w:val="nil"/>
                    <w:bottom w:val="nil"/>
                    <w:right w:val="nil"/>
                  </w:tcBorders>
                  <w:noWrap/>
                  <w:vAlign w:val="bottom"/>
                  <w:hideMark/>
                </w:tcPr>
                <w:p w14:paraId="031F4465"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3211</w:t>
                  </w:r>
                </w:p>
              </w:tc>
              <w:tc>
                <w:tcPr>
                  <w:tcW w:w="4899" w:type="dxa"/>
                  <w:tcBorders>
                    <w:top w:val="nil"/>
                    <w:left w:val="nil"/>
                    <w:bottom w:val="nil"/>
                    <w:right w:val="nil"/>
                  </w:tcBorders>
                  <w:noWrap/>
                  <w:vAlign w:val="bottom"/>
                  <w:hideMark/>
                </w:tcPr>
                <w:p w14:paraId="618F7629"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Službena putovanja</w:t>
                  </w:r>
                </w:p>
              </w:tc>
              <w:tc>
                <w:tcPr>
                  <w:tcW w:w="965" w:type="dxa"/>
                  <w:tcBorders>
                    <w:top w:val="nil"/>
                    <w:left w:val="nil"/>
                    <w:bottom w:val="nil"/>
                    <w:right w:val="nil"/>
                  </w:tcBorders>
                  <w:noWrap/>
                  <w:vAlign w:val="bottom"/>
                  <w:hideMark/>
                </w:tcPr>
                <w:p w14:paraId="57B4E7D3"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522E6DD5"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102,00</w:t>
                  </w:r>
                </w:p>
              </w:tc>
              <w:tc>
                <w:tcPr>
                  <w:tcW w:w="662" w:type="dxa"/>
                  <w:tcBorders>
                    <w:top w:val="nil"/>
                    <w:left w:val="nil"/>
                    <w:bottom w:val="nil"/>
                    <w:right w:val="nil"/>
                  </w:tcBorders>
                  <w:noWrap/>
                  <w:vAlign w:val="bottom"/>
                  <w:hideMark/>
                </w:tcPr>
                <w:p w14:paraId="5A385899"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3C0B86C4" w14:textId="77777777" w:rsidTr="004E7C5A">
              <w:trPr>
                <w:trHeight w:val="225"/>
              </w:trPr>
              <w:tc>
                <w:tcPr>
                  <w:tcW w:w="1470" w:type="dxa"/>
                  <w:tcBorders>
                    <w:top w:val="nil"/>
                    <w:left w:val="nil"/>
                    <w:bottom w:val="nil"/>
                    <w:right w:val="nil"/>
                  </w:tcBorders>
                  <w:noWrap/>
                  <w:vAlign w:val="bottom"/>
                  <w:hideMark/>
                </w:tcPr>
                <w:p w14:paraId="5ECCD90B"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3212</w:t>
                  </w:r>
                </w:p>
              </w:tc>
              <w:tc>
                <w:tcPr>
                  <w:tcW w:w="4899" w:type="dxa"/>
                  <w:tcBorders>
                    <w:top w:val="nil"/>
                    <w:left w:val="nil"/>
                    <w:bottom w:val="nil"/>
                    <w:right w:val="nil"/>
                  </w:tcBorders>
                  <w:noWrap/>
                  <w:vAlign w:val="bottom"/>
                  <w:hideMark/>
                </w:tcPr>
                <w:p w14:paraId="73AF537C"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Naknade za prijevoz, za rad na terenu i odvojeni život</w:t>
                  </w:r>
                </w:p>
              </w:tc>
              <w:tc>
                <w:tcPr>
                  <w:tcW w:w="965" w:type="dxa"/>
                  <w:tcBorders>
                    <w:top w:val="nil"/>
                    <w:left w:val="nil"/>
                    <w:bottom w:val="nil"/>
                    <w:right w:val="nil"/>
                  </w:tcBorders>
                  <w:noWrap/>
                  <w:vAlign w:val="bottom"/>
                  <w:hideMark/>
                </w:tcPr>
                <w:p w14:paraId="2822A9BE"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54D6B4DD"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777,00</w:t>
                  </w:r>
                </w:p>
              </w:tc>
              <w:tc>
                <w:tcPr>
                  <w:tcW w:w="662" w:type="dxa"/>
                  <w:tcBorders>
                    <w:top w:val="nil"/>
                    <w:left w:val="nil"/>
                    <w:bottom w:val="nil"/>
                    <w:right w:val="nil"/>
                  </w:tcBorders>
                  <w:noWrap/>
                  <w:vAlign w:val="bottom"/>
                  <w:hideMark/>
                </w:tcPr>
                <w:p w14:paraId="4BE57021"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5487F680" w14:textId="77777777" w:rsidTr="004E7C5A">
              <w:trPr>
                <w:trHeight w:val="225"/>
              </w:trPr>
              <w:tc>
                <w:tcPr>
                  <w:tcW w:w="1470" w:type="dxa"/>
                  <w:tcBorders>
                    <w:top w:val="nil"/>
                    <w:left w:val="nil"/>
                    <w:bottom w:val="nil"/>
                    <w:right w:val="nil"/>
                  </w:tcBorders>
                  <w:noWrap/>
                  <w:vAlign w:val="bottom"/>
                  <w:hideMark/>
                </w:tcPr>
                <w:p w14:paraId="213DF2CF"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3213</w:t>
                  </w:r>
                </w:p>
              </w:tc>
              <w:tc>
                <w:tcPr>
                  <w:tcW w:w="4899" w:type="dxa"/>
                  <w:tcBorders>
                    <w:top w:val="nil"/>
                    <w:left w:val="nil"/>
                    <w:bottom w:val="nil"/>
                    <w:right w:val="nil"/>
                  </w:tcBorders>
                  <w:noWrap/>
                  <w:vAlign w:val="bottom"/>
                  <w:hideMark/>
                </w:tcPr>
                <w:p w14:paraId="6098AE5D"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Stručno usavršavanje zaposlenika</w:t>
                  </w:r>
                </w:p>
              </w:tc>
              <w:tc>
                <w:tcPr>
                  <w:tcW w:w="965" w:type="dxa"/>
                  <w:tcBorders>
                    <w:top w:val="nil"/>
                    <w:left w:val="nil"/>
                    <w:bottom w:val="nil"/>
                    <w:right w:val="nil"/>
                  </w:tcBorders>
                  <w:noWrap/>
                  <w:vAlign w:val="bottom"/>
                  <w:hideMark/>
                </w:tcPr>
                <w:p w14:paraId="5C660458"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50C186A6"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110,00</w:t>
                  </w:r>
                </w:p>
              </w:tc>
              <w:tc>
                <w:tcPr>
                  <w:tcW w:w="662" w:type="dxa"/>
                  <w:tcBorders>
                    <w:top w:val="nil"/>
                    <w:left w:val="nil"/>
                    <w:bottom w:val="nil"/>
                    <w:right w:val="nil"/>
                  </w:tcBorders>
                  <w:noWrap/>
                  <w:vAlign w:val="bottom"/>
                  <w:hideMark/>
                </w:tcPr>
                <w:p w14:paraId="2B57709D"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743D31D8" w14:textId="77777777" w:rsidTr="004E7C5A">
              <w:trPr>
                <w:trHeight w:val="225"/>
              </w:trPr>
              <w:tc>
                <w:tcPr>
                  <w:tcW w:w="1470" w:type="dxa"/>
                  <w:tcBorders>
                    <w:top w:val="nil"/>
                    <w:left w:val="nil"/>
                    <w:bottom w:val="nil"/>
                    <w:right w:val="nil"/>
                  </w:tcBorders>
                  <w:noWrap/>
                  <w:vAlign w:val="bottom"/>
                  <w:hideMark/>
                </w:tcPr>
                <w:p w14:paraId="7F086091"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3221</w:t>
                  </w:r>
                </w:p>
              </w:tc>
              <w:tc>
                <w:tcPr>
                  <w:tcW w:w="4899" w:type="dxa"/>
                  <w:tcBorders>
                    <w:top w:val="nil"/>
                    <w:left w:val="nil"/>
                    <w:bottom w:val="nil"/>
                    <w:right w:val="nil"/>
                  </w:tcBorders>
                  <w:noWrap/>
                  <w:vAlign w:val="bottom"/>
                  <w:hideMark/>
                </w:tcPr>
                <w:p w14:paraId="7F6D933B"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Uredski materijal i ostali materijalni rashodi</w:t>
                  </w:r>
                </w:p>
              </w:tc>
              <w:tc>
                <w:tcPr>
                  <w:tcW w:w="965" w:type="dxa"/>
                  <w:tcBorders>
                    <w:top w:val="nil"/>
                    <w:left w:val="nil"/>
                    <w:bottom w:val="nil"/>
                    <w:right w:val="nil"/>
                  </w:tcBorders>
                  <w:noWrap/>
                  <w:vAlign w:val="bottom"/>
                  <w:hideMark/>
                </w:tcPr>
                <w:p w14:paraId="29B648AE"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510EF3A2"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463,09</w:t>
                  </w:r>
                </w:p>
              </w:tc>
              <w:tc>
                <w:tcPr>
                  <w:tcW w:w="662" w:type="dxa"/>
                  <w:tcBorders>
                    <w:top w:val="nil"/>
                    <w:left w:val="nil"/>
                    <w:bottom w:val="nil"/>
                    <w:right w:val="nil"/>
                  </w:tcBorders>
                  <w:noWrap/>
                  <w:vAlign w:val="bottom"/>
                  <w:hideMark/>
                </w:tcPr>
                <w:p w14:paraId="45A55F13"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223B2E61" w14:textId="77777777" w:rsidTr="004E7C5A">
              <w:trPr>
                <w:trHeight w:val="225"/>
              </w:trPr>
              <w:tc>
                <w:tcPr>
                  <w:tcW w:w="1470" w:type="dxa"/>
                  <w:tcBorders>
                    <w:top w:val="nil"/>
                    <w:left w:val="nil"/>
                    <w:bottom w:val="nil"/>
                    <w:right w:val="nil"/>
                  </w:tcBorders>
                  <w:noWrap/>
                  <w:vAlign w:val="bottom"/>
                  <w:hideMark/>
                </w:tcPr>
                <w:p w14:paraId="6AAE126B"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3223</w:t>
                  </w:r>
                </w:p>
              </w:tc>
              <w:tc>
                <w:tcPr>
                  <w:tcW w:w="4899" w:type="dxa"/>
                  <w:tcBorders>
                    <w:top w:val="nil"/>
                    <w:left w:val="nil"/>
                    <w:bottom w:val="nil"/>
                    <w:right w:val="nil"/>
                  </w:tcBorders>
                  <w:noWrap/>
                  <w:vAlign w:val="bottom"/>
                  <w:hideMark/>
                </w:tcPr>
                <w:p w14:paraId="330582E4"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Energija</w:t>
                  </w:r>
                </w:p>
              </w:tc>
              <w:tc>
                <w:tcPr>
                  <w:tcW w:w="965" w:type="dxa"/>
                  <w:tcBorders>
                    <w:top w:val="nil"/>
                    <w:left w:val="nil"/>
                    <w:bottom w:val="nil"/>
                    <w:right w:val="nil"/>
                  </w:tcBorders>
                  <w:noWrap/>
                  <w:vAlign w:val="bottom"/>
                  <w:hideMark/>
                </w:tcPr>
                <w:p w14:paraId="757B2D81"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118DB569"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957,25</w:t>
                  </w:r>
                </w:p>
              </w:tc>
              <w:tc>
                <w:tcPr>
                  <w:tcW w:w="662" w:type="dxa"/>
                  <w:tcBorders>
                    <w:top w:val="nil"/>
                    <w:left w:val="nil"/>
                    <w:bottom w:val="nil"/>
                    <w:right w:val="nil"/>
                  </w:tcBorders>
                  <w:noWrap/>
                  <w:vAlign w:val="bottom"/>
                  <w:hideMark/>
                </w:tcPr>
                <w:p w14:paraId="04754741"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348C3A3A" w14:textId="77777777" w:rsidTr="004E7C5A">
              <w:trPr>
                <w:trHeight w:val="225"/>
              </w:trPr>
              <w:tc>
                <w:tcPr>
                  <w:tcW w:w="1470" w:type="dxa"/>
                  <w:tcBorders>
                    <w:top w:val="nil"/>
                    <w:left w:val="nil"/>
                    <w:bottom w:val="nil"/>
                    <w:right w:val="nil"/>
                  </w:tcBorders>
                  <w:noWrap/>
                  <w:vAlign w:val="bottom"/>
                  <w:hideMark/>
                </w:tcPr>
                <w:p w14:paraId="536F07B1"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3224</w:t>
                  </w:r>
                </w:p>
              </w:tc>
              <w:tc>
                <w:tcPr>
                  <w:tcW w:w="4899" w:type="dxa"/>
                  <w:tcBorders>
                    <w:top w:val="nil"/>
                    <w:left w:val="nil"/>
                    <w:bottom w:val="nil"/>
                    <w:right w:val="nil"/>
                  </w:tcBorders>
                  <w:noWrap/>
                  <w:vAlign w:val="bottom"/>
                  <w:hideMark/>
                </w:tcPr>
                <w:p w14:paraId="658703F0"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Materijal i dijelovi za tekuće i investicijsko održavanje</w:t>
                  </w:r>
                </w:p>
              </w:tc>
              <w:tc>
                <w:tcPr>
                  <w:tcW w:w="965" w:type="dxa"/>
                  <w:tcBorders>
                    <w:top w:val="nil"/>
                    <w:left w:val="nil"/>
                    <w:bottom w:val="nil"/>
                    <w:right w:val="nil"/>
                  </w:tcBorders>
                  <w:noWrap/>
                  <w:vAlign w:val="bottom"/>
                  <w:hideMark/>
                </w:tcPr>
                <w:p w14:paraId="07AF0AF2"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6143A9F2"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94,00</w:t>
                  </w:r>
                </w:p>
              </w:tc>
              <w:tc>
                <w:tcPr>
                  <w:tcW w:w="662" w:type="dxa"/>
                  <w:tcBorders>
                    <w:top w:val="nil"/>
                    <w:left w:val="nil"/>
                    <w:bottom w:val="nil"/>
                    <w:right w:val="nil"/>
                  </w:tcBorders>
                  <w:noWrap/>
                  <w:vAlign w:val="bottom"/>
                  <w:hideMark/>
                </w:tcPr>
                <w:p w14:paraId="7BDBA66A"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6A2E7FE1" w14:textId="77777777" w:rsidTr="004E7C5A">
              <w:trPr>
                <w:trHeight w:val="225"/>
              </w:trPr>
              <w:tc>
                <w:tcPr>
                  <w:tcW w:w="1470" w:type="dxa"/>
                  <w:tcBorders>
                    <w:top w:val="nil"/>
                    <w:left w:val="nil"/>
                    <w:bottom w:val="nil"/>
                    <w:right w:val="nil"/>
                  </w:tcBorders>
                  <w:noWrap/>
                  <w:vAlign w:val="bottom"/>
                  <w:hideMark/>
                </w:tcPr>
                <w:p w14:paraId="02A29785"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3225</w:t>
                  </w:r>
                </w:p>
              </w:tc>
              <w:tc>
                <w:tcPr>
                  <w:tcW w:w="4899" w:type="dxa"/>
                  <w:tcBorders>
                    <w:top w:val="nil"/>
                    <w:left w:val="nil"/>
                    <w:bottom w:val="nil"/>
                    <w:right w:val="nil"/>
                  </w:tcBorders>
                  <w:noWrap/>
                  <w:vAlign w:val="bottom"/>
                  <w:hideMark/>
                </w:tcPr>
                <w:p w14:paraId="329B71A1"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 xml:space="preserve">Sitni inventar i </w:t>
                  </w:r>
                  <w:proofErr w:type="spellStart"/>
                  <w:r w:rsidRPr="004E7C5A">
                    <w:rPr>
                      <w:rFonts w:ascii="Arial" w:eastAsia="Times New Roman" w:hAnsi="Arial" w:cs="Arial"/>
                      <w:sz w:val="16"/>
                      <w:szCs w:val="16"/>
                      <w:lang w:eastAsia="hr-HR"/>
                    </w:rPr>
                    <w:t>autogume</w:t>
                  </w:r>
                  <w:proofErr w:type="spellEnd"/>
                </w:p>
              </w:tc>
              <w:tc>
                <w:tcPr>
                  <w:tcW w:w="965" w:type="dxa"/>
                  <w:tcBorders>
                    <w:top w:val="nil"/>
                    <w:left w:val="nil"/>
                    <w:bottom w:val="nil"/>
                    <w:right w:val="nil"/>
                  </w:tcBorders>
                  <w:noWrap/>
                  <w:vAlign w:val="bottom"/>
                  <w:hideMark/>
                </w:tcPr>
                <w:p w14:paraId="1062FCB1"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4084DC8E"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597,44</w:t>
                  </w:r>
                </w:p>
              </w:tc>
              <w:tc>
                <w:tcPr>
                  <w:tcW w:w="662" w:type="dxa"/>
                  <w:tcBorders>
                    <w:top w:val="nil"/>
                    <w:left w:val="nil"/>
                    <w:bottom w:val="nil"/>
                    <w:right w:val="nil"/>
                  </w:tcBorders>
                  <w:noWrap/>
                  <w:vAlign w:val="bottom"/>
                  <w:hideMark/>
                </w:tcPr>
                <w:p w14:paraId="440E0DA6"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51EAF11E" w14:textId="77777777" w:rsidTr="004E7C5A">
              <w:trPr>
                <w:trHeight w:val="225"/>
              </w:trPr>
              <w:tc>
                <w:tcPr>
                  <w:tcW w:w="1470" w:type="dxa"/>
                  <w:tcBorders>
                    <w:top w:val="nil"/>
                    <w:left w:val="nil"/>
                    <w:bottom w:val="nil"/>
                    <w:right w:val="nil"/>
                  </w:tcBorders>
                  <w:noWrap/>
                  <w:vAlign w:val="bottom"/>
                  <w:hideMark/>
                </w:tcPr>
                <w:p w14:paraId="14ECCE21"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3227</w:t>
                  </w:r>
                </w:p>
              </w:tc>
              <w:tc>
                <w:tcPr>
                  <w:tcW w:w="4899" w:type="dxa"/>
                  <w:tcBorders>
                    <w:top w:val="nil"/>
                    <w:left w:val="nil"/>
                    <w:bottom w:val="nil"/>
                    <w:right w:val="nil"/>
                  </w:tcBorders>
                  <w:noWrap/>
                  <w:vAlign w:val="bottom"/>
                  <w:hideMark/>
                </w:tcPr>
                <w:p w14:paraId="5BAC9756"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Službena, radna i zaštitna odjeća i obuća</w:t>
                  </w:r>
                </w:p>
              </w:tc>
              <w:tc>
                <w:tcPr>
                  <w:tcW w:w="965" w:type="dxa"/>
                  <w:tcBorders>
                    <w:top w:val="nil"/>
                    <w:left w:val="nil"/>
                    <w:bottom w:val="nil"/>
                    <w:right w:val="nil"/>
                  </w:tcBorders>
                  <w:noWrap/>
                  <w:vAlign w:val="bottom"/>
                  <w:hideMark/>
                </w:tcPr>
                <w:p w14:paraId="0736A5CC"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568337A2"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420,80</w:t>
                  </w:r>
                </w:p>
              </w:tc>
              <w:tc>
                <w:tcPr>
                  <w:tcW w:w="662" w:type="dxa"/>
                  <w:tcBorders>
                    <w:top w:val="nil"/>
                    <w:left w:val="nil"/>
                    <w:bottom w:val="nil"/>
                    <w:right w:val="nil"/>
                  </w:tcBorders>
                  <w:noWrap/>
                  <w:vAlign w:val="bottom"/>
                  <w:hideMark/>
                </w:tcPr>
                <w:p w14:paraId="02FA285C"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78C13FF3" w14:textId="77777777" w:rsidTr="004E7C5A">
              <w:trPr>
                <w:trHeight w:val="225"/>
              </w:trPr>
              <w:tc>
                <w:tcPr>
                  <w:tcW w:w="1470" w:type="dxa"/>
                  <w:tcBorders>
                    <w:top w:val="nil"/>
                    <w:left w:val="nil"/>
                    <w:bottom w:val="nil"/>
                    <w:right w:val="nil"/>
                  </w:tcBorders>
                  <w:noWrap/>
                  <w:vAlign w:val="bottom"/>
                  <w:hideMark/>
                </w:tcPr>
                <w:p w14:paraId="3D30DF5F"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3231</w:t>
                  </w:r>
                </w:p>
              </w:tc>
              <w:tc>
                <w:tcPr>
                  <w:tcW w:w="4899" w:type="dxa"/>
                  <w:tcBorders>
                    <w:top w:val="nil"/>
                    <w:left w:val="nil"/>
                    <w:bottom w:val="nil"/>
                    <w:right w:val="nil"/>
                  </w:tcBorders>
                  <w:noWrap/>
                  <w:vAlign w:val="bottom"/>
                  <w:hideMark/>
                </w:tcPr>
                <w:p w14:paraId="16F61755"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Usluge telefona, interneta, pošte i prijevoza</w:t>
                  </w:r>
                </w:p>
              </w:tc>
              <w:tc>
                <w:tcPr>
                  <w:tcW w:w="965" w:type="dxa"/>
                  <w:tcBorders>
                    <w:top w:val="nil"/>
                    <w:left w:val="nil"/>
                    <w:bottom w:val="nil"/>
                    <w:right w:val="nil"/>
                  </w:tcBorders>
                  <w:noWrap/>
                  <w:vAlign w:val="bottom"/>
                  <w:hideMark/>
                </w:tcPr>
                <w:p w14:paraId="79E9C6DB"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187EBB7E"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278,54</w:t>
                  </w:r>
                </w:p>
              </w:tc>
              <w:tc>
                <w:tcPr>
                  <w:tcW w:w="662" w:type="dxa"/>
                  <w:tcBorders>
                    <w:top w:val="nil"/>
                    <w:left w:val="nil"/>
                    <w:bottom w:val="nil"/>
                    <w:right w:val="nil"/>
                  </w:tcBorders>
                  <w:noWrap/>
                  <w:vAlign w:val="bottom"/>
                  <w:hideMark/>
                </w:tcPr>
                <w:p w14:paraId="50EB9508"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3F69ECCD" w14:textId="77777777" w:rsidTr="004E7C5A">
              <w:trPr>
                <w:trHeight w:val="225"/>
              </w:trPr>
              <w:tc>
                <w:tcPr>
                  <w:tcW w:w="1470" w:type="dxa"/>
                  <w:tcBorders>
                    <w:top w:val="nil"/>
                    <w:left w:val="nil"/>
                    <w:bottom w:val="nil"/>
                    <w:right w:val="nil"/>
                  </w:tcBorders>
                  <w:noWrap/>
                  <w:vAlign w:val="bottom"/>
                  <w:hideMark/>
                </w:tcPr>
                <w:p w14:paraId="28BF4AA2"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3232</w:t>
                  </w:r>
                </w:p>
              </w:tc>
              <w:tc>
                <w:tcPr>
                  <w:tcW w:w="4899" w:type="dxa"/>
                  <w:tcBorders>
                    <w:top w:val="nil"/>
                    <w:left w:val="nil"/>
                    <w:bottom w:val="nil"/>
                    <w:right w:val="nil"/>
                  </w:tcBorders>
                  <w:noWrap/>
                  <w:vAlign w:val="bottom"/>
                  <w:hideMark/>
                </w:tcPr>
                <w:p w14:paraId="4D9EFE58"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Usluge tekućeg i investicijskog  održavanja</w:t>
                  </w:r>
                </w:p>
              </w:tc>
              <w:tc>
                <w:tcPr>
                  <w:tcW w:w="965" w:type="dxa"/>
                  <w:tcBorders>
                    <w:top w:val="nil"/>
                    <w:left w:val="nil"/>
                    <w:bottom w:val="nil"/>
                    <w:right w:val="nil"/>
                  </w:tcBorders>
                  <w:noWrap/>
                  <w:vAlign w:val="bottom"/>
                  <w:hideMark/>
                </w:tcPr>
                <w:p w14:paraId="67905979"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27C55931"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224,49</w:t>
                  </w:r>
                </w:p>
              </w:tc>
              <w:tc>
                <w:tcPr>
                  <w:tcW w:w="662" w:type="dxa"/>
                  <w:tcBorders>
                    <w:top w:val="nil"/>
                    <w:left w:val="nil"/>
                    <w:bottom w:val="nil"/>
                    <w:right w:val="nil"/>
                  </w:tcBorders>
                  <w:noWrap/>
                  <w:vAlign w:val="bottom"/>
                  <w:hideMark/>
                </w:tcPr>
                <w:p w14:paraId="58FB654C"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6451B65F" w14:textId="77777777" w:rsidTr="004E7C5A">
              <w:trPr>
                <w:trHeight w:val="225"/>
              </w:trPr>
              <w:tc>
                <w:tcPr>
                  <w:tcW w:w="1470" w:type="dxa"/>
                  <w:tcBorders>
                    <w:top w:val="nil"/>
                    <w:left w:val="nil"/>
                    <w:bottom w:val="nil"/>
                    <w:right w:val="nil"/>
                  </w:tcBorders>
                  <w:noWrap/>
                  <w:vAlign w:val="bottom"/>
                  <w:hideMark/>
                </w:tcPr>
                <w:p w14:paraId="5DAE464B"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3234</w:t>
                  </w:r>
                </w:p>
              </w:tc>
              <w:tc>
                <w:tcPr>
                  <w:tcW w:w="4899" w:type="dxa"/>
                  <w:tcBorders>
                    <w:top w:val="nil"/>
                    <w:left w:val="nil"/>
                    <w:bottom w:val="nil"/>
                    <w:right w:val="nil"/>
                  </w:tcBorders>
                  <w:noWrap/>
                  <w:vAlign w:val="bottom"/>
                  <w:hideMark/>
                </w:tcPr>
                <w:p w14:paraId="01CB9294"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Komunalne usluge</w:t>
                  </w:r>
                </w:p>
              </w:tc>
              <w:tc>
                <w:tcPr>
                  <w:tcW w:w="965" w:type="dxa"/>
                  <w:tcBorders>
                    <w:top w:val="nil"/>
                    <w:left w:val="nil"/>
                    <w:bottom w:val="nil"/>
                    <w:right w:val="nil"/>
                  </w:tcBorders>
                  <w:noWrap/>
                  <w:vAlign w:val="bottom"/>
                  <w:hideMark/>
                </w:tcPr>
                <w:p w14:paraId="79C2D762"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42CDBD78"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424,66</w:t>
                  </w:r>
                </w:p>
              </w:tc>
              <w:tc>
                <w:tcPr>
                  <w:tcW w:w="662" w:type="dxa"/>
                  <w:tcBorders>
                    <w:top w:val="nil"/>
                    <w:left w:val="nil"/>
                    <w:bottom w:val="nil"/>
                    <w:right w:val="nil"/>
                  </w:tcBorders>
                  <w:noWrap/>
                  <w:vAlign w:val="bottom"/>
                  <w:hideMark/>
                </w:tcPr>
                <w:p w14:paraId="69EA8087"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1B67B75C" w14:textId="77777777" w:rsidTr="004E7C5A">
              <w:trPr>
                <w:trHeight w:val="225"/>
              </w:trPr>
              <w:tc>
                <w:tcPr>
                  <w:tcW w:w="1470" w:type="dxa"/>
                  <w:tcBorders>
                    <w:top w:val="nil"/>
                    <w:left w:val="nil"/>
                    <w:bottom w:val="nil"/>
                    <w:right w:val="nil"/>
                  </w:tcBorders>
                  <w:noWrap/>
                  <w:vAlign w:val="bottom"/>
                  <w:hideMark/>
                </w:tcPr>
                <w:p w14:paraId="2DCE59F7"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3236</w:t>
                  </w:r>
                </w:p>
              </w:tc>
              <w:tc>
                <w:tcPr>
                  <w:tcW w:w="4899" w:type="dxa"/>
                  <w:tcBorders>
                    <w:top w:val="nil"/>
                    <w:left w:val="nil"/>
                    <w:bottom w:val="nil"/>
                    <w:right w:val="nil"/>
                  </w:tcBorders>
                  <w:noWrap/>
                  <w:vAlign w:val="bottom"/>
                  <w:hideMark/>
                </w:tcPr>
                <w:p w14:paraId="605E3172"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Zdravstvene i veterinarske usluge</w:t>
                  </w:r>
                </w:p>
              </w:tc>
              <w:tc>
                <w:tcPr>
                  <w:tcW w:w="965" w:type="dxa"/>
                  <w:tcBorders>
                    <w:top w:val="nil"/>
                    <w:left w:val="nil"/>
                    <w:bottom w:val="nil"/>
                    <w:right w:val="nil"/>
                  </w:tcBorders>
                  <w:noWrap/>
                  <w:vAlign w:val="bottom"/>
                  <w:hideMark/>
                </w:tcPr>
                <w:p w14:paraId="189BBEA7"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29EDD726"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58,31</w:t>
                  </w:r>
                </w:p>
              </w:tc>
              <w:tc>
                <w:tcPr>
                  <w:tcW w:w="662" w:type="dxa"/>
                  <w:tcBorders>
                    <w:top w:val="nil"/>
                    <w:left w:val="nil"/>
                    <w:bottom w:val="nil"/>
                    <w:right w:val="nil"/>
                  </w:tcBorders>
                  <w:noWrap/>
                  <w:vAlign w:val="bottom"/>
                  <w:hideMark/>
                </w:tcPr>
                <w:p w14:paraId="2463956A"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6C8D0808" w14:textId="77777777" w:rsidTr="004E7C5A">
              <w:trPr>
                <w:trHeight w:val="225"/>
              </w:trPr>
              <w:tc>
                <w:tcPr>
                  <w:tcW w:w="1470" w:type="dxa"/>
                  <w:tcBorders>
                    <w:top w:val="nil"/>
                    <w:left w:val="nil"/>
                    <w:bottom w:val="nil"/>
                    <w:right w:val="nil"/>
                  </w:tcBorders>
                  <w:noWrap/>
                  <w:vAlign w:val="bottom"/>
                  <w:hideMark/>
                </w:tcPr>
                <w:p w14:paraId="74F21292"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3237</w:t>
                  </w:r>
                </w:p>
              </w:tc>
              <w:tc>
                <w:tcPr>
                  <w:tcW w:w="4899" w:type="dxa"/>
                  <w:tcBorders>
                    <w:top w:val="nil"/>
                    <w:left w:val="nil"/>
                    <w:bottom w:val="nil"/>
                    <w:right w:val="nil"/>
                  </w:tcBorders>
                  <w:noWrap/>
                  <w:vAlign w:val="bottom"/>
                  <w:hideMark/>
                </w:tcPr>
                <w:p w14:paraId="05BF5631"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Intelektualne i osobne usluge</w:t>
                  </w:r>
                </w:p>
              </w:tc>
              <w:tc>
                <w:tcPr>
                  <w:tcW w:w="965" w:type="dxa"/>
                  <w:tcBorders>
                    <w:top w:val="nil"/>
                    <w:left w:val="nil"/>
                    <w:bottom w:val="nil"/>
                    <w:right w:val="nil"/>
                  </w:tcBorders>
                  <w:noWrap/>
                  <w:vAlign w:val="bottom"/>
                  <w:hideMark/>
                </w:tcPr>
                <w:p w14:paraId="185A3FB0"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594A0B04"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163,19</w:t>
                  </w:r>
                </w:p>
              </w:tc>
              <w:tc>
                <w:tcPr>
                  <w:tcW w:w="662" w:type="dxa"/>
                  <w:tcBorders>
                    <w:top w:val="nil"/>
                    <w:left w:val="nil"/>
                    <w:bottom w:val="nil"/>
                    <w:right w:val="nil"/>
                  </w:tcBorders>
                  <w:noWrap/>
                  <w:vAlign w:val="bottom"/>
                  <w:hideMark/>
                </w:tcPr>
                <w:p w14:paraId="08958E9E"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340A2F10" w14:textId="77777777" w:rsidTr="004E7C5A">
              <w:trPr>
                <w:trHeight w:val="225"/>
              </w:trPr>
              <w:tc>
                <w:tcPr>
                  <w:tcW w:w="1470" w:type="dxa"/>
                  <w:tcBorders>
                    <w:top w:val="nil"/>
                    <w:left w:val="nil"/>
                    <w:bottom w:val="nil"/>
                    <w:right w:val="nil"/>
                  </w:tcBorders>
                  <w:noWrap/>
                  <w:vAlign w:val="bottom"/>
                  <w:hideMark/>
                </w:tcPr>
                <w:p w14:paraId="797A036E"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3238</w:t>
                  </w:r>
                </w:p>
              </w:tc>
              <w:tc>
                <w:tcPr>
                  <w:tcW w:w="4899" w:type="dxa"/>
                  <w:tcBorders>
                    <w:top w:val="nil"/>
                    <w:left w:val="nil"/>
                    <w:bottom w:val="nil"/>
                    <w:right w:val="nil"/>
                  </w:tcBorders>
                  <w:noWrap/>
                  <w:vAlign w:val="bottom"/>
                  <w:hideMark/>
                </w:tcPr>
                <w:p w14:paraId="58E27BC9"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Računalne usluge</w:t>
                  </w:r>
                </w:p>
              </w:tc>
              <w:tc>
                <w:tcPr>
                  <w:tcW w:w="965" w:type="dxa"/>
                  <w:tcBorders>
                    <w:top w:val="nil"/>
                    <w:left w:val="nil"/>
                    <w:bottom w:val="nil"/>
                    <w:right w:val="nil"/>
                  </w:tcBorders>
                  <w:noWrap/>
                  <w:vAlign w:val="bottom"/>
                  <w:hideMark/>
                </w:tcPr>
                <w:p w14:paraId="03B3AC5C"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1EE7ECD6"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369,78</w:t>
                  </w:r>
                </w:p>
              </w:tc>
              <w:tc>
                <w:tcPr>
                  <w:tcW w:w="662" w:type="dxa"/>
                  <w:tcBorders>
                    <w:top w:val="nil"/>
                    <w:left w:val="nil"/>
                    <w:bottom w:val="nil"/>
                    <w:right w:val="nil"/>
                  </w:tcBorders>
                  <w:noWrap/>
                  <w:vAlign w:val="bottom"/>
                  <w:hideMark/>
                </w:tcPr>
                <w:p w14:paraId="4275960C"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2779D7A0" w14:textId="77777777" w:rsidTr="004E7C5A">
              <w:trPr>
                <w:trHeight w:val="225"/>
              </w:trPr>
              <w:tc>
                <w:tcPr>
                  <w:tcW w:w="1470" w:type="dxa"/>
                  <w:tcBorders>
                    <w:top w:val="nil"/>
                    <w:left w:val="nil"/>
                    <w:bottom w:val="nil"/>
                    <w:right w:val="nil"/>
                  </w:tcBorders>
                  <w:noWrap/>
                  <w:vAlign w:val="bottom"/>
                  <w:hideMark/>
                </w:tcPr>
                <w:p w14:paraId="05BC5773"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3239</w:t>
                  </w:r>
                </w:p>
              </w:tc>
              <w:tc>
                <w:tcPr>
                  <w:tcW w:w="4899" w:type="dxa"/>
                  <w:tcBorders>
                    <w:top w:val="nil"/>
                    <w:left w:val="nil"/>
                    <w:bottom w:val="nil"/>
                    <w:right w:val="nil"/>
                  </w:tcBorders>
                  <w:noWrap/>
                  <w:vAlign w:val="bottom"/>
                  <w:hideMark/>
                </w:tcPr>
                <w:p w14:paraId="25739A11"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Ostale usluge</w:t>
                  </w:r>
                </w:p>
              </w:tc>
              <w:tc>
                <w:tcPr>
                  <w:tcW w:w="965" w:type="dxa"/>
                  <w:tcBorders>
                    <w:top w:val="nil"/>
                    <w:left w:val="nil"/>
                    <w:bottom w:val="nil"/>
                    <w:right w:val="nil"/>
                  </w:tcBorders>
                  <w:noWrap/>
                  <w:vAlign w:val="bottom"/>
                  <w:hideMark/>
                </w:tcPr>
                <w:p w14:paraId="5EEA35FF"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5A265DD6"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421,18</w:t>
                  </w:r>
                </w:p>
              </w:tc>
              <w:tc>
                <w:tcPr>
                  <w:tcW w:w="662" w:type="dxa"/>
                  <w:tcBorders>
                    <w:top w:val="nil"/>
                    <w:left w:val="nil"/>
                    <w:bottom w:val="nil"/>
                    <w:right w:val="nil"/>
                  </w:tcBorders>
                  <w:noWrap/>
                  <w:vAlign w:val="bottom"/>
                  <w:hideMark/>
                </w:tcPr>
                <w:p w14:paraId="0CEAD1A8"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4232CE9C" w14:textId="77777777" w:rsidTr="004E7C5A">
              <w:trPr>
                <w:trHeight w:val="225"/>
              </w:trPr>
              <w:tc>
                <w:tcPr>
                  <w:tcW w:w="1470" w:type="dxa"/>
                  <w:tcBorders>
                    <w:top w:val="nil"/>
                    <w:left w:val="nil"/>
                    <w:bottom w:val="nil"/>
                    <w:right w:val="nil"/>
                  </w:tcBorders>
                  <w:noWrap/>
                  <w:vAlign w:val="bottom"/>
                  <w:hideMark/>
                </w:tcPr>
                <w:p w14:paraId="0851D471"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3292</w:t>
                  </w:r>
                </w:p>
              </w:tc>
              <w:tc>
                <w:tcPr>
                  <w:tcW w:w="4899" w:type="dxa"/>
                  <w:tcBorders>
                    <w:top w:val="nil"/>
                    <w:left w:val="nil"/>
                    <w:bottom w:val="nil"/>
                    <w:right w:val="nil"/>
                  </w:tcBorders>
                  <w:noWrap/>
                  <w:vAlign w:val="bottom"/>
                  <w:hideMark/>
                </w:tcPr>
                <w:p w14:paraId="464FB92F"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Premije osiguranja</w:t>
                  </w:r>
                </w:p>
              </w:tc>
              <w:tc>
                <w:tcPr>
                  <w:tcW w:w="965" w:type="dxa"/>
                  <w:tcBorders>
                    <w:top w:val="nil"/>
                    <w:left w:val="nil"/>
                    <w:bottom w:val="nil"/>
                    <w:right w:val="nil"/>
                  </w:tcBorders>
                  <w:noWrap/>
                  <w:vAlign w:val="bottom"/>
                  <w:hideMark/>
                </w:tcPr>
                <w:p w14:paraId="7B801A82"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7C85F6A4"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1.888,67</w:t>
                  </w:r>
                </w:p>
              </w:tc>
              <w:tc>
                <w:tcPr>
                  <w:tcW w:w="662" w:type="dxa"/>
                  <w:tcBorders>
                    <w:top w:val="nil"/>
                    <w:left w:val="nil"/>
                    <w:bottom w:val="nil"/>
                    <w:right w:val="nil"/>
                  </w:tcBorders>
                  <w:noWrap/>
                  <w:vAlign w:val="bottom"/>
                  <w:hideMark/>
                </w:tcPr>
                <w:p w14:paraId="3A53F6E0"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61AE69BC" w14:textId="77777777" w:rsidTr="004E7C5A">
              <w:trPr>
                <w:trHeight w:val="225"/>
              </w:trPr>
              <w:tc>
                <w:tcPr>
                  <w:tcW w:w="1470" w:type="dxa"/>
                  <w:tcBorders>
                    <w:top w:val="nil"/>
                    <w:left w:val="nil"/>
                    <w:bottom w:val="nil"/>
                    <w:right w:val="nil"/>
                  </w:tcBorders>
                  <w:noWrap/>
                  <w:vAlign w:val="bottom"/>
                  <w:hideMark/>
                </w:tcPr>
                <w:p w14:paraId="322D0B58"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lastRenderedPageBreak/>
                    <w:t>3293</w:t>
                  </w:r>
                </w:p>
              </w:tc>
              <w:tc>
                <w:tcPr>
                  <w:tcW w:w="4899" w:type="dxa"/>
                  <w:tcBorders>
                    <w:top w:val="nil"/>
                    <w:left w:val="nil"/>
                    <w:bottom w:val="nil"/>
                    <w:right w:val="nil"/>
                  </w:tcBorders>
                  <w:noWrap/>
                  <w:vAlign w:val="bottom"/>
                  <w:hideMark/>
                </w:tcPr>
                <w:p w14:paraId="0518EC30"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Reprezentacija</w:t>
                  </w:r>
                </w:p>
              </w:tc>
              <w:tc>
                <w:tcPr>
                  <w:tcW w:w="965" w:type="dxa"/>
                  <w:tcBorders>
                    <w:top w:val="nil"/>
                    <w:left w:val="nil"/>
                    <w:bottom w:val="nil"/>
                    <w:right w:val="nil"/>
                  </w:tcBorders>
                  <w:noWrap/>
                  <w:vAlign w:val="bottom"/>
                  <w:hideMark/>
                </w:tcPr>
                <w:p w14:paraId="2829B046"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625C482B"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23,00</w:t>
                  </w:r>
                </w:p>
              </w:tc>
              <w:tc>
                <w:tcPr>
                  <w:tcW w:w="662" w:type="dxa"/>
                  <w:tcBorders>
                    <w:top w:val="nil"/>
                    <w:left w:val="nil"/>
                    <w:bottom w:val="nil"/>
                    <w:right w:val="nil"/>
                  </w:tcBorders>
                  <w:noWrap/>
                  <w:vAlign w:val="bottom"/>
                  <w:hideMark/>
                </w:tcPr>
                <w:p w14:paraId="09497231"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6FD9E498" w14:textId="77777777" w:rsidTr="004E7C5A">
              <w:trPr>
                <w:trHeight w:val="225"/>
              </w:trPr>
              <w:tc>
                <w:tcPr>
                  <w:tcW w:w="1470" w:type="dxa"/>
                  <w:tcBorders>
                    <w:top w:val="nil"/>
                    <w:left w:val="nil"/>
                    <w:bottom w:val="nil"/>
                    <w:right w:val="nil"/>
                  </w:tcBorders>
                  <w:noWrap/>
                  <w:vAlign w:val="bottom"/>
                  <w:hideMark/>
                </w:tcPr>
                <w:p w14:paraId="7B1B4A61"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3295</w:t>
                  </w:r>
                </w:p>
              </w:tc>
              <w:tc>
                <w:tcPr>
                  <w:tcW w:w="4899" w:type="dxa"/>
                  <w:tcBorders>
                    <w:top w:val="nil"/>
                    <w:left w:val="nil"/>
                    <w:bottom w:val="nil"/>
                    <w:right w:val="nil"/>
                  </w:tcBorders>
                  <w:noWrap/>
                  <w:vAlign w:val="bottom"/>
                  <w:hideMark/>
                </w:tcPr>
                <w:p w14:paraId="61015975"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Pristojbe i naknade</w:t>
                  </w:r>
                </w:p>
              </w:tc>
              <w:tc>
                <w:tcPr>
                  <w:tcW w:w="965" w:type="dxa"/>
                  <w:tcBorders>
                    <w:top w:val="nil"/>
                    <w:left w:val="nil"/>
                    <w:bottom w:val="nil"/>
                    <w:right w:val="nil"/>
                  </w:tcBorders>
                  <w:noWrap/>
                  <w:vAlign w:val="bottom"/>
                  <w:hideMark/>
                </w:tcPr>
                <w:p w14:paraId="0BD1BED7"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0892EFB6"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44,00</w:t>
                  </w:r>
                </w:p>
              </w:tc>
              <w:tc>
                <w:tcPr>
                  <w:tcW w:w="662" w:type="dxa"/>
                  <w:tcBorders>
                    <w:top w:val="nil"/>
                    <w:left w:val="nil"/>
                    <w:bottom w:val="nil"/>
                    <w:right w:val="nil"/>
                  </w:tcBorders>
                  <w:noWrap/>
                  <w:vAlign w:val="bottom"/>
                  <w:hideMark/>
                </w:tcPr>
                <w:p w14:paraId="0802D60A"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7BA5D18D" w14:textId="77777777" w:rsidTr="004E7C5A">
              <w:trPr>
                <w:trHeight w:val="225"/>
              </w:trPr>
              <w:tc>
                <w:tcPr>
                  <w:tcW w:w="1470" w:type="dxa"/>
                  <w:tcBorders>
                    <w:top w:val="nil"/>
                    <w:left w:val="nil"/>
                    <w:bottom w:val="nil"/>
                    <w:right w:val="nil"/>
                  </w:tcBorders>
                  <w:noWrap/>
                  <w:vAlign w:val="bottom"/>
                  <w:hideMark/>
                </w:tcPr>
                <w:p w14:paraId="15238672"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34</w:t>
                  </w:r>
                </w:p>
              </w:tc>
              <w:tc>
                <w:tcPr>
                  <w:tcW w:w="4899" w:type="dxa"/>
                  <w:tcBorders>
                    <w:top w:val="nil"/>
                    <w:left w:val="nil"/>
                    <w:bottom w:val="nil"/>
                    <w:right w:val="nil"/>
                  </w:tcBorders>
                  <w:noWrap/>
                  <w:vAlign w:val="bottom"/>
                  <w:hideMark/>
                </w:tcPr>
                <w:p w14:paraId="0EE97432"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Financijski rashodi</w:t>
                  </w:r>
                </w:p>
              </w:tc>
              <w:tc>
                <w:tcPr>
                  <w:tcW w:w="965" w:type="dxa"/>
                  <w:tcBorders>
                    <w:top w:val="nil"/>
                    <w:left w:val="nil"/>
                    <w:bottom w:val="nil"/>
                    <w:right w:val="nil"/>
                  </w:tcBorders>
                  <w:noWrap/>
                  <w:vAlign w:val="bottom"/>
                  <w:hideMark/>
                </w:tcPr>
                <w:p w14:paraId="2D1B5F28"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2,00</w:t>
                  </w:r>
                </w:p>
              </w:tc>
              <w:tc>
                <w:tcPr>
                  <w:tcW w:w="965" w:type="dxa"/>
                  <w:tcBorders>
                    <w:top w:val="nil"/>
                    <w:left w:val="nil"/>
                    <w:bottom w:val="nil"/>
                    <w:right w:val="nil"/>
                  </w:tcBorders>
                  <w:noWrap/>
                  <w:vAlign w:val="bottom"/>
                  <w:hideMark/>
                </w:tcPr>
                <w:p w14:paraId="0E1E55D4"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0,00</w:t>
                  </w:r>
                </w:p>
              </w:tc>
              <w:tc>
                <w:tcPr>
                  <w:tcW w:w="662" w:type="dxa"/>
                  <w:tcBorders>
                    <w:top w:val="nil"/>
                    <w:left w:val="nil"/>
                    <w:bottom w:val="nil"/>
                    <w:right w:val="nil"/>
                  </w:tcBorders>
                  <w:noWrap/>
                  <w:vAlign w:val="bottom"/>
                  <w:hideMark/>
                </w:tcPr>
                <w:p w14:paraId="3CCF66C1"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0,00%</w:t>
                  </w:r>
                </w:p>
              </w:tc>
            </w:tr>
            <w:tr w:rsidR="004E7C5A" w:rsidRPr="004E7C5A" w14:paraId="103578A7" w14:textId="77777777" w:rsidTr="004E7C5A">
              <w:trPr>
                <w:trHeight w:val="225"/>
              </w:trPr>
              <w:tc>
                <w:tcPr>
                  <w:tcW w:w="1470" w:type="dxa"/>
                  <w:tcBorders>
                    <w:top w:val="nil"/>
                    <w:left w:val="nil"/>
                    <w:bottom w:val="nil"/>
                    <w:right w:val="nil"/>
                  </w:tcBorders>
                  <w:noWrap/>
                  <w:vAlign w:val="bottom"/>
                  <w:hideMark/>
                </w:tcPr>
                <w:p w14:paraId="23650D74"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42</w:t>
                  </w:r>
                </w:p>
              </w:tc>
              <w:tc>
                <w:tcPr>
                  <w:tcW w:w="4899" w:type="dxa"/>
                  <w:tcBorders>
                    <w:top w:val="nil"/>
                    <w:left w:val="nil"/>
                    <w:bottom w:val="nil"/>
                    <w:right w:val="nil"/>
                  </w:tcBorders>
                  <w:noWrap/>
                  <w:vAlign w:val="bottom"/>
                  <w:hideMark/>
                </w:tcPr>
                <w:p w14:paraId="76C1DF19"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Rashodi za nabavu proizvedene dugotrajne imovine</w:t>
                  </w:r>
                </w:p>
              </w:tc>
              <w:tc>
                <w:tcPr>
                  <w:tcW w:w="965" w:type="dxa"/>
                  <w:tcBorders>
                    <w:top w:val="nil"/>
                    <w:left w:val="nil"/>
                    <w:bottom w:val="nil"/>
                    <w:right w:val="nil"/>
                  </w:tcBorders>
                  <w:noWrap/>
                  <w:vAlign w:val="bottom"/>
                  <w:hideMark/>
                </w:tcPr>
                <w:p w14:paraId="0698B89F"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193,00</w:t>
                  </w:r>
                </w:p>
              </w:tc>
              <w:tc>
                <w:tcPr>
                  <w:tcW w:w="965" w:type="dxa"/>
                  <w:tcBorders>
                    <w:top w:val="nil"/>
                    <w:left w:val="nil"/>
                    <w:bottom w:val="nil"/>
                    <w:right w:val="nil"/>
                  </w:tcBorders>
                  <w:noWrap/>
                  <w:vAlign w:val="bottom"/>
                  <w:hideMark/>
                </w:tcPr>
                <w:p w14:paraId="2BEF6D07"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184,01</w:t>
                  </w:r>
                </w:p>
              </w:tc>
              <w:tc>
                <w:tcPr>
                  <w:tcW w:w="662" w:type="dxa"/>
                  <w:tcBorders>
                    <w:top w:val="nil"/>
                    <w:left w:val="nil"/>
                    <w:bottom w:val="nil"/>
                    <w:right w:val="nil"/>
                  </w:tcBorders>
                  <w:noWrap/>
                  <w:vAlign w:val="bottom"/>
                  <w:hideMark/>
                </w:tcPr>
                <w:p w14:paraId="1B36610A"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95,34%</w:t>
                  </w:r>
                </w:p>
              </w:tc>
            </w:tr>
            <w:tr w:rsidR="004E7C5A" w:rsidRPr="004E7C5A" w14:paraId="0D379CCC" w14:textId="77777777" w:rsidTr="004E7C5A">
              <w:trPr>
                <w:trHeight w:val="225"/>
              </w:trPr>
              <w:tc>
                <w:tcPr>
                  <w:tcW w:w="1470" w:type="dxa"/>
                  <w:tcBorders>
                    <w:top w:val="nil"/>
                    <w:left w:val="nil"/>
                    <w:bottom w:val="nil"/>
                    <w:right w:val="nil"/>
                  </w:tcBorders>
                  <w:noWrap/>
                  <w:vAlign w:val="bottom"/>
                  <w:hideMark/>
                </w:tcPr>
                <w:p w14:paraId="6E626519"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4221</w:t>
                  </w:r>
                </w:p>
              </w:tc>
              <w:tc>
                <w:tcPr>
                  <w:tcW w:w="4899" w:type="dxa"/>
                  <w:tcBorders>
                    <w:top w:val="nil"/>
                    <w:left w:val="nil"/>
                    <w:bottom w:val="nil"/>
                    <w:right w:val="nil"/>
                  </w:tcBorders>
                  <w:noWrap/>
                  <w:vAlign w:val="bottom"/>
                  <w:hideMark/>
                </w:tcPr>
                <w:p w14:paraId="4FCD6665"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Uredska oprema i namještaj</w:t>
                  </w:r>
                </w:p>
              </w:tc>
              <w:tc>
                <w:tcPr>
                  <w:tcW w:w="965" w:type="dxa"/>
                  <w:tcBorders>
                    <w:top w:val="nil"/>
                    <w:left w:val="nil"/>
                    <w:bottom w:val="nil"/>
                    <w:right w:val="nil"/>
                  </w:tcBorders>
                  <w:noWrap/>
                  <w:vAlign w:val="bottom"/>
                  <w:hideMark/>
                </w:tcPr>
                <w:p w14:paraId="15DE0357"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0132E17F"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70,00</w:t>
                  </w:r>
                </w:p>
              </w:tc>
              <w:tc>
                <w:tcPr>
                  <w:tcW w:w="662" w:type="dxa"/>
                  <w:tcBorders>
                    <w:top w:val="nil"/>
                    <w:left w:val="nil"/>
                    <w:bottom w:val="nil"/>
                    <w:right w:val="nil"/>
                  </w:tcBorders>
                  <w:noWrap/>
                  <w:vAlign w:val="bottom"/>
                  <w:hideMark/>
                </w:tcPr>
                <w:p w14:paraId="18018427"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01A9DE88" w14:textId="77777777" w:rsidTr="004E7C5A">
              <w:trPr>
                <w:trHeight w:val="225"/>
              </w:trPr>
              <w:tc>
                <w:tcPr>
                  <w:tcW w:w="1470" w:type="dxa"/>
                  <w:tcBorders>
                    <w:top w:val="nil"/>
                    <w:left w:val="nil"/>
                    <w:bottom w:val="nil"/>
                    <w:right w:val="nil"/>
                  </w:tcBorders>
                  <w:noWrap/>
                  <w:vAlign w:val="bottom"/>
                  <w:hideMark/>
                </w:tcPr>
                <w:p w14:paraId="2986E7CF"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4223</w:t>
                  </w:r>
                </w:p>
              </w:tc>
              <w:tc>
                <w:tcPr>
                  <w:tcW w:w="4899" w:type="dxa"/>
                  <w:tcBorders>
                    <w:top w:val="nil"/>
                    <w:left w:val="nil"/>
                    <w:bottom w:val="nil"/>
                    <w:right w:val="nil"/>
                  </w:tcBorders>
                  <w:noWrap/>
                  <w:vAlign w:val="bottom"/>
                  <w:hideMark/>
                </w:tcPr>
                <w:p w14:paraId="3777BA0B"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Oprema za održavanje i zaštitu</w:t>
                  </w:r>
                </w:p>
              </w:tc>
              <w:tc>
                <w:tcPr>
                  <w:tcW w:w="965" w:type="dxa"/>
                  <w:tcBorders>
                    <w:top w:val="nil"/>
                    <w:left w:val="nil"/>
                    <w:bottom w:val="nil"/>
                    <w:right w:val="nil"/>
                  </w:tcBorders>
                  <w:noWrap/>
                  <w:vAlign w:val="bottom"/>
                  <w:hideMark/>
                </w:tcPr>
                <w:p w14:paraId="0728FEEB"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4AC8411B"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70,00</w:t>
                  </w:r>
                </w:p>
              </w:tc>
              <w:tc>
                <w:tcPr>
                  <w:tcW w:w="662" w:type="dxa"/>
                  <w:tcBorders>
                    <w:top w:val="nil"/>
                    <w:left w:val="nil"/>
                    <w:bottom w:val="nil"/>
                    <w:right w:val="nil"/>
                  </w:tcBorders>
                  <w:noWrap/>
                  <w:vAlign w:val="bottom"/>
                  <w:hideMark/>
                </w:tcPr>
                <w:p w14:paraId="7F768A70"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550D2410" w14:textId="77777777" w:rsidTr="004E7C5A">
              <w:trPr>
                <w:trHeight w:val="225"/>
              </w:trPr>
              <w:tc>
                <w:tcPr>
                  <w:tcW w:w="1470" w:type="dxa"/>
                  <w:tcBorders>
                    <w:top w:val="nil"/>
                    <w:left w:val="nil"/>
                    <w:bottom w:val="nil"/>
                    <w:right w:val="nil"/>
                  </w:tcBorders>
                  <w:noWrap/>
                  <w:vAlign w:val="bottom"/>
                  <w:hideMark/>
                </w:tcPr>
                <w:p w14:paraId="6CCAB3FC"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4227</w:t>
                  </w:r>
                </w:p>
              </w:tc>
              <w:tc>
                <w:tcPr>
                  <w:tcW w:w="4899" w:type="dxa"/>
                  <w:tcBorders>
                    <w:top w:val="nil"/>
                    <w:left w:val="nil"/>
                    <w:bottom w:val="nil"/>
                    <w:right w:val="nil"/>
                  </w:tcBorders>
                  <w:noWrap/>
                  <w:vAlign w:val="bottom"/>
                  <w:hideMark/>
                </w:tcPr>
                <w:p w14:paraId="3767CDAC"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Uređaji, strojevi i oprema za ostale namjene</w:t>
                  </w:r>
                </w:p>
              </w:tc>
              <w:tc>
                <w:tcPr>
                  <w:tcW w:w="965" w:type="dxa"/>
                  <w:tcBorders>
                    <w:top w:val="nil"/>
                    <w:left w:val="nil"/>
                    <w:bottom w:val="nil"/>
                    <w:right w:val="nil"/>
                  </w:tcBorders>
                  <w:noWrap/>
                  <w:vAlign w:val="bottom"/>
                  <w:hideMark/>
                </w:tcPr>
                <w:p w14:paraId="244A1FEB"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4AB74B71"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44,01</w:t>
                  </w:r>
                </w:p>
              </w:tc>
              <w:tc>
                <w:tcPr>
                  <w:tcW w:w="662" w:type="dxa"/>
                  <w:tcBorders>
                    <w:top w:val="nil"/>
                    <w:left w:val="nil"/>
                    <w:bottom w:val="nil"/>
                    <w:right w:val="nil"/>
                  </w:tcBorders>
                  <w:noWrap/>
                  <w:vAlign w:val="bottom"/>
                  <w:hideMark/>
                </w:tcPr>
                <w:p w14:paraId="74D61C6B"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5D598B9D"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742D68EE"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5.1.19 TEKUĆE POMOĆI IZ OPĆ.PR. ZA JVP</w:t>
                  </w:r>
                </w:p>
              </w:tc>
              <w:tc>
                <w:tcPr>
                  <w:tcW w:w="965" w:type="dxa"/>
                  <w:tcBorders>
                    <w:top w:val="nil"/>
                    <w:left w:val="nil"/>
                    <w:bottom w:val="nil"/>
                    <w:right w:val="nil"/>
                  </w:tcBorders>
                  <w:shd w:val="clear" w:color="000000" w:fill="CCCCFF"/>
                  <w:noWrap/>
                  <w:vAlign w:val="bottom"/>
                  <w:hideMark/>
                </w:tcPr>
                <w:p w14:paraId="0D1F5A9D"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441.336,00</w:t>
                  </w:r>
                </w:p>
              </w:tc>
              <w:tc>
                <w:tcPr>
                  <w:tcW w:w="965" w:type="dxa"/>
                  <w:tcBorders>
                    <w:top w:val="nil"/>
                    <w:left w:val="nil"/>
                    <w:bottom w:val="nil"/>
                    <w:right w:val="nil"/>
                  </w:tcBorders>
                  <w:shd w:val="clear" w:color="000000" w:fill="CCCCFF"/>
                  <w:noWrap/>
                  <w:vAlign w:val="bottom"/>
                  <w:hideMark/>
                </w:tcPr>
                <w:p w14:paraId="06E3FF19"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384.268,90</w:t>
                  </w:r>
                </w:p>
              </w:tc>
              <w:tc>
                <w:tcPr>
                  <w:tcW w:w="662" w:type="dxa"/>
                  <w:tcBorders>
                    <w:top w:val="nil"/>
                    <w:left w:val="nil"/>
                    <w:bottom w:val="nil"/>
                    <w:right w:val="nil"/>
                  </w:tcBorders>
                  <w:shd w:val="clear" w:color="000000" w:fill="CCCCFF"/>
                  <w:noWrap/>
                  <w:vAlign w:val="bottom"/>
                  <w:hideMark/>
                </w:tcPr>
                <w:p w14:paraId="73BE0F30"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87,07%</w:t>
                  </w:r>
                </w:p>
              </w:tc>
            </w:tr>
            <w:tr w:rsidR="004E7C5A" w:rsidRPr="004E7C5A" w14:paraId="7A275577" w14:textId="77777777" w:rsidTr="004E7C5A">
              <w:trPr>
                <w:trHeight w:val="225"/>
              </w:trPr>
              <w:tc>
                <w:tcPr>
                  <w:tcW w:w="1470" w:type="dxa"/>
                  <w:tcBorders>
                    <w:top w:val="nil"/>
                    <w:left w:val="nil"/>
                    <w:bottom w:val="nil"/>
                    <w:right w:val="nil"/>
                  </w:tcBorders>
                  <w:noWrap/>
                  <w:vAlign w:val="bottom"/>
                  <w:hideMark/>
                </w:tcPr>
                <w:p w14:paraId="4F4DE485"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31</w:t>
                  </w:r>
                </w:p>
              </w:tc>
              <w:tc>
                <w:tcPr>
                  <w:tcW w:w="4899" w:type="dxa"/>
                  <w:tcBorders>
                    <w:top w:val="nil"/>
                    <w:left w:val="nil"/>
                    <w:bottom w:val="nil"/>
                    <w:right w:val="nil"/>
                  </w:tcBorders>
                  <w:noWrap/>
                  <w:vAlign w:val="bottom"/>
                  <w:hideMark/>
                </w:tcPr>
                <w:p w14:paraId="7A449E07"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Rashodi za zaposlene</w:t>
                  </w:r>
                </w:p>
              </w:tc>
              <w:tc>
                <w:tcPr>
                  <w:tcW w:w="965" w:type="dxa"/>
                  <w:tcBorders>
                    <w:top w:val="nil"/>
                    <w:left w:val="nil"/>
                    <w:bottom w:val="nil"/>
                    <w:right w:val="nil"/>
                  </w:tcBorders>
                  <w:noWrap/>
                  <w:vAlign w:val="bottom"/>
                  <w:hideMark/>
                </w:tcPr>
                <w:p w14:paraId="356F58F9"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407.610,00</w:t>
                  </w:r>
                </w:p>
              </w:tc>
              <w:tc>
                <w:tcPr>
                  <w:tcW w:w="965" w:type="dxa"/>
                  <w:tcBorders>
                    <w:top w:val="nil"/>
                    <w:left w:val="nil"/>
                    <w:bottom w:val="nil"/>
                    <w:right w:val="nil"/>
                  </w:tcBorders>
                  <w:noWrap/>
                  <w:vAlign w:val="bottom"/>
                  <w:hideMark/>
                </w:tcPr>
                <w:p w14:paraId="0BB507A0"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353.564,95</w:t>
                  </w:r>
                </w:p>
              </w:tc>
              <w:tc>
                <w:tcPr>
                  <w:tcW w:w="662" w:type="dxa"/>
                  <w:tcBorders>
                    <w:top w:val="nil"/>
                    <w:left w:val="nil"/>
                    <w:bottom w:val="nil"/>
                    <w:right w:val="nil"/>
                  </w:tcBorders>
                  <w:noWrap/>
                  <w:vAlign w:val="bottom"/>
                  <w:hideMark/>
                </w:tcPr>
                <w:p w14:paraId="3AF23D52"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86,74%</w:t>
                  </w:r>
                </w:p>
              </w:tc>
            </w:tr>
            <w:tr w:rsidR="004E7C5A" w:rsidRPr="004E7C5A" w14:paraId="5F21E631" w14:textId="77777777" w:rsidTr="004E7C5A">
              <w:trPr>
                <w:trHeight w:val="225"/>
              </w:trPr>
              <w:tc>
                <w:tcPr>
                  <w:tcW w:w="1470" w:type="dxa"/>
                  <w:tcBorders>
                    <w:top w:val="nil"/>
                    <w:left w:val="nil"/>
                    <w:bottom w:val="nil"/>
                    <w:right w:val="nil"/>
                  </w:tcBorders>
                  <w:noWrap/>
                  <w:vAlign w:val="bottom"/>
                  <w:hideMark/>
                </w:tcPr>
                <w:p w14:paraId="5206BEE6"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3111</w:t>
                  </w:r>
                </w:p>
              </w:tc>
              <w:tc>
                <w:tcPr>
                  <w:tcW w:w="4899" w:type="dxa"/>
                  <w:tcBorders>
                    <w:top w:val="nil"/>
                    <w:left w:val="nil"/>
                    <w:bottom w:val="nil"/>
                    <w:right w:val="nil"/>
                  </w:tcBorders>
                  <w:noWrap/>
                  <w:vAlign w:val="bottom"/>
                  <w:hideMark/>
                </w:tcPr>
                <w:p w14:paraId="67D66361"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Plaće za redovan rad</w:t>
                  </w:r>
                </w:p>
              </w:tc>
              <w:tc>
                <w:tcPr>
                  <w:tcW w:w="965" w:type="dxa"/>
                  <w:tcBorders>
                    <w:top w:val="nil"/>
                    <w:left w:val="nil"/>
                    <w:bottom w:val="nil"/>
                    <w:right w:val="nil"/>
                  </w:tcBorders>
                  <w:noWrap/>
                  <w:vAlign w:val="bottom"/>
                  <w:hideMark/>
                </w:tcPr>
                <w:p w14:paraId="26AF7AAC"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3501EAAF"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173.834,06</w:t>
                  </w:r>
                </w:p>
              </w:tc>
              <w:tc>
                <w:tcPr>
                  <w:tcW w:w="662" w:type="dxa"/>
                  <w:tcBorders>
                    <w:top w:val="nil"/>
                    <w:left w:val="nil"/>
                    <w:bottom w:val="nil"/>
                    <w:right w:val="nil"/>
                  </w:tcBorders>
                  <w:noWrap/>
                  <w:vAlign w:val="bottom"/>
                  <w:hideMark/>
                </w:tcPr>
                <w:p w14:paraId="2594F904"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7F91A364" w14:textId="77777777" w:rsidTr="004E7C5A">
              <w:trPr>
                <w:trHeight w:val="225"/>
              </w:trPr>
              <w:tc>
                <w:tcPr>
                  <w:tcW w:w="1470" w:type="dxa"/>
                  <w:tcBorders>
                    <w:top w:val="nil"/>
                    <w:left w:val="nil"/>
                    <w:bottom w:val="nil"/>
                    <w:right w:val="nil"/>
                  </w:tcBorders>
                  <w:noWrap/>
                  <w:vAlign w:val="bottom"/>
                  <w:hideMark/>
                </w:tcPr>
                <w:p w14:paraId="3288DA8A"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3113</w:t>
                  </w:r>
                </w:p>
              </w:tc>
              <w:tc>
                <w:tcPr>
                  <w:tcW w:w="4899" w:type="dxa"/>
                  <w:tcBorders>
                    <w:top w:val="nil"/>
                    <w:left w:val="nil"/>
                    <w:bottom w:val="nil"/>
                    <w:right w:val="nil"/>
                  </w:tcBorders>
                  <w:noWrap/>
                  <w:vAlign w:val="bottom"/>
                  <w:hideMark/>
                </w:tcPr>
                <w:p w14:paraId="4734B9D2"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Plaće za prekovremeni rad</w:t>
                  </w:r>
                </w:p>
              </w:tc>
              <w:tc>
                <w:tcPr>
                  <w:tcW w:w="965" w:type="dxa"/>
                  <w:tcBorders>
                    <w:top w:val="nil"/>
                    <w:left w:val="nil"/>
                    <w:bottom w:val="nil"/>
                    <w:right w:val="nil"/>
                  </w:tcBorders>
                  <w:noWrap/>
                  <w:vAlign w:val="bottom"/>
                  <w:hideMark/>
                </w:tcPr>
                <w:p w14:paraId="4CC99763"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6CC19298"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28.375,63</w:t>
                  </w:r>
                </w:p>
              </w:tc>
              <w:tc>
                <w:tcPr>
                  <w:tcW w:w="662" w:type="dxa"/>
                  <w:tcBorders>
                    <w:top w:val="nil"/>
                    <w:left w:val="nil"/>
                    <w:bottom w:val="nil"/>
                    <w:right w:val="nil"/>
                  </w:tcBorders>
                  <w:noWrap/>
                  <w:vAlign w:val="bottom"/>
                  <w:hideMark/>
                </w:tcPr>
                <w:p w14:paraId="5921C50F"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3DA76A00" w14:textId="77777777" w:rsidTr="004E7C5A">
              <w:trPr>
                <w:trHeight w:val="225"/>
              </w:trPr>
              <w:tc>
                <w:tcPr>
                  <w:tcW w:w="1470" w:type="dxa"/>
                  <w:tcBorders>
                    <w:top w:val="nil"/>
                    <w:left w:val="nil"/>
                    <w:bottom w:val="nil"/>
                    <w:right w:val="nil"/>
                  </w:tcBorders>
                  <w:noWrap/>
                  <w:vAlign w:val="bottom"/>
                  <w:hideMark/>
                </w:tcPr>
                <w:p w14:paraId="11363675"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3121</w:t>
                  </w:r>
                </w:p>
              </w:tc>
              <w:tc>
                <w:tcPr>
                  <w:tcW w:w="4899" w:type="dxa"/>
                  <w:tcBorders>
                    <w:top w:val="nil"/>
                    <w:left w:val="nil"/>
                    <w:bottom w:val="nil"/>
                    <w:right w:val="nil"/>
                  </w:tcBorders>
                  <w:noWrap/>
                  <w:vAlign w:val="bottom"/>
                  <w:hideMark/>
                </w:tcPr>
                <w:p w14:paraId="67D3D52F"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Ostali rashodi za zaposlene</w:t>
                  </w:r>
                </w:p>
              </w:tc>
              <w:tc>
                <w:tcPr>
                  <w:tcW w:w="965" w:type="dxa"/>
                  <w:tcBorders>
                    <w:top w:val="nil"/>
                    <w:left w:val="nil"/>
                    <w:bottom w:val="nil"/>
                    <w:right w:val="nil"/>
                  </w:tcBorders>
                  <w:noWrap/>
                  <w:vAlign w:val="bottom"/>
                  <w:hideMark/>
                </w:tcPr>
                <w:p w14:paraId="44A64C22"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3AC388F2"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41.370,28</w:t>
                  </w:r>
                </w:p>
              </w:tc>
              <w:tc>
                <w:tcPr>
                  <w:tcW w:w="662" w:type="dxa"/>
                  <w:tcBorders>
                    <w:top w:val="nil"/>
                    <w:left w:val="nil"/>
                    <w:bottom w:val="nil"/>
                    <w:right w:val="nil"/>
                  </w:tcBorders>
                  <w:noWrap/>
                  <w:vAlign w:val="bottom"/>
                  <w:hideMark/>
                </w:tcPr>
                <w:p w14:paraId="7A698886"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4E4F6030" w14:textId="77777777" w:rsidTr="004E7C5A">
              <w:trPr>
                <w:trHeight w:val="225"/>
              </w:trPr>
              <w:tc>
                <w:tcPr>
                  <w:tcW w:w="1470" w:type="dxa"/>
                  <w:tcBorders>
                    <w:top w:val="nil"/>
                    <w:left w:val="nil"/>
                    <w:bottom w:val="nil"/>
                    <w:right w:val="nil"/>
                  </w:tcBorders>
                  <w:noWrap/>
                  <w:vAlign w:val="bottom"/>
                  <w:hideMark/>
                </w:tcPr>
                <w:p w14:paraId="5A9A5C70"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3131</w:t>
                  </w:r>
                </w:p>
              </w:tc>
              <w:tc>
                <w:tcPr>
                  <w:tcW w:w="4899" w:type="dxa"/>
                  <w:tcBorders>
                    <w:top w:val="nil"/>
                    <w:left w:val="nil"/>
                    <w:bottom w:val="nil"/>
                    <w:right w:val="nil"/>
                  </w:tcBorders>
                  <w:noWrap/>
                  <w:vAlign w:val="bottom"/>
                  <w:hideMark/>
                </w:tcPr>
                <w:p w14:paraId="6ED917BD"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Doprinosi za mirovinsko osig.za staž s povećanim trajanjem</w:t>
                  </w:r>
                </w:p>
              </w:tc>
              <w:tc>
                <w:tcPr>
                  <w:tcW w:w="965" w:type="dxa"/>
                  <w:tcBorders>
                    <w:top w:val="nil"/>
                    <w:left w:val="nil"/>
                    <w:bottom w:val="nil"/>
                    <w:right w:val="nil"/>
                  </w:tcBorders>
                  <w:noWrap/>
                  <w:vAlign w:val="bottom"/>
                  <w:hideMark/>
                </w:tcPr>
                <w:p w14:paraId="1970B2CF"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13888080"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35.726,10</w:t>
                  </w:r>
                </w:p>
              </w:tc>
              <w:tc>
                <w:tcPr>
                  <w:tcW w:w="662" w:type="dxa"/>
                  <w:tcBorders>
                    <w:top w:val="nil"/>
                    <w:left w:val="nil"/>
                    <w:bottom w:val="nil"/>
                    <w:right w:val="nil"/>
                  </w:tcBorders>
                  <w:noWrap/>
                  <w:vAlign w:val="bottom"/>
                  <w:hideMark/>
                </w:tcPr>
                <w:p w14:paraId="76B6650B"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340B51AB" w14:textId="77777777" w:rsidTr="004E7C5A">
              <w:trPr>
                <w:trHeight w:val="225"/>
              </w:trPr>
              <w:tc>
                <w:tcPr>
                  <w:tcW w:w="1470" w:type="dxa"/>
                  <w:tcBorders>
                    <w:top w:val="nil"/>
                    <w:left w:val="nil"/>
                    <w:bottom w:val="nil"/>
                    <w:right w:val="nil"/>
                  </w:tcBorders>
                  <w:noWrap/>
                  <w:vAlign w:val="bottom"/>
                  <w:hideMark/>
                </w:tcPr>
                <w:p w14:paraId="562A01C1"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3132</w:t>
                  </w:r>
                </w:p>
              </w:tc>
              <w:tc>
                <w:tcPr>
                  <w:tcW w:w="4899" w:type="dxa"/>
                  <w:tcBorders>
                    <w:top w:val="nil"/>
                    <w:left w:val="nil"/>
                    <w:bottom w:val="nil"/>
                    <w:right w:val="nil"/>
                  </w:tcBorders>
                  <w:noWrap/>
                  <w:vAlign w:val="bottom"/>
                  <w:hideMark/>
                </w:tcPr>
                <w:p w14:paraId="24922DAB"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Doprinosi za obvezno zdravstveno osiguranje</w:t>
                  </w:r>
                </w:p>
              </w:tc>
              <w:tc>
                <w:tcPr>
                  <w:tcW w:w="965" w:type="dxa"/>
                  <w:tcBorders>
                    <w:top w:val="nil"/>
                    <w:left w:val="nil"/>
                    <w:bottom w:val="nil"/>
                    <w:right w:val="nil"/>
                  </w:tcBorders>
                  <w:noWrap/>
                  <w:vAlign w:val="bottom"/>
                  <w:hideMark/>
                </w:tcPr>
                <w:p w14:paraId="16EEC9D2"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61C148D1"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74.258,88</w:t>
                  </w:r>
                </w:p>
              </w:tc>
              <w:tc>
                <w:tcPr>
                  <w:tcW w:w="662" w:type="dxa"/>
                  <w:tcBorders>
                    <w:top w:val="nil"/>
                    <w:left w:val="nil"/>
                    <w:bottom w:val="nil"/>
                    <w:right w:val="nil"/>
                  </w:tcBorders>
                  <w:noWrap/>
                  <w:vAlign w:val="bottom"/>
                  <w:hideMark/>
                </w:tcPr>
                <w:p w14:paraId="4F13575C"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2655B489" w14:textId="77777777" w:rsidTr="004E7C5A">
              <w:trPr>
                <w:trHeight w:val="225"/>
              </w:trPr>
              <w:tc>
                <w:tcPr>
                  <w:tcW w:w="1470" w:type="dxa"/>
                  <w:tcBorders>
                    <w:top w:val="nil"/>
                    <w:left w:val="nil"/>
                    <w:bottom w:val="nil"/>
                    <w:right w:val="nil"/>
                  </w:tcBorders>
                  <w:noWrap/>
                  <w:vAlign w:val="bottom"/>
                  <w:hideMark/>
                </w:tcPr>
                <w:p w14:paraId="3148E084"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32</w:t>
                  </w:r>
                </w:p>
              </w:tc>
              <w:tc>
                <w:tcPr>
                  <w:tcW w:w="4899" w:type="dxa"/>
                  <w:tcBorders>
                    <w:top w:val="nil"/>
                    <w:left w:val="nil"/>
                    <w:bottom w:val="nil"/>
                    <w:right w:val="nil"/>
                  </w:tcBorders>
                  <w:noWrap/>
                  <w:vAlign w:val="bottom"/>
                  <w:hideMark/>
                </w:tcPr>
                <w:p w14:paraId="53DA0829"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Materijalni rashodi</w:t>
                  </w:r>
                </w:p>
              </w:tc>
              <w:tc>
                <w:tcPr>
                  <w:tcW w:w="965" w:type="dxa"/>
                  <w:tcBorders>
                    <w:top w:val="nil"/>
                    <w:left w:val="nil"/>
                    <w:bottom w:val="nil"/>
                    <w:right w:val="nil"/>
                  </w:tcBorders>
                  <w:noWrap/>
                  <w:vAlign w:val="bottom"/>
                  <w:hideMark/>
                </w:tcPr>
                <w:p w14:paraId="6E77EF6C"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32.989,00</w:t>
                  </w:r>
                </w:p>
              </w:tc>
              <w:tc>
                <w:tcPr>
                  <w:tcW w:w="965" w:type="dxa"/>
                  <w:tcBorders>
                    <w:top w:val="nil"/>
                    <w:left w:val="nil"/>
                    <w:bottom w:val="nil"/>
                    <w:right w:val="nil"/>
                  </w:tcBorders>
                  <w:noWrap/>
                  <w:vAlign w:val="bottom"/>
                  <w:hideMark/>
                </w:tcPr>
                <w:p w14:paraId="0A28FCF8"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29.985,82</w:t>
                  </w:r>
                </w:p>
              </w:tc>
              <w:tc>
                <w:tcPr>
                  <w:tcW w:w="662" w:type="dxa"/>
                  <w:tcBorders>
                    <w:top w:val="nil"/>
                    <w:left w:val="nil"/>
                    <w:bottom w:val="nil"/>
                    <w:right w:val="nil"/>
                  </w:tcBorders>
                  <w:noWrap/>
                  <w:vAlign w:val="bottom"/>
                  <w:hideMark/>
                </w:tcPr>
                <w:p w14:paraId="617D7DF3"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90,90%</w:t>
                  </w:r>
                </w:p>
              </w:tc>
            </w:tr>
            <w:tr w:rsidR="004E7C5A" w:rsidRPr="004E7C5A" w14:paraId="78759F8A" w14:textId="77777777" w:rsidTr="004E7C5A">
              <w:trPr>
                <w:trHeight w:val="225"/>
              </w:trPr>
              <w:tc>
                <w:tcPr>
                  <w:tcW w:w="1470" w:type="dxa"/>
                  <w:tcBorders>
                    <w:top w:val="nil"/>
                    <w:left w:val="nil"/>
                    <w:bottom w:val="nil"/>
                    <w:right w:val="nil"/>
                  </w:tcBorders>
                  <w:noWrap/>
                  <w:vAlign w:val="bottom"/>
                  <w:hideMark/>
                </w:tcPr>
                <w:p w14:paraId="40FBBCC4"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3211</w:t>
                  </w:r>
                </w:p>
              </w:tc>
              <w:tc>
                <w:tcPr>
                  <w:tcW w:w="4899" w:type="dxa"/>
                  <w:tcBorders>
                    <w:top w:val="nil"/>
                    <w:left w:val="nil"/>
                    <w:bottom w:val="nil"/>
                    <w:right w:val="nil"/>
                  </w:tcBorders>
                  <w:noWrap/>
                  <w:vAlign w:val="bottom"/>
                  <w:hideMark/>
                </w:tcPr>
                <w:p w14:paraId="1485929B"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Službena putovanja</w:t>
                  </w:r>
                </w:p>
              </w:tc>
              <w:tc>
                <w:tcPr>
                  <w:tcW w:w="965" w:type="dxa"/>
                  <w:tcBorders>
                    <w:top w:val="nil"/>
                    <w:left w:val="nil"/>
                    <w:bottom w:val="nil"/>
                    <w:right w:val="nil"/>
                  </w:tcBorders>
                  <w:noWrap/>
                  <w:vAlign w:val="bottom"/>
                  <w:hideMark/>
                </w:tcPr>
                <w:p w14:paraId="63561142"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77E0FFB8"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419,25</w:t>
                  </w:r>
                </w:p>
              </w:tc>
              <w:tc>
                <w:tcPr>
                  <w:tcW w:w="662" w:type="dxa"/>
                  <w:tcBorders>
                    <w:top w:val="nil"/>
                    <w:left w:val="nil"/>
                    <w:bottom w:val="nil"/>
                    <w:right w:val="nil"/>
                  </w:tcBorders>
                  <w:noWrap/>
                  <w:vAlign w:val="bottom"/>
                  <w:hideMark/>
                </w:tcPr>
                <w:p w14:paraId="0DBF2185"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6F27CF65" w14:textId="77777777" w:rsidTr="004E7C5A">
              <w:trPr>
                <w:trHeight w:val="225"/>
              </w:trPr>
              <w:tc>
                <w:tcPr>
                  <w:tcW w:w="1470" w:type="dxa"/>
                  <w:tcBorders>
                    <w:top w:val="nil"/>
                    <w:left w:val="nil"/>
                    <w:bottom w:val="nil"/>
                    <w:right w:val="nil"/>
                  </w:tcBorders>
                  <w:noWrap/>
                  <w:vAlign w:val="bottom"/>
                  <w:hideMark/>
                </w:tcPr>
                <w:p w14:paraId="53766220"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3212</w:t>
                  </w:r>
                </w:p>
              </w:tc>
              <w:tc>
                <w:tcPr>
                  <w:tcW w:w="4899" w:type="dxa"/>
                  <w:tcBorders>
                    <w:top w:val="nil"/>
                    <w:left w:val="nil"/>
                    <w:bottom w:val="nil"/>
                    <w:right w:val="nil"/>
                  </w:tcBorders>
                  <w:noWrap/>
                  <w:vAlign w:val="bottom"/>
                  <w:hideMark/>
                </w:tcPr>
                <w:p w14:paraId="7F9F3C2A"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Naknade za prijevoz, za rad na terenu i odvojeni život</w:t>
                  </w:r>
                </w:p>
              </w:tc>
              <w:tc>
                <w:tcPr>
                  <w:tcW w:w="965" w:type="dxa"/>
                  <w:tcBorders>
                    <w:top w:val="nil"/>
                    <w:left w:val="nil"/>
                    <w:bottom w:val="nil"/>
                    <w:right w:val="nil"/>
                  </w:tcBorders>
                  <w:noWrap/>
                  <w:vAlign w:val="bottom"/>
                  <w:hideMark/>
                </w:tcPr>
                <w:p w14:paraId="1AD40F98"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54670944"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2.900,00</w:t>
                  </w:r>
                </w:p>
              </w:tc>
              <w:tc>
                <w:tcPr>
                  <w:tcW w:w="662" w:type="dxa"/>
                  <w:tcBorders>
                    <w:top w:val="nil"/>
                    <w:left w:val="nil"/>
                    <w:bottom w:val="nil"/>
                    <w:right w:val="nil"/>
                  </w:tcBorders>
                  <w:noWrap/>
                  <w:vAlign w:val="bottom"/>
                  <w:hideMark/>
                </w:tcPr>
                <w:p w14:paraId="0FDB67BF"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11C3A6D8" w14:textId="77777777" w:rsidTr="004E7C5A">
              <w:trPr>
                <w:trHeight w:val="225"/>
              </w:trPr>
              <w:tc>
                <w:tcPr>
                  <w:tcW w:w="1470" w:type="dxa"/>
                  <w:tcBorders>
                    <w:top w:val="nil"/>
                    <w:left w:val="nil"/>
                    <w:bottom w:val="nil"/>
                    <w:right w:val="nil"/>
                  </w:tcBorders>
                  <w:noWrap/>
                  <w:vAlign w:val="bottom"/>
                  <w:hideMark/>
                </w:tcPr>
                <w:p w14:paraId="654C3AB1"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3213</w:t>
                  </w:r>
                </w:p>
              </w:tc>
              <w:tc>
                <w:tcPr>
                  <w:tcW w:w="4899" w:type="dxa"/>
                  <w:tcBorders>
                    <w:top w:val="nil"/>
                    <w:left w:val="nil"/>
                    <w:bottom w:val="nil"/>
                    <w:right w:val="nil"/>
                  </w:tcBorders>
                  <w:noWrap/>
                  <w:vAlign w:val="bottom"/>
                  <w:hideMark/>
                </w:tcPr>
                <w:p w14:paraId="387492CF"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Stručno usavršavanje zaposlenika</w:t>
                  </w:r>
                </w:p>
              </w:tc>
              <w:tc>
                <w:tcPr>
                  <w:tcW w:w="965" w:type="dxa"/>
                  <w:tcBorders>
                    <w:top w:val="nil"/>
                    <w:left w:val="nil"/>
                    <w:bottom w:val="nil"/>
                    <w:right w:val="nil"/>
                  </w:tcBorders>
                  <w:noWrap/>
                  <w:vAlign w:val="bottom"/>
                  <w:hideMark/>
                </w:tcPr>
                <w:p w14:paraId="6B30E85D"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4E4F1778"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400,00</w:t>
                  </w:r>
                </w:p>
              </w:tc>
              <w:tc>
                <w:tcPr>
                  <w:tcW w:w="662" w:type="dxa"/>
                  <w:tcBorders>
                    <w:top w:val="nil"/>
                    <w:left w:val="nil"/>
                    <w:bottom w:val="nil"/>
                    <w:right w:val="nil"/>
                  </w:tcBorders>
                  <w:noWrap/>
                  <w:vAlign w:val="bottom"/>
                  <w:hideMark/>
                </w:tcPr>
                <w:p w14:paraId="4B442EC9"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0AE7F519" w14:textId="77777777" w:rsidTr="004E7C5A">
              <w:trPr>
                <w:trHeight w:val="225"/>
              </w:trPr>
              <w:tc>
                <w:tcPr>
                  <w:tcW w:w="1470" w:type="dxa"/>
                  <w:tcBorders>
                    <w:top w:val="nil"/>
                    <w:left w:val="nil"/>
                    <w:bottom w:val="nil"/>
                    <w:right w:val="nil"/>
                  </w:tcBorders>
                  <w:noWrap/>
                  <w:vAlign w:val="bottom"/>
                  <w:hideMark/>
                </w:tcPr>
                <w:p w14:paraId="19E46D6F"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3221</w:t>
                  </w:r>
                </w:p>
              </w:tc>
              <w:tc>
                <w:tcPr>
                  <w:tcW w:w="4899" w:type="dxa"/>
                  <w:tcBorders>
                    <w:top w:val="nil"/>
                    <w:left w:val="nil"/>
                    <w:bottom w:val="nil"/>
                    <w:right w:val="nil"/>
                  </w:tcBorders>
                  <w:noWrap/>
                  <w:vAlign w:val="bottom"/>
                  <w:hideMark/>
                </w:tcPr>
                <w:p w14:paraId="6B47014E"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Uredski materijal i ostali materijalni rashodi</w:t>
                  </w:r>
                </w:p>
              </w:tc>
              <w:tc>
                <w:tcPr>
                  <w:tcW w:w="965" w:type="dxa"/>
                  <w:tcBorders>
                    <w:top w:val="nil"/>
                    <w:left w:val="nil"/>
                    <w:bottom w:val="nil"/>
                    <w:right w:val="nil"/>
                  </w:tcBorders>
                  <w:noWrap/>
                  <w:vAlign w:val="bottom"/>
                  <w:hideMark/>
                </w:tcPr>
                <w:p w14:paraId="1E0A0034"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00B68FE7"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1.878,32</w:t>
                  </w:r>
                </w:p>
              </w:tc>
              <w:tc>
                <w:tcPr>
                  <w:tcW w:w="662" w:type="dxa"/>
                  <w:tcBorders>
                    <w:top w:val="nil"/>
                    <w:left w:val="nil"/>
                    <w:bottom w:val="nil"/>
                    <w:right w:val="nil"/>
                  </w:tcBorders>
                  <w:noWrap/>
                  <w:vAlign w:val="bottom"/>
                  <w:hideMark/>
                </w:tcPr>
                <w:p w14:paraId="76BB4F8E"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353886A0" w14:textId="77777777" w:rsidTr="004E7C5A">
              <w:trPr>
                <w:trHeight w:val="225"/>
              </w:trPr>
              <w:tc>
                <w:tcPr>
                  <w:tcW w:w="1470" w:type="dxa"/>
                  <w:tcBorders>
                    <w:top w:val="nil"/>
                    <w:left w:val="nil"/>
                    <w:bottom w:val="nil"/>
                    <w:right w:val="nil"/>
                  </w:tcBorders>
                  <w:noWrap/>
                  <w:vAlign w:val="bottom"/>
                  <w:hideMark/>
                </w:tcPr>
                <w:p w14:paraId="7FB27E7E"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3223</w:t>
                  </w:r>
                </w:p>
              </w:tc>
              <w:tc>
                <w:tcPr>
                  <w:tcW w:w="4899" w:type="dxa"/>
                  <w:tcBorders>
                    <w:top w:val="nil"/>
                    <w:left w:val="nil"/>
                    <w:bottom w:val="nil"/>
                    <w:right w:val="nil"/>
                  </w:tcBorders>
                  <w:noWrap/>
                  <w:vAlign w:val="bottom"/>
                  <w:hideMark/>
                </w:tcPr>
                <w:p w14:paraId="7DABB3BC"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Energija</w:t>
                  </w:r>
                </w:p>
              </w:tc>
              <w:tc>
                <w:tcPr>
                  <w:tcW w:w="965" w:type="dxa"/>
                  <w:tcBorders>
                    <w:top w:val="nil"/>
                    <w:left w:val="nil"/>
                    <w:bottom w:val="nil"/>
                    <w:right w:val="nil"/>
                  </w:tcBorders>
                  <w:noWrap/>
                  <w:vAlign w:val="bottom"/>
                  <w:hideMark/>
                </w:tcPr>
                <w:p w14:paraId="3F1B3F30"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1353F313"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4.093,78</w:t>
                  </w:r>
                </w:p>
              </w:tc>
              <w:tc>
                <w:tcPr>
                  <w:tcW w:w="662" w:type="dxa"/>
                  <w:tcBorders>
                    <w:top w:val="nil"/>
                    <w:left w:val="nil"/>
                    <w:bottom w:val="nil"/>
                    <w:right w:val="nil"/>
                  </w:tcBorders>
                  <w:noWrap/>
                  <w:vAlign w:val="bottom"/>
                  <w:hideMark/>
                </w:tcPr>
                <w:p w14:paraId="16A0E331"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6DCADA02" w14:textId="77777777" w:rsidTr="004E7C5A">
              <w:trPr>
                <w:trHeight w:val="225"/>
              </w:trPr>
              <w:tc>
                <w:tcPr>
                  <w:tcW w:w="1470" w:type="dxa"/>
                  <w:tcBorders>
                    <w:top w:val="nil"/>
                    <w:left w:val="nil"/>
                    <w:bottom w:val="nil"/>
                    <w:right w:val="nil"/>
                  </w:tcBorders>
                  <w:noWrap/>
                  <w:vAlign w:val="bottom"/>
                  <w:hideMark/>
                </w:tcPr>
                <w:p w14:paraId="549167F7"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3224</w:t>
                  </w:r>
                </w:p>
              </w:tc>
              <w:tc>
                <w:tcPr>
                  <w:tcW w:w="4899" w:type="dxa"/>
                  <w:tcBorders>
                    <w:top w:val="nil"/>
                    <w:left w:val="nil"/>
                    <w:bottom w:val="nil"/>
                    <w:right w:val="nil"/>
                  </w:tcBorders>
                  <w:noWrap/>
                  <w:vAlign w:val="bottom"/>
                  <w:hideMark/>
                </w:tcPr>
                <w:p w14:paraId="694E3F47"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Materijal i dijelovi za tekuće i investicijsko održavanje</w:t>
                  </w:r>
                </w:p>
              </w:tc>
              <w:tc>
                <w:tcPr>
                  <w:tcW w:w="965" w:type="dxa"/>
                  <w:tcBorders>
                    <w:top w:val="nil"/>
                    <w:left w:val="nil"/>
                    <w:bottom w:val="nil"/>
                    <w:right w:val="nil"/>
                  </w:tcBorders>
                  <w:noWrap/>
                  <w:vAlign w:val="bottom"/>
                  <w:hideMark/>
                </w:tcPr>
                <w:p w14:paraId="79DE6ABE"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64B20710"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453,30</w:t>
                  </w:r>
                </w:p>
              </w:tc>
              <w:tc>
                <w:tcPr>
                  <w:tcW w:w="662" w:type="dxa"/>
                  <w:tcBorders>
                    <w:top w:val="nil"/>
                    <w:left w:val="nil"/>
                    <w:bottom w:val="nil"/>
                    <w:right w:val="nil"/>
                  </w:tcBorders>
                  <w:noWrap/>
                  <w:vAlign w:val="bottom"/>
                  <w:hideMark/>
                </w:tcPr>
                <w:p w14:paraId="1CC5DD63"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27E09835" w14:textId="77777777" w:rsidTr="004E7C5A">
              <w:trPr>
                <w:trHeight w:val="225"/>
              </w:trPr>
              <w:tc>
                <w:tcPr>
                  <w:tcW w:w="1470" w:type="dxa"/>
                  <w:tcBorders>
                    <w:top w:val="nil"/>
                    <w:left w:val="nil"/>
                    <w:bottom w:val="nil"/>
                    <w:right w:val="nil"/>
                  </w:tcBorders>
                  <w:noWrap/>
                  <w:vAlign w:val="bottom"/>
                  <w:hideMark/>
                </w:tcPr>
                <w:p w14:paraId="1A1A5DAA"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3225</w:t>
                  </w:r>
                </w:p>
              </w:tc>
              <w:tc>
                <w:tcPr>
                  <w:tcW w:w="4899" w:type="dxa"/>
                  <w:tcBorders>
                    <w:top w:val="nil"/>
                    <w:left w:val="nil"/>
                    <w:bottom w:val="nil"/>
                    <w:right w:val="nil"/>
                  </w:tcBorders>
                  <w:noWrap/>
                  <w:vAlign w:val="bottom"/>
                  <w:hideMark/>
                </w:tcPr>
                <w:p w14:paraId="0087FBA2"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 xml:space="preserve">Sitni inventar i </w:t>
                  </w:r>
                  <w:proofErr w:type="spellStart"/>
                  <w:r w:rsidRPr="004E7C5A">
                    <w:rPr>
                      <w:rFonts w:ascii="Arial" w:eastAsia="Times New Roman" w:hAnsi="Arial" w:cs="Arial"/>
                      <w:sz w:val="16"/>
                      <w:szCs w:val="16"/>
                      <w:lang w:eastAsia="hr-HR"/>
                    </w:rPr>
                    <w:t>autogume</w:t>
                  </w:r>
                  <w:proofErr w:type="spellEnd"/>
                </w:p>
              </w:tc>
              <w:tc>
                <w:tcPr>
                  <w:tcW w:w="965" w:type="dxa"/>
                  <w:tcBorders>
                    <w:top w:val="nil"/>
                    <w:left w:val="nil"/>
                    <w:bottom w:val="nil"/>
                    <w:right w:val="nil"/>
                  </w:tcBorders>
                  <w:noWrap/>
                  <w:vAlign w:val="bottom"/>
                  <w:hideMark/>
                </w:tcPr>
                <w:p w14:paraId="7BCD2427"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07F0F61E"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2.100,37</w:t>
                  </w:r>
                </w:p>
              </w:tc>
              <w:tc>
                <w:tcPr>
                  <w:tcW w:w="662" w:type="dxa"/>
                  <w:tcBorders>
                    <w:top w:val="nil"/>
                    <w:left w:val="nil"/>
                    <w:bottom w:val="nil"/>
                    <w:right w:val="nil"/>
                  </w:tcBorders>
                  <w:noWrap/>
                  <w:vAlign w:val="bottom"/>
                  <w:hideMark/>
                </w:tcPr>
                <w:p w14:paraId="421E84FC"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33B0F8F8" w14:textId="77777777" w:rsidTr="004E7C5A">
              <w:trPr>
                <w:trHeight w:val="225"/>
              </w:trPr>
              <w:tc>
                <w:tcPr>
                  <w:tcW w:w="1470" w:type="dxa"/>
                  <w:tcBorders>
                    <w:top w:val="nil"/>
                    <w:left w:val="nil"/>
                    <w:bottom w:val="nil"/>
                    <w:right w:val="nil"/>
                  </w:tcBorders>
                  <w:noWrap/>
                  <w:vAlign w:val="bottom"/>
                  <w:hideMark/>
                </w:tcPr>
                <w:p w14:paraId="6E3BE8DE"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3227</w:t>
                  </w:r>
                </w:p>
              </w:tc>
              <w:tc>
                <w:tcPr>
                  <w:tcW w:w="4899" w:type="dxa"/>
                  <w:tcBorders>
                    <w:top w:val="nil"/>
                    <w:left w:val="nil"/>
                    <w:bottom w:val="nil"/>
                    <w:right w:val="nil"/>
                  </w:tcBorders>
                  <w:noWrap/>
                  <w:vAlign w:val="bottom"/>
                  <w:hideMark/>
                </w:tcPr>
                <w:p w14:paraId="0B616EA8"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Službena, radna i zaštitna odjeća i obuća</w:t>
                  </w:r>
                </w:p>
              </w:tc>
              <w:tc>
                <w:tcPr>
                  <w:tcW w:w="965" w:type="dxa"/>
                  <w:tcBorders>
                    <w:top w:val="nil"/>
                    <w:left w:val="nil"/>
                    <w:bottom w:val="nil"/>
                    <w:right w:val="nil"/>
                  </w:tcBorders>
                  <w:noWrap/>
                  <w:vAlign w:val="bottom"/>
                  <w:hideMark/>
                </w:tcPr>
                <w:p w14:paraId="33DEECFD"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0A36641B"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1.600,00</w:t>
                  </w:r>
                </w:p>
              </w:tc>
              <w:tc>
                <w:tcPr>
                  <w:tcW w:w="662" w:type="dxa"/>
                  <w:tcBorders>
                    <w:top w:val="nil"/>
                    <w:left w:val="nil"/>
                    <w:bottom w:val="nil"/>
                    <w:right w:val="nil"/>
                  </w:tcBorders>
                  <w:noWrap/>
                  <w:vAlign w:val="bottom"/>
                  <w:hideMark/>
                </w:tcPr>
                <w:p w14:paraId="63AB0A24"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61F3E0C6" w14:textId="77777777" w:rsidTr="004E7C5A">
              <w:trPr>
                <w:trHeight w:val="225"/>
              </w:trPr>
              <w:tc>
                <w:tcPr>
                  <w:tcW w:w="1470" w:type="dxa"/>
                  <w:tcBorders>
                    <w:top w:val="nil"/>
                    <w:left w:val="nil"/>
                    <w:bottom w:val="nil"/>
                    <w:right w:val="nil"/>
                  </w:tcBorders>
                  <w:noWrap/>
                  <w:vAlign w:val="bottom"/>
                  <w:hideMark/>
                </w:tcPr>
                <w:p w14:paraId="274C1F88"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3231</w:t>
                  </w:r>
                </w:p>
              </w:tc>
              <w:tc>
                <w:tcPr>
                  <w:tcW w:w="4899" w:type="dxa"/>
                  <w:tcBorders>
                    <w:top w:val="nil"/>
                    <w:left w:val="nil"/>
                    <w:bottom w:val="nil"/>
                    <w:right w:val="nil"/>
                  </w:tcBorders>
                  <w:noWrap/>
                  <w:vAlign w:val="bottom"/>
                  <w:hideMark/>
                </w:tcPr>
                <w:p w14:paraId="2E626B4A"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Usluge telefona, interneta, pošte i prijevoza</w:t>
                  </w:r>
                </w:p>
              </w:tc>
              <w:tc>
                <w:tcPr>
                  <w:tcW w:w="965" w:type="dxa"/>
                  <w:tcBorders>
                    <w:top w:val="nil"/>
                    <w:left w:val="nil"/>
                    <w:bottom w:val="nil"/>
                    <w:right w:val="nil"/>
                  </w:tcBorders>
                  <w:noWrap/>
                  <w:vAlign w:val="bottom"/>
                  <w:hideMark/>
                </w:tcPr>
                <w:p w14:paraId="10BAC948"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68C88900"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1.106,39</w:t>
                  </w:r>
                </w:p>
              </w:tc>
              <w:tc>
                <w:tcPr>
                  <w:tcW w:w="662" w:type="dxa"/>
                  <w:tcBorders>
                    <w:top w:val="nil"/>
                    <w:left w:val="nil"/>
                    <w:bottom w:val="nil"/>
                    <w:right w:val="nil"/>
                  </w:tcBorders>
                  <w:noWrap/>
                  <w:vAlign w:val="bottom"/>
                  <w:hideMark/>
                </w:tcPr>
                <w:p w14:paraId="703CA787"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32546EF0" w14:textId="77777777" w:rsidTr="004E7C5A">
              <w:trPr>
                <w:trHeight w:val="225"/>
              </w:trPr>
              <w:tc>
                <w:tcPr>
                  <w:tcW w:w="1470" w:type="dxa"/>
                  <w:tcBorders>
                    <w:top w:val="nil"/>
                    <w:left w:val="nil"/>
                    <w:bottom w:val="nil"/>
                    <w:right w:val="nil"/>
                  </w:tcBorders>
                  <w:noWrap/>
                  <w:vAlign w:val="bottom"/>
                  <w:hideMark/>
                </w:tcPr>
                <w:p w14:paraId="6402FA26"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3232</w:t>
                  </w:r>
                </w:p>
              </w:tc>
              <w:tc>
                <w:tcPr>
                  <w:tcW w:w="4899" w:type="dxa"/>
                  <w:tcBorders>
                    <w:top w:val="nil"/>
                    <w:left w:val="nil"/>
                    <w:bottom w:val="nil"/>
                    <w:right w:val="nil"/>
                  </w:tcBorders>
                  <w:noWrap/>
                  <w:vAlign w:val="bottom"/>
                  <w:hideMark/>
                </w:tcPr>
                <w:p w14:paraId="6143650F"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Usluge tekućeg i investicijskog  održavanja</w:t>
                  </w:r>
                </w:p>
              </w:tc>
              <w:tc>
                <w:tcPr>
                  <w:tcW w:w="965" w:type="dxa"/>
                  <w:tcBorders>
                    <w:top w:val="nil"/>
                    <w:left w:val="nil"/>
                    <w:bottom w:val="nil"/>
                    <w:right w:val="nil"/>
                  </w:tcBorders>
                  <w:noWrap/>
                  <w:vAlign w:val="bottom"/>
                  <w:hideMark/>
                </w:tcPr>
                <w:p w14:paraId="7188E7CF"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2C31D79A"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1.192,19</w:t>
                  </w:r>
                </w:p>
              </w:tc>
              <w:tc>
                <w:tcPr>
                  <w:tcW w:w="662" w:type="dxa"/>
                  <w:tcBorders>
                    <w:top w:val="nil"/>
                    <w:left w:val="nil"/>
                    <w:bottom w:val="nil"/>
                    <w:right w:val="nil"/>
                  </w:tcBorders>
                  <w:noWrap/>
                  <w:vAlign w:val="bottom"/>
                  <w:hideMark/>
                </w:tcPr>
                <w:p w14:paraId="0F28FBE6"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68FBBE1E" w14:textId="77777777" w:rsidTr="004E7C5A">
              <w:trPr>
                <w:trHeight w:val="225"/>
              </w:trPr>
              <w:tc>
                <w:tcPr>
                  <w:tcW w:w="1470" w:type="dxa"/>
                  <w:tcBorders>
                    <w:top w:val="nil"/>
                    <w:left w:val="nil"/>
                    <w:bottom w:val="nil"/>
                    <w:right w:val="nil"/>
                  </w:tcBorders>
                  <w:noWrap/>
                  <w:vAlign w:val="bottom"/>
                  <w:hideMark/>
                </w:tcPr>
                <w:p w14:paraId="6C30B27E"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3233</w:t>
                  </w:r>
                </w:p>
              </w:tc>
              <w:tc>
                <w:tcPr>
                  <w:tcW w:w="4899" w:type="dxa"/>
                  <w:tcBorders>
                    <w:top w:val="nil"/>
                    <w:left w:val="nil"/>
                    <w:bottom w:val="nil"/>
                    <w:right w:val="nil"/>
                  </w:tcBorders>
                  <w:noWrap/>
                  <w:vAlign w:val="bottom"/>
                  <w:hideMark/>
                </w:tcPr>
                <w:p w14:paraId="233C8CA7"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Usluge promidžbe i informiranja</w:t>
                  </w:r>
                </w:p>
              </w:tc>
              <w:tc>
                <w:tcPr>
                  <w:tcW w:w="965" w:type="dxa"/>
                  <w:tcBorders>
                    <w:top w:val="nil"/>
                    <w:left w:val="nil"/>
                    <w:bottom w:val="nil"/>
                    <w:right w:val="nil"/>
                  </w:tcBorders>
                  <w:noWrap/>
                  <w:vAlign w:val="bottom"/>
                  <w:hideMark/>
                </w:tcPr>
                <w:p w14:paraId="64ECA654"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65B5BF2D"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134,75</w:t>
                  </w:r>
                </w:p>
              </w:tc>
              <w:tc>
                <w:tcPr>
                  <w:tcW w:w="662" w:type="dxa"/>
                  <w:tcBorders>
                    <w:top w:val="nil"/>
                    <w:left w:val="nil"/>
                    <w:bottom w:val="nil"/>
                    <w:right w:val="nil"/>
                  </w:tcBorders>
                  <w:noWrap/>
                  <w:vAlign w:val="bottom"/>
                  <w:hideMark/>
                </w:tcPr>
                <w:p w14:paraId="08741950"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7C952381" w14:textId="77777777" w:rsidTr="004E7C5A">
              <w:trPr>
                <w:trHeight w:val="225"/>
              </w:trPr>
              <w:tc>
                <w:tcPr>
                  <w:tcW w:w="1470" w:type="dxa"/>
                  <w:tcBorders>
                    <w:top w:val="nil"/>
                    <w:left w:val="nil"/>
                    <w:bottom w:val="nil"/>
                    <w:right w:val="nil"/>
                  </w:tcBorders>
                  <w:noWrap/>
                  <w:vAlign w:val="bottom"/>
                  <w:hideMark/>
                </w:tcPr>
                <w:p w14:paraId="1CB97D9C"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3234</w:t>
                  </w:r>
                </w:p>
              </w:tc>
              <w:tc>
                <w:tcPr>
                  <w:tcW w:w="4899" w:type="dxa"/>
                  <w:tcBorders>
                    <w:top w:val="nil"/>
                    <w:left w:val="nil"/>
                    <w:bottom w:val="nil"/>
                    <w:right w:val="nil"/>
                  </w:tcBorders>
                  <w:noWrap/>
                  <w:vAlign w:val="bottom"/>
                  <w:hideMark/>
                </w:tcPr>
                <w:p w14:paraId="1314950E"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Komunalne usluge</w:t>
                  </w:r>
                </w:p>
              </w:tc>
              <w:tc>
                <w:tcPr>
                  <w:tcW w:w="965" w:type="dxa"/>
                  <w:tcBorders>
                    <w:top w:val="nil"/>
                    <w:left w:val="nil"/>
                    <w:bottom w:val="nil"/>
                    <w:right w:val="nil"/>
                  </w:tcBorders>
                  <w:noWrap/>
                  <w:vAlign w:val="bottom"/>
                  <w:hideMark/>
                </w:tcPr>
                <w:p w14:paraId="17A6E339"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7867D0D4"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1.764,24</w:t>
                  </w:r>
                </w:p>
              </w:tc>
              <w:tc>
                <w:tcPr>
                  <w:tcW w:w="662" w:type="dxa"/>
                  <w:tcBorders>
                    <w:top w:val="nil"/>
                    <w:left w:val="nil"/>
                    <w:bottom w:val="nil"/>
                    <w:right w:val="nil"/>
                  </w:tcBorders>
                  <w:noWrap/>
                  <w:vAlign w:val="bottom"/>
                  <w:hideMark/>
                </w:tcPr>
                <w:p w14:paraId="41C34E06"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64D31249" w14:textId="77777777" w:rsidTr="004E7C5A">
              <w:trPr>
                <w:trHeight w:val="225"/>
              </w:trPr>
              <w:tc>
                <w:tcPr>
                  <w:tcW w:w="1470" w:type="dxa"/>
                  <w:tcBorders>
                    <w:top w:val="nil"/>
                    <w:left w:val="nil"/>
                    <w:bottom w:val="nil"/>
                    <w:right w:val="nil"/>
                  </w:tcBorders>
                  <w:noWrap/>
                  <w:vAlign w:val="bottom"/>
                  <w:hideMark/>
                </w:tcPr>
                <w:p w14:paraId="007FF837"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3235</w:t>
                  </w:r>
                </w:p>
              </w:tc>
              <w:tc>
                <w:tcPr>
                  <w:tcW w:w="4899" w:type="dxa"/>
                  <w:tcBorders>
                    <w:top w:val="nil"/>
                    <w:left w:val="nil"/>
                    <w:bottom w:val="nil"/>
                    <w:right w:val="nil"/>
                  </w:tcBorders>
                  <w:noWrap/>
                  <w:vAlign w:val="bottom"/>
                  <w:hideMark/>
                </w:tcPr>
                <w:p w14:paraId="4861FC45"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Zakupnine i najamnine</w:t>
                  </w:r>
                </w:p>
              </w:tc>
              <w:tc>
                <w:tcPr>
                  <w:tcW w:w="965" w:type="dxa"/>
                  <w:tcBorders>
                    <w:top w:val="nil"/>
                    <w:left w:val="nil"/>
                    <w:bottom w:val="nil"/>
                    <w:right w:val="nil"/>
                  </w:tcBorders>
                  <w:noWrap/>
                  <w:vAlign w:val="bottom"/>
                  <w:hideMark/>
                </w:tcPr>
                <w:p w14:paraId="7217B5EF"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12AB9973"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131,75</w:t>
                  </w:r>
                </w:p>
              </w:tc>
              <w:tc>
                <w:tcPr>
                  <w:tcW w:w="662" w:type="dxa"/>
                  <w:tcBorders>
                    <w:top w:val="nil"/>
                    <w:left w:val="nil"/>
                    <w:bottom w:val="nil"/>
                    <w:right w:val="nil"/>
                  </w:tcBorders>
                  <w:noWrap/>
                  <w:vAlign w:val="bottom"/>
                  <w:hideMark/>
                </w:tcPr>
                <w:p w14:paraId="5C2A7B8F"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0EA2BAAA" w14:textId="77777777" w:rsidTr="004E7C5A">
              <w:trPr>
                <w:trHeight w:val="225"/>
              </w:trPr>
              <w:tc>
                <w:tcPr>
                  <w:tcW w:w="1470" w:type="dxa"/>
                  <w:tcBorders>
                    <w:top w:val="nil"/>
                    <w:left w:val="nil"/>
                    <w:bottom w:val="nil"/>
                    <w:right w:val="nil"/>
                  </w:tcBorders>
                  <w:noWrap/>
                  <w:vAlign w:val="bottom"/>
                  <w:hideMark/>
                </w:tcPr>
                <w:p w14:paraId="10716598"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3236</w:t>
                  </w:r>
                </w:p>
              </w:tc>
              <w:tc>
                <w:tcPr>
                  <w:tcW w:w="4899" w:type="dxa"/>
                  <w:tcBorders>
                    <w:top w:val="nil"/>
                    <w:left w:val="nil"/>
                    <w:bottom w:val="nil"/>
                    <w:right w:val="nil"/>
                  </w:tcBorders>
                  <w:noWrap/>
                  <w:vAlign w:val="bottom"/>
                  <w:hideMark/>
                </w:tcPr>
                <w:p w14:paraId="69534159"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Zdravstvene i veterinarske usluge</w:t>
                  </w:r>
                </w:p>
              </w:tc>
              <w:tc>
                <w:tcPr>
                  <w:tcW w:w="965" w:type="dxa"/>
                  <w:tcBorders>
                    <w:top w:val="nil"/>
                    <w:left w:val="nil"/>
                    <w:bottom w:val="nil"/>
                    <w:right w:val="nil"/>
                  </w:tcBorders>
                  <w:noWrap/>
                  <w:vAlign w:val="bottom"/>
                  <w:hideMark/>
                </w:tcPr>
                <w:p w14:paraId="39FED7F6"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00AFD00A"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373,87</w:t>
                  </w:r>
                </w:p>
              </w:tc>
              <w:tc>
                <w:tcPr>
                  <w:tcW w:w="662" w:type="dxa"/>
                  <w:tcBorders>
                    <w:top w:val="nil"/>
                    <w:left w:val="nil"/>
                    <w:bottom w:val="nil"/>
                    <w:right w:val="nil"/>
                  </w:tcBorders>
                  <w:noWrap/>
                  <w:vAlign w:val="bottom"/>
                  <w:hideMark/>
                </w:tcPr>
                <w:p w14:paraId="73CCB0AC"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0065E737" w14:textId="77777777" w:rsidTr="004E7C5A">
              <w:trPr>
                <w:trHeight w:val="225"/>
              </w:trPr>
              <w:tc>
                <w:tcPr>
                  <w:tcW w:w="1470" w:type="dxa"/>
                  <w:tcBorders>
                    <w:top w:val="nil"/>
                    <w:left w:val="nil"/>
                    <w:bottom w:val="nil"/>
                    <w:right w:val="nil"/>
                  </w:tcBorders>
                  <w:noWrap/>
                  <w:vAlign w:val="bottom"/>
                  <w:hideMark/>
                </w:tcPr>
                <w:p w14:paraId="13DFB44C"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3237</w:t>
                  </w:r>
                </w:p>
              </w:tc>
              <w:tc>
                <w:tcPr>
                  <w:tcW w:w="4899" w:type="dxa"/>
                  <w:tcBorders>
                    <w:top w:val="nil"/>
                    <w:left w:val="nil"/>
                    <w:bottom w:val="nil"/>
                    <w:right w:val="nil"/>
                  </w:tcBorders>
                  <w:noWrap/>
                  <w:vAlign w:val="bottom"/>
                  <w:hideMark/>
                </w:tcPr>
                <w:p w14:paraId="0814855B"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Intelektualne i osobne usluge</w:t>
                  </w:r>
                </w:p>
              </w:tc>
              <w:tc>
                <w:tcPr>
                  <w:tcW w:w="965" w:type="dxa"/>
                  <w:tcBorders>
                    <w:top w:val="nil"/>
                    <w:left w:val="nil"/>
                    <w:bottom w:val="nil"/>
                    <w:right w:val="nil"/>
                  </w:tcBorders>
                  <w:noWrap/>
                  <w:vAlign w:val="bottom"/>
                  <w:hideMark/>
                </w:tcPr>
                <w:p w14:paraId="164C9AF3"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13E11A2C"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548,85</w:t>
                  </w:r>
                </w:p>
              </w:tc>
              <w:tc>
                <w:tcPr>
                  <w:tcW w:w="662" w:type="dxa"/>
                  <w:tcBorders>
                    <w:top w:val="nil"/>
                    <w:left w:val="nil"/>
                    <w:bottom w:val="nil"/>
                    <w:right w:val="nil"/>
                  </w:tcBorders>
                  <w:noWrap/>
                  <w:vAlign w:val="bottom"/>
                  <w:hideMark/>
                </w:tcPr>
                <w:p w14:paraId="3DB5BECF"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4EECDB86" w14:textId="77777777" w:rsidTr="004E7C5A">
              <w:trPr>
                <w:trHeight w:val="225"/>
              </w:trPr>
              <w:tc>
                <w:tcPr>
                  <w:tcW w:w="1470" w:type="dxa"/>
                  <w:tcBorders>
                    <w:top w:val="nil"/>
                    <w:left w:val="nil"/>
                    <w:bottom w:val="nil"/>
                    <w:right w:val="nil"/>
                  </w:tcBorders>
                  <w:noWrap/>
                  <w:vAlign w:val="bottom"/>
                  <w:hideMark/>
                </w:tcPr>
                <w:p w14:paraId="6063DE8D"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3238</w:t>
                  </w:r>
                </w:p>
              </w:tc>
              <w:tc>
                <w:tcPr>
                  <w:tcW w:w="4899" w:type="dxa"/>
                  <w:tcBorders>
                    <w:top w:val="nil"/>
                    <w:left w:val="nil"/>
                    <w:bottom w:val="nil"/>
                    <w:right w:val="nil"/>
                  </w:tcBorders>
                  <w:noWrap/>
                  <w:vAlign w:val="bottom"/>
                  <w:hideMark/>
                </w:tcPr>
                <w:p w14:paraId="725DC28E"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Računalne usluge</w:t>
                  </w:r>
                </w:p>
              </w:tc>
              <w:tc>
                <w:tcPr>
                  <w:tcW w:w="965" w:type="dxa"/>
                  <w:tcBorders>
                    <w:top w:val="nil"/>
                    <w:left w:val="nil"/>
                    <w:bottom w:val="nil"/>
                    <w:right w:val="nil"/>
                  </w:tcBorders>
                  <w:noWrap/>
                  <w:vAlign w:val="bottom"/>
                  <w:hideMark/>
                </w:tcPr>
                <w:p w14:paraId="11FDA911"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4B4B9ECF"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1.480,94</w:t>
                  </w:r>
                </w:p>
              </w:tc>
              <w:tc>
                <w:tcPr>
                  <w:tcW w:w="662" w:type="dxa"/>
                  <w:tcBorders>
                    <w:top w:val="nil"/>
                    <w:left w:val="nil"/>
                    <w:bottom w:val="nil"/>
                    <w:right w:val="nil"/>
                  </w:tcBorders>
                  <w:noWrap/>
                  <w:vAlign w:val="bottom"/>
                  <w:hideMark/>
                </w:tcPr>
                <w:p w14:paraId="2F18366E"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2997856D" w14:textId="77777777" w:rsidTr="004E7C5A">
              <w:trPr>
                <w:trHeight w:val="225"/>
              </w:trPr>
              <w:tc>
                <w:tcPr>
                  <w:tcW w:w="1470" w:type="dxa"/>
                  <w:tcBorders>
                    <w:top w:val="nil"/>
                    <w:left w:val="nil"/>
                    <w:bottom w:val="nil"/>
                    <w:right w:val="nil"/>
                  </w:tcBorders>
                  <w:noWrap/>
                  <w:vAlign w:val="bottom"/>
                  <w:hideMark/>
                </w:tcPr>
                <w:p w14:paraId="6FAE7B0B"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3239</w:t>
                  </w:r>
                </w:p>
              </w:tc>
              <w:tc>
                <w:tcPr>
                  <w:tcW w:w="4899" w:type="dxa"/>
                  <w:tcBorders>
                    <w:top w:val="nil"/>
                    <w:left w:val="nil"/>
                    <w:bottom w:val="nil"/>
                    <w:right w:val="nil"/>
                  </w:tcBorders>
                  <w:noWrap/>
                  <w:vAlign w:val="bottom"/>
                  <w:hideMark/>
                </w:tcPr>
                <w:p w14:paraId="13B34D42"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Ostale usluge</w:t>
                  </w:r>
                </w:p>
              </w:tc>
              <w:tc>
                <w:tcPr>
                  <w:tcW w:w="965" w:type="dxa"/>
                  <w:tcBorders>
                    <w:top w:val="nil"/>
                    <w:left w:val="nil"/>
                    <w:bottom w:val="nil"/>
                    <w:right w:val="nil"/>
                  </w:tcBorders>
                  <w:noWrap/>
                  <w:vAlign w:val="bottom"/>
                  <w:hideMark/>
                </w:tcPr>
                <w:p w14:paraId="60A7A4FB"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1A712061"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1.859,62</w:t>
                  </w:r>
                </w:p>
              </w:tc>
              <w:tc>
                <w:tcPr>
                  <w:tcW w:w="662" w:type="dxa"/>
                  <w:tcBorders>
                    <w:top w:val="nil"/>
                    <w:left w:val="nil"/>
                    <w:bottom w:val="nil"/>
                    <w:right w:val="nil"/>
                  </w:tcBorders>
                  <w:noWrap/>
                  <w:vAlign w:val="bottom"/>
                  <w:hideMark/>
                </w:tcPr>
                <w:p w14:paraId="00F3F1FF"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18642AA8" w14:textId="77777777" w:rsidTr="004E7C5A">
              <w:trPr>
                <w:trHeight w:val="225"/>
              </w:trPr>
              <w:tc>
                <w:tcPr>
                  <w:tcW w:w="1470" w:type="dxa"/>
                  <w:tcBorders>
                    <w:top w:val="nil"/>
                    <w:left w:val="nil"/>
                    <w:bottom w:val="nil"/>
                    <w:right w:val="nil"/>
                  </w:tcBorders>
                  <w:noWrap/>
                  <w:vAlign w:val="bottom"/>
                  <w:hideMark/>
                </w:tcPr>
                <w:p w14:paraId="34E66C82"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3292</w:t>
                  </w:r>
                </w:p>
              </w:tc>
              <w:tc>
                <w:tcPr>
                  <w:tcW w:w="4899" w:type="dxa"/>
                  <w:tcBorders>
                    <w:top w:val="nil"/>
                    <w:left w:val="nil"/>
                    <w:bottom w:val="nil"/>
                    <w:right w:val="nil"/>
                  </w:tcBorders>
                  <w:noWrap/>
                  <w:vAlign w:val="bottom"/>
                  <w:hideMark/>
                </w:tcPr>
                <w:p w14:paraId="06DD8844"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Premije osiguranja</w:t>
                  </w:r>
                </w:p>
              </w:tc>
              <w:tc>
                <w:tcPr>
                  <w:tcW w:w="965" w:type="dxa"/>
                  <w:tcBorders>
                    <w:top w:val="nil"/>
                    <w:left w:val="nil"/>
                    <w:bottom w:val="nil"/>
                    <w:right w:val="nil"/>
                  </w:tcBorders>
                  <w:noWrap/>
                  <w:vAlign w:val="bottom"/>
                  <w:hideMark/>
                </w:tcPr>
                <w:p w14:paraId="7BC14A0A"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41426612"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7.193,82</w:t>
                  </w:r>
                </w:p>
              </w:tc>
              <w:tc>
                <w:tcPr>
                  <w:tcW w:w="662" w:type="dxa"/>
                  <w:tcBorders>
                    <w:top w:val="nil"/>
                    <w:left w:val="nil"/>
                    <w:bottom w:val="nil"/>
                    <w:right w:val="nil"/>
                  </w:tcBorders>
                  <w:noWrap/>
                  <w:vAlign w:val="bottom"/>
                  <w:hideMark/>
                </w:tcPr>
                <w:p w14:paraId="2B528925"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2EC56A0D" w14:textId="77777777" w:rsidTr="004E7C5A">
              <w:trPr>
                <w:trHeight w:val="225"/>
              </w:trPr>
              <w:tc>
                <w:tcPr>
                  <w:tcW w:w="1470" w:type="dxa"/>
                  <w:tcBorders>
                    <w:top w:val="nil"/>
                    <w:left w:val="nil"/>
                    <w:bottom w:val="nil"/>
                    <w:right w:val="nil"/>
                  </w:tcBorders>
                  <w:noWrap/>
                  <w:vAlign w:val="bottom"/>
                  <w:hideMark/>
                </w:tcPr>
                <w:p w14:paraId="55C53D2E"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3293</w:t>
                  </w:r>
                </w:p>
              </w:tc>
              <w:tc>
                <w:tcPr>
                  <w:tcW w:w="4899" w:type="dxa"/>
                  <w:tcBorders>
                    <w:top w:val="nil"/>
                    <w:left w:val="nil"/>
                    <w:bottom w:val="nil"/>
                    <w:right w:val="nil"/>
                  </w:tcBorders>
                  <w:noWrap/>
                  <w:vAlign w:val="bottom"/>
                  <w:hideMark/>
                </w:tcPr>
                <w:p w14:paraId="0AC8F8DD"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Reprezentacija</w:t>
                  </w:r>
                </w:p>
              </w:tc>
              <w:tc>
                <w:tcPr>
                  <w:tcW w:w="965" w:type="dxa"/>
                  <w:tcBorders>
                    <w:top w:val="nil"/>
                    <w:left w:val="nil"/>
                    <w:bottom w:val="nil"/>
                    <w:right w:val="nil"/>
                  </w:tcBorders>
                  <w:noWrap/>
                  <w:vAlign w:val="bottom"/>
                  <w:hideMark/>
                </w:tcPr>
                <w:p w14:paraId="5AFFE005"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25420053"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85,00</w:t>
                  </w:r>
                </w:p>
              </w:tc>
              <w:tc>
                <w:tcPr>
                  <w:tcW w:w="662" w:type="dxa"/>
                  <w:tcBorders>
                    <w:top w:val="nil"/>
                    <w:left w:val="nil"/>
                    <w:bottom w:val="nil"/>
                    <w:right w:val="nil"/>
                  </w:tcBorders>
                  <w:noWrap/>
                  <w:vAlign w:val="bottom"/>
                  <w:hideMark/>
                </w:tcPr>
                <w:p w14:paraId="70134831"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33AEF0E7" w14:textId="77777777" w:rsidTr="004E7C5A">
              <w:trPr>
                <w:trHeight w:val="225"/>
              </w:trPr>
              <w:tc>
                <w:tcPr>
                  <w:tcW w:w="1470" w:type="dxa"/>
                  <w:tcBorders>
                    <w:top w:val="nil"/>
                    <w:left w:val="nil"/>
                    <w:bottom w:val="nil"/>
                    <w:right w:val="nil"/>
                  </w:tcBorders>
                  <w:noWrap/>
                  <w:vAlign w:val="bottom"/>
                  <w:hideMark/>
                </w:tcPr>
                <w:p w14:paraId="66823E13"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3295</w:t>
                  </w:r>
                </w:p>
              </w:tc>
              <w:tc>
                <w:tcPr>
                  <w:tcW w:w="4899" w:type="dxa"/>
                  <w:tcBorders>
                    <w:top w:val="nil"/>
                    <w:left w:val="nil"/>
                    <w:bottom w:val="nil"/>
                    <w:right w:val="nil"/>
                  </w:tcBorders>
                  <w:noWrap/>
                  <w:vAlign w:val="bottom"/>
                  <w:hideMark/>
                </w:tcPr>
                <w:p w14:paraId="2D945870"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Pristojbe i naknade</w:t>
                  </w:r>
                </w:p>
              </w:tc>
              <w:tc>
                <w:tcPr>
                  <w:tcW w:w="965" w:type="dxa"/>
                  <w:tcBorders>
                    <w:top w:val="nil"/>
                    <w:left w:val="nil"/>
                    <w:bottom w:val="nil"/>
                    <w:right w:val="nil"/>
                  </w:tcBorders>
                  <w:noWrap/>
                  <w:vAlign w:val="bottom"/>
                  <w:hideMark/>
                </w:tcPr>
                <w:p w14:paraId="2F118BFE"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4F3457CE"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148,68</w:t>
                  </w:r>
                </w:p>
              </w:tc>
              <w:tc>
                <w:tcPr>
                  <w:tcW w:w="662" w:type="dxa"/>
                  <w:tcBorders>
                    <w:top w:val="nil"/>
                    <w:left w:val="nil"/>
                    <w:bottom w:val="nil"/>
                    <w:right w:val="nil"/>
                  </w:tcBorders>
                  <w:noWrap/>
                  <w:vAlign w:val="bottom"/>
                  <w:hideMark/>
                </w:tcPr>
                <w:p w14:paraId="26194D15"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08F2FC5E" w14:textId="77777777" w:rsidTr="004E7C5A">
              <w:trPr>
                <w:trHeight w:val="225"/>
              </w:trPr>
              <w:tc>
                <w:tcPr>
                  <w:tcW w:w="1470" w:type="dxa"/>
                  <w:tcBorders>
                    <w:top w:val="nil"/>
                    <w:left w:val="nil"/>
                    <w:bottom w:val="nil"/>
                    <w:right w:val="nil"/>
                  </w:tcBorders>
                  <w:noWrap/>
                  <w:vAlign w:val="bottom"/>
                  <w:hideMark/>
                </w:tcPr>
                <w:p w14:paraId="595C9254"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3299</w:t>
                  </w:r>
                </w:p>
              </w:tc>
              <w:tc>
                <w:tcPr>
                  <w:tcW w:w="4899" w:type="dxa"/>
                  <w:tcBorders>
                    <w:top w:val="nil"/>
                    <w:left w:val="nil"/>
                    <w:bottom w:val="nil"/>
                    <w:right w:val="nil"/>
                  </w:tcBorders>
                  <w:noWrap/>
                  <w:vAlign w:val="bottom"/>
                  <w:hideMark/>
                </w:tcPr>
                <w:p w14:paraId="4F667423"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Ostali nespomenuti rashodi poslovanja</w:t>
                  </w:r>
                </w:p>
              </w:tc>
              <w:tc>
                <w:tcPr>
                  <w:tcW w:w="965" w:type="dxa"/>
                  <w:tcBorders>
                    <w:top w:val="nil"/>
                    <w:left w:val="nil"/>
                    <w:bottom w:val="nil"/>
                    <w:right w:val="nil"/>
                  </w:tcBorders>
                  <w:noWrap/>
                  <w:vAlign w:val="bottom"/>
                  <w:hideMark/>
                </w:tcPr>
                <w:p w14:paraId="28823177"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25B07866"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120,70</w:t>
                  </w:r>
                </w:p>
              </w:tc>
              <w:tc>
                <w:tcPr>
                  <w:tcW w:w="662" w:type="dxa"/>
                  <w:tcBorders>
                    <w:top w:val="nil"/>
                    <w:left w:val="nil"/>
                    <w:bottom w:val="nil"/>
                    <w:right w:val="nil"/>
                  </w:tcBorders>
                  <w:noWrap/>
                  <w:vAlign w:val="bottom"/>
                  <w:hideMark/>
                </w:tcPr>
                <w:p w14:paraId="7E07B68B"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37CAA022" w14:textId="77777777" w:rsidTr="004E7C5A">
              <w:trPr>
                <w:trHeight w:val="225"/>
              </w:trPr>
              <w:tc>
                <w:tcPr>
                  <w:tcW w:w="1470" w:type="dxa"/>
                  <w:tcBorders>
                    <w:top w:val="nil"/>
                    <w:left w:val="nil"/>
                    <w:bottom w:val="nil"/>
                    <w:right w:val="nil"/>
                  </w:tcBorders>
                  <w:noWrap/>
                  <w:vAlign w:val="bottom"/>
                  <w:hideMark/>
                </w:tcPr>
                <w:p w14:paraId="6CC85E04"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34</w:t>
                  </w:r>
                </w:p>
              </w:tc>
              <w:tc>
                <w:tcPr>
                  <w:tcW w:w="4899" w:type="dxa"/>
                  <w:tcBorders>
                    <w:top w:val="nil"/>
                    <w:left w:val="nil"/>
                    <w:bottom w:val="nil"/>
                    <w:right w:val="nil"/>
                  </w:tcBorders>
                  <w:noWrap/>
                  <w:vAlign w:val="bottom"/>
                  <w:hideMark/>
                </w:tcPr>
                <w:p w14:paraId="5DCB9E50"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Financijski rashodi</w:t>
                  </w:r>
                </w:p>
              </w:tc>
              <w:tc>
                <w:tcPr>
                  <w:tcW w:w="965" w:type="dxa"/>
                  <w:tcBorders>
                    <w:top w:val="nil"/>
                    <w:left w:val="nil"/>
                    <w:bottom w:val="nil"/>
                    <w:right w:val="nil"/>
                  </w:tcBorders>
                  <w:noWrap/>
                  <w:vAlign w:val="bottom"/>
                  <w:hideMark/>
                </w:tcPr>
                <w:p w14:paraId="67853B67"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7,00</w:t>
                  </w:r>
                </w:p>
              </w:tc>
              <w:tc>
                <w:tcPr>
                  <w:tcW w:w="965" w:type="dxa"/>
                  <w:tcBorders>
                    <w:top w:val="nil"/>
                    <w:left w:val="nil"/>
                    <w:bottom w:val="nil"/>
                    <w:right w:val="nil"/>
                  </w:tcBorders>
                  <w:noWrap/>
                  <w:vAlign w:val="bottom"/>
                  <w:hideMark/>
                </w:tcPr>
                <w:p w14:paraId="7D44BE2C"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0,00</w:t>
                  </w:r>
                </w:p>
              </w:tc>
              <w:tc>
                <w:tcPr>
                  <w:tcW w:w="662" w:type="dxa"/>
                  <w:tcBorders>
                    <w:top w:val="nil"/>
                    <w:left w:val="nil"/>
                    <w:bottom w:val="nil"/>
                    <w:right w:val="nil"/>
                  </w:tcBorders>
                  <w:noWrap/>
                  <w:vAlign w:val="bottom"/>
                  <w:hideMark/>
                </w:tcPr>
                <w:p w14:paraId="5140A36E"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0,00%</w:t>
                  </w:r>
                </w:p>
              </w:tc>
            </w:tr>
            <w:tr w:rsidR="004E7C5A" w:rsidRPr="004E7C5A" w14:paraId="41B85051" w14:textId="77777777" w:rsidTr="004E7C5A">
              <w:trPr>
                <w:trHeight w:val="225"/>
              </w:trPr>
              <w:tc>
                <w:tcPr>
                  <w:tcW w:w="1470" w:type="dxa"/>
                  <w:tcBorders>
                    <w:top w:val="nil"/>
                    <w:left w:val="nil"/>
                    <w:bottom w:val="nil"/>
                    <w:right w:val="nil"/>
                  </w:tcBorders>
                  <w:noWrap/>
                  <w:vAlign w:val="bottom"/>
                  <w:hideMark/>
                </w:tcPr>
                <w:p w14:paraId="736E04C7"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42</w:t>
                  </w:r>
                </w:p>
              </w:tc>
              <w:tc>
                <w:tcPr>
                  <w:tcW w:w="4899" w:type="dxa"/>
                  <w:tcBorders>
                    <w:top w:val="nil"/>
                    <w:left w:val="nil"/>
                    <w:bottom w:val="nil"/>
                    <w:right w:val="nil"/>
                  </w:tcBorders>
                  <w:noWrap/>
                  <w:vAlign w:val="bottom"/>
                  <w:hideMark/>
                </w:tcPr>
                <w:p w14:paraId="5EBA2A9F"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Rashodi za nabavu proizvedene dugotrajne imovine</w:t>
                  </w:r>
                </w:p>
              </w:tc>
              <w:tc>
                <w:tcPr>
                  <w:tcW w:w="965" w:type="dxa"/>
                  <w:tcBorders>
                    <w:top w:val="nil"/>
                    <w:left w:val="nil"/>
                    <w:bottom w:val="nil"/>
                    <w:right w:val="nil"/>
                  </w:tcBorders>
                  <w:noWrap/>
                  <w:vAlign w:val="bottom"/>
                  <w:hideMark/>
                </w:tcPr>
                <w:p w14:paraId="2701F7FF"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730,00</w:t>
                  </w:r>
                </w:p>
              </w:tc>
              <w:tc>
                <w:tcPr>
                  <w:tcW w:w="965" w:type="dxa"/>
                  <w:tcBorders>
                    <w:top w:val="nil"/>
                    <w:left w:val="nil"/>
                    <w:bottom w:val="nil"/>
                    <w:right w:val="nil"/>
                  </w:tcBorders>
                  <w:noWrap/>
                  <w:vAlign w:val="bottom"/>
                  <w:hideMark/>
                </w:tcPr>
                <w:p w14:paraId="1193AA23"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718,13</w:t>
                  </w:r>
                </w:p>
              </w:tc>
              <w:tc>
                <w:tcPr>
                  <w:tcW w:w="662" w:type="dxa"/>
                  <w:tcBorders>
                    <w:top w:val="nil"/>
                    <w:left w:val="nil"/>
                    <w:bottom w:val="nil"/>
                    <w:right w:val="nil"/>
                  </w:tcBorders>
                  <w:noWrap/>
                  <w:vAlign w:val="bottom"/>
                  <w:hideMark/>
                </w:tcPr>
                <w:p w14:paraId="68F2B28A"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98,37%</w:t>
                  </w:r>
                </w:p>
              </w:tc>
            </w:tr>
            <w:tr w:rsidR="004E7C5A" w:rsidRPr="004E7C5A" w14:paraId="599B3831" w14:textId="77777777" w:rsidTr="004E7C5A">
              <w:trPr>
                <w:trHeight w:val="225"/>
              </w:trPr>
              <w:tc>
                <w:tcPr>
                  <w:tcW w:w="1470" w:type="dxa"/>
                  <w:tcBorders>
                    <w:top w:val="nil"/>
                    <w:left w:val="nil"/>
                    <w:bottom w:val="nil"/>
                    <w:right w:val="nil"/>
                  </w:tcBorders>
                  <w:noWrap/>
                  <w:vAlign w:val="bottom"/>
                  <w:hideMark/>
                </w:tcPr>
                <w:p w14:paraId="56EE1AC0"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4221</w:t>
                  </w:r>
                </w:p>
              </w:tc>
              <w:tc>
                <w:tcPr>
                  <w:tcW w:w="4899" w:type="dxa"/>
                  <w:tcBorders>
                    <w:top w:val="nil"/>
                    <w:left w:val="nil"/>
                    <w:bottom w:val="nil"/>
                    <w:right w:val="nil"/>
                  </w:tcBorders>
                  <w:noWrap/>
                  <w:vAlign w:val="bottom"/>
                  <w:hideMark/>
                </w:tcPr>
                <w:p w14:paraId="0785241A"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Uredska oprema i namještaj</w:t>
                  </w:r>
                </w:p>
              </w:tc>
              <w:tc>
                <w:tcPr>
                  <w:tcW w:w="965" w:type="dxa"/>
                  <w:tcBorders>
                    <w:top w:val="nil"/>
                    <w:left w:val="nil"/>
                    <w:bottom w:val="nil"/>
                    <w:right w:val="nil"/>
                  </w:tcBorders>
                  <w:noWrap/>
                  <w:vAlign w:val="bottom"/>
                  <w:hideMark/>
                </w:tcPr>
                <w:p w14:paraId="19C69F96"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73E5026C"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280,00</w:t>
                  </w:r>
                </w:p>
              </w:tc>
              <w:tc>
                <w:tcPr>
                  <w:tcW w:w="662" w:type="dxa"/>
                  <w:tcBorders>
                    <w:top w:val="nil"/>
                    <w:left w:val="nil"/>
                    <w:bottom w:val="nil"/>
                    <w:right w:val="nil"/>
                  </w:tcBorders>
                  <w:noWrap/>
                  <w:vAlign w:val="bottom"/>
                  <w:hideMark/>
                </w:tcPr>
                <w:p w14:paraId="339AEDA2"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7234574F" w14:textId="77777777" w:rsidTr="004E7C5A">
              <w:trPr>
                <w:trHeight w:val="225"/>
              </w:trPr>
              <w:tc>
                <w:tcPr>
                  <w:tcW w:w="1470" w:type="dxa"/>
                  <w:tcBorders>
                    <w:top w:val="nil"/>
                    <w:left w:val="nil"/>
                    <w:bottom w:val="nil"/>
                    <w:right w:val="nil"/>
                  </w:tcBorders>
                  <w:noWrap/>
                  <w:vAlign w:val="bottom"/>
                  <w:hideMark/>
                </w:tcPr>
                <w:p w14:paraId="32C78F8F"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4223</w:t>
                  </w:r>
                </w:p>
              </w:tc>
              <w:tc>
                <w:tcPr>
                  <w:tcW w:w="4899" w:type="dxa"/>
                  <w:tcBorders>
                    <w:top w:val="nil"/>
                    <w:left w:val="nil"/>
                    <w:bottom w:val="nil"/>
                    <w:right w:val="nil"/>
                  </w:tcBorders>
                  <w:noWrap/>
                  <w:vAlign w:val="bottom"/>
                  <w:hideMark/>
                </w:tcPr>
                <w:p w14:paraId="2CDB4009"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Oprema za održavanje i zaštitu</w:t>
                  </w:r>
                </w:p>
              </w:tc>
              <w:tc>
                <w:tcPr>
                  <w:tcW w:w="965" w:type="dxa"/>
                  <w:tcBorders>
                    <w:top w:val="nil"/>
                    <w:left w:val="nil"/>
                    <w:bottom w:val="nil"/>
                    <w:right w:val="nil"/>
                  </w:tcBorders>
                  <w:noWrap/>
                  <w:vAlign w:val="bottom"/>
                  <w:hideMark/>
                </w:tcPr>
                <w:p w14:paraId="72346000"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5E53CBD2"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263,13</w:t>
                  </w:r>
                </w:p>
              </w:tc>
              <w:tc>
                <w:tcPr>
                  <w:tcW w:w="662" w:type="dxa"/>
                  <w:tcBorders>
                    <w:top w:val="nil"/>
                    <w:left w:val="nil"/>
                    <w:bottom w:val="nil"/>
                    <w:right w:val="nil"/>
                  </w:tcBorders>
                  <w:noWrap/>
                  <w:vAlign w:val="bottom"/>
                  <w:hideMark/>
                </w:tcPr>
                <w:p w14:paraId="4FBF1FD0"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3309E048" w14:textId="77777777" w:rsidTr="004E7C5A">
              <w:trPr>
                <w:trHeight w:val="225"/>
              </w:trPr>
              <w:tc>
                <w:tcPr>
                  <w:tcW w:w="1470" w:type="dxa"/>
                  <w:tcBorders>
                    <w:top w:val="nil"/>
                    <w:left w:val="nil"/>
                    <w:bottom w:val="nil"/>
                    <w:right w:val="nil"/>
                  </w:tcBorders>
                  <w:noWrap/>
                  <w:vAlign w:val="bottom"/>
                  <w:hideMark/>
                </w:tcPr>
                <w:p w14:paraId="5D066F5A"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4227</w:t>
                  </w:r>
                </w:p>
              </w:tc>
              <w:tc>
                <w:tcPr>
                  <w:tcW w:w="4899" w:type="dxa"/>
                  <w:tcBorders>
                    <w:top w:val="nil"/>
                    <w:left w:val="nil"/>
                    <w:bottom w:val="nil"/>
                    <w:right w:val="nil"/>
                  </w:tcBorders>
                  <w:noWrap/>
                  <w:vAlign w:val="bottom"/>
                  <w:hideMark/>
                </w:tcPr>
                <w:p w14:paraId="5AEAC10F"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Uređaji, strojevi i oprema za ostale namjene</w:t>
                  </w:r>
                </w:p>
              </w:tc>
              <w:tc>
                <w:tcPr>
                  <w:tcW w:w="965" w:type="dxa"/>
                  <w:tcBorders>
                    <w:top w:val="nil"/>
                    <w:left w:val="nil"/>
                    <w:bottom w:val="nil"/>
                    <w:right w:val="nil"/>
                  </w:tcBorders>
                  <w:noWrap/>
                  <w:vAlign w:val="bottom"/>
                  <w:hideMark/>
                </w:tcPr>
                <w:p w14:paraId="7AFD55D4"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63D2B01B"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175,00</w:t>
                  </w:r>
                </w:p>
              </w:tc>
              <w:tc>
                <w:tcPr>
                  <w:tcW w:w="662" w:type="dxa"/>
                  <w:tcBorders>
                    <w:top w:val="nil"/>
                    <w:left w:val="nil"/>
                    <w:bottom w:val="nil"/>
                    <w:right w:val="nil"/>
                  </w:tcBorders>
                  <w:noWrap/>
                  <w:vAlign w:val="bottom"/>
                  <w:hideMark/>
                </w:tcPr>
                <w:p w14:paraId="24BAF306"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4EAFE1E0"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1CEDFF5A"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6. DONACIJE</w:t>
                  </w:r>
                </w:p>
              </w:tc>
              <w:tc>
                <w:tcPr>
                  <w:tcW w:w="965" w:type="dxa"/>
                  <w:tcBorders>
                    <w:top w:val="nil"/>
                    <w:left w:val="nil"/>
                    <w:bottom w:val="nil"/>
                    <w:right w:val="nil"/>
                  </w:tcBorders>
                  <w:shd w:val="clear" w:color="000000" w:fill="CCCCFF"/>
                  <w:noWrap/>
                  <w:vAlign w:val="bottom"/>
                  <w:hideMark/>
                </w:tcPr>
                <w:p w14:paraId="7169E753"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1.000,00</w:t>
                  </w:r>
                </w:p>
              </w:tc>
              <w:tc>
                <w:tcPr>
                  <w:tcW w:w="965" w:type="dxa"/>
                  <w:tcBorders>
                    <w:top w:val="nil"/>
                    <w:left w:val="nil"/>
                    <w:bottom w:val="nil"/>
                    <w:right w:val="nil"/>
                  </w:tcBorders>
                  <w:shd w:val="clear" w:color="000000" w:fill="CCCCFF"/>
                  <w:noWrap/>
                  <w:vAlign w:val="bottom"/>
                  <w:hideMark/>
                </w:tcPr>
                <w:p w14:paraId="06DC4DDF"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918,00</w:t>
                  </w:r>
                </w:p>
              </w:tc>
              <w:tc>
                <w:tcPr>
                  <w:tcW w:w="662" w:type="dxa"/>
                  <w:tcBorders>
                    <w:top w:val="nil"/>
                    <w:left w:val="nil"/>
                    <w:bottom w:val="nil"/>
                    <w:right w:val="nil"/>
                  </w:tcBorders>
                  <w:shd w:val="clear" w:color="000000" w:fill="CCCCFF"/>
                  <w:noWrap/>
                  <w:vAlign w:val="bottom"/>
                  <w:hideMark/>
                </w:tcPr>
                <w:p w14:paraId="4CA41B15"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91,80%</w:t>
                  </w:r>
                </w:p>
              </w:tc>
            </w:tr>
            <w:tr w:rsidR="004E7C5A" w:rsidRPr="004E7C5A" w14:paraId="5EC3EADD"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4C7921C5"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 xml:space="preserve">Izvor 6.1.40 DONACIJE JVP </w:t>
                  </w:r>
                </w:p>
              </w:tc>
              <w:tc>
                <w:tcPr>
                  <w:tcW w:w="965" w:type="dxa"/>
                  <w:tcBorders>
                    <w:top w:val="nil"/>
                    <w:left w:val="nil"/>
                    <w:bottom w:val="nil"/>
                    <w:right w:val="nil"/>
                  </w:tcBorders>
                  <w:shd w:val="clear" w:color="000000" w:fill="CCCCFF"/>
                  <w:noWrap/>
                  <w:vAlign w:val="bottom"/>
                  <w:hideMark/>
                </w:tcPr>
                <w:p w14:paraId="5E1162C6"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1.000,00</w:t>
                  </w:r>
                </w:p>
              </w:tc>
              <w:tc>
                <w:tcPr>
                  <w:tcW w:w="965" w:type="dxa"/>
                  <w:tcBorders>
                    <w:top w:val="nil"/>
                    <w:left w:val="nil"/>
                    <w:bottom w:val="nil"/>
                    <w:right w:val="nil"/>
                  </w:tcBorders>
                  <w:shd w:val="clear" w:color="000000" w:fill="CCCCFF"/>
                  <w:noWrap/>
                  <w:vAlign w:val="bottom"/>
                  <w:hideMark/>
                </w:tcPr>
                <w:p w14:paraId="5C072876"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918,00</w:t>
                  </w:r>
                </w:p>
              </w:tc>
              <w:tc>
                <w:tcPr>
                  <w:tcW w:w="662" w:type="dxa"/>
                  <w:tcBorders>
                    <w:top w:val="nil"/>
                    <w:left w:val="nil"/>
                    <w:bottom w:val="nil"/>
                    <w:right w:val="nil"/>
                  </w:tcBorders>
                  <w:shd w:val="clear" w:color="000000" w:fill="CCCCFF"/>
                  <w:noWrap/>
                  <w:vAlign w:val="bottom"/>
                  <w:hideMark/>
                </w:tcPr>
                <w:p w14:paraId="19A80B3D"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91,80%</w:t>
                  </w:r>
                </w:p>
              </w:tc>
            </w:tr>
            <w:tr w:rsidR="004E7C5A" w:rsidRPr="004E7C5A" w14:paraId="1E75EBA7" w14:textId="77777777" w:rsidTr="004E7C5A">
              <w:trPr>
                <w:trHeight w:val="225"/>
              </w:trPr>
              <w:tc>
                <w:tcPr>
                  <w:tcW w:w="1470" w:type="dxa"/>
                  <w:tcBorders>
                    <w:top w:val="nil"/>
                    <w:left w:val="nil"/>
                    <w:bottom w:val="nil"/>
                    <w:right w:val="nil"/>
                  </w:tcBorders>
                  <w:noWrap/>
                  <w:vAlign w:val="bottom"/>
                  <w:hideMark/>
                </w:tcPr>
                <w:p w14:paraId="1D1619F9"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32</w:t>
                  </w:r>
                </w:p>
              </w:tc>
              <w:tc>
                <w:tcPr>
                  <w:tcW w:w="4899" w:type="dxa"/>
                  <w:tcBorders>
                    <w:top w:val="nil"/>
                    <w:left w:val="nil"/>
                    <w:bottom w:val="nil"/>
                    <w:right w:val="nil"/>
                  </w:tcBorders>
                  <w:noWrap/>
                  <w:vAlign w:val="bottom"/>
                  <w:hideMark/>
                </w:tcPr>
                <w:p w14:paraId="73EF1855"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Materijalni rashodi</w:t>
                  </w:r>
                </w:p>
              </w:tc>
              <w:tc>
                <w:tcPr>
                  <w:tcW w:w="965" w:type="dxa"/>
                  <w:tcBorders>
                    <w:top w:val="nil"/>
                    <w:left w:val="nil"/>
                    <w:bottom w:val="nil"/>
                    <w:right w:val="nil"/>
                  </w:tcBorders>
                  <w:noWrap/>
                  <w:vAlign w:val="bottom"/>
                  <w:hideMark/>
                </w:tcPr>
                <w:p w14:paraId="36855B88"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1.000,00</w:t>
                  </w:r>
                </w:p>
              </w:tc>
              <w:tc>
                <w:tcPr>
                  <w:tcW w:w="965" w:type="dxa"/>
                  <w:tcBorders>
                    <w:top w:val="nil"/>
                    <w:left w:val="nil"/>
                    <w:bottom w:val="nil"/>
                    <w:right w:val="nil"/>
                  </w:tcBorders>
                  <w:noWrap/>
                  <w:vAlign w:val="bottom"/>
                  <w:hideMark/>
                </w:tcPr>
                <w:p w14:paraId="3515448D"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918,00</w:t>
                  </w:r>
                </w:p>
              </w:tc>
              <w:tc>
                <w:tcPr>
                  <w:tcW w:w="662" w:type="dxa"/>
                  <w:tcBorders>
                    <w:top w:val="nil"/>
                    <w:left w:val="nil"/>
                    <w:bottom w:val="nil"/>
                    <w:right w:val="nil"/>
                  </w:tcBorders>
                  <w:noWrap/>
                  <w:vAlign w:val="bottom"/>
                  <w:hideMark/>
                </w:tcPr>
                <w:p w14:paraId="0BF3AE64"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91,80%</w:t>
                  </w:r>
                </w:p>
              </w:tc>
            </w:tr>
            <w:tr w:rsidR="004E7C5A" w:rsidRPr="004E7C5A" w14:paraId="7C666568" w14:textId="77777777" w:rsidTr="004E7C5A">
              <w:trPr>
                <w:trHeight w:val="225"/>
              </w:trPr>
              <w:tc>
                <w:tcPr>
                  <w:tcW w:w="1470" w:type="dxa"/>
                  <w:tcBorders>
                    <w:top w:val="nil"/>
                    <w:left w:val="nil"/>
                    <w:bottom w:val="nil"/>
                    <w:right w:val="nil"/>
                  </w:tcBorders>
                  <w:noWrap/>
                  <w:vAlign w:val="bottom"/>
                  <w:hideMark/>
                </w:tcPr>
                <w:p w14:paraId="2CDE176C"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3299</w:t>
                  </w:r>
                </w:p>
              </w:tc>
              <w:tc>
                <w:tcPr>
                  <w:tcW w:w="4899" w:type="dxa"/>
                  <w:tcBorders>
                    <w:top w:val="nil"/>
                    <w:left w:val="nil"/>
                    <w:bottom w:val="nil"/>
                    <w:right w:val="nil"/>
                  </w:tcBorders>
                  <w:noWrap/>
                  <w:vAlign w:val="bottom"/>
                  <w:hideMark/>
                </w:tcPr>
                <w:p w14:paraId="5F355516"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Ostali nespomenuti rashodi poslovanja</w:t>
                  </w:r>
                </w:p>
              </w:tc>
              <w:tc>
                <w:tcPr>
                  <w:tcW w:w="965" w:type="dxa"/>
                  <w:tcBorders>
                    <w:top w:val="nil"/>
                    <w:left w:val="nil"/>
                    <w:bottom w:val="nil"/>
                    <w:right w:val="nil"/>
                  </w:tcBorders>
                  <w:noWrap/>
                  <w:vAlign w:val="bottom"/>
                  <w:hideMark/>
                </w:tcPr>
                <w:p w14:paraId="1C0E1871"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63CC6CA8"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918,00</w:t>
                  </w:r>
                </w:p>
              </w:tc>
              <w:tc>
                <w:tcPr>
                  <w:tcW w:w="662" w:type="dxa"/>
                  <w:tcBorders>
                    <w:top w:val="nil"/>
                    <w:left w:val="nil"/>
                    <w:bottom w:val="nil"/>
                    <w:right w:val="nil"/>
                  </w:tcBorders>
                  <w:noWrap/>
                  <w:vAlign w:val="bottom"/>
                  <w:hideMark/>
                </w:tcPr>
                <w:p w14:paraId="34715F6B"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083FD558" w14:textId="77777777" w:rsidTr="001B7A0A">
              <w:trPr>
                <w:trHeight w:val="379"/>
              </w:trPr>
              <w:tc>
                <w:tcPr>
                  <w:tcW w:w="1470" w:type="dxa"/>
                  <w:tcBorders>
                    <w:top w:val="nil"/>
                    <w:left w:val="nil"/>
                    <w:bottom w:val="nil"/>
                    <w:right w:val="nil"/>
                  </w:tcBorders>
                  <w:shd w:val="clear" w:color="000000" w:fill="FFFF99"/>
                  <w:noWrap/>
                  <w:vAlign w:val="bottom"/>
                  <w:hideMark/>
                </w:tcPr>
                <w:p w14:paraId="7F4D494E"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A205004</w:t>
                  </w:r>
                </w:p>
              </w:tc>
              <w:tc>
                <w:tcPr>
                  <w:tcW w:w="4899" w:type="dxa"/>
                  <w:tcBorders>
                    <w:top w:val="nil"/>
                    <w:left w:val="nil"/>
                    <w:bottom w:val="nil"/>
                    <w:right w:val="nil"/>
                  </w:tcBorders>
                  <w:shd w:val="clear" w:color="000000" w:fill="FFFF99"/>
                  <w:vAlign w:val="bottom"/>
                  <w:hideMark/>
                </w:tcPr>
                <w:p w14:paraId="53021F5C"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 xml:space="preserve">Aktivnost: Provedba posebnih mjera zaštite-sezonski vatrogasci </w:t>
                  </w:r>
                </w:p>
              </w:tc>
              <w:tc>
                <w:tcPr>
                  <w:tcW w:w="965" w:type="dxa"/>
                  <w:tcBorders>
                    <w:top w:val="nil"/>
                    <w:left w:val="nil"/>
                    <w:bottom w:val="nil"/>
                    <w:right w:val="nil"/>
                  </w:tcBorders>
                  <w:shd w:val="clear" w:color="000000" w:fill="FFFF99"/>
                  <w:noWrap/>
                  <w:vAlign w:val="bottom"/>
                  <w:hideMark/>
                </w:tcPr>
                <w:p w14:paraId="1379E72A"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56.000,00</w:t>
                  </w:r>
                </w:p>
              </w:tc>
              <w:tc>
                <w:tcPr>
                  <w:tcW w:w="965" w:type="dxa"/>
                  <w:tcBorders>
                    <w:top w:val="nil"/>
                    <w:left w:val="nil"/>
                    <w:bottom w:val="nil"/>
                    <w:right w:val="nil"/>
                  </w:tcBorders>
                  <w:shd w:val="clear" w:color="000000" w:fill="FFFF99"/>
                  <w:noWrap/>
                  <w:vAlign w:val="bottom"/>
                  <w:hideMark/>
                </w:tcPr>
                <w:p w14:paraId="46A5E876"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36.931,34</w:t>
                  </w:r>
                </w:p>
              </w:tc>
              <w:tc>
                <w:tcPr>
                  <w:tcW w:w="662" w:type="dxa"/>
                  <w:tcBorders>
                    <w:top w:val="nil"/>
                    <w:left w:val="nil"/>
                    <w:bottom w:val="nil"/>
                    <w:right w:val="nil"/>
                  </w:tcBorders>
                  <w:shd w:val="clear" w:color="000000" w:fill="FFFF99"/>
                  <w:noWrap/>
                  <w:vAlign w:val="bottom"/>
                  <w:hideMark/>
                </w:tcPr>
                <w:p w14:paraId="65D3C52A"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65,95%</w:t>
                  </w:r>
                </w:p>
              </w:tc>
            </w:tr>
            <w:tr w:rsidR="004E7C5A" w:rsidRPr="004E7C5A" w14:paraId="56A2E222"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13E858D4"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6. DONACIJE</w:t>
                  </w:r>
                </w:p>
              </w:tc>
              <w:tc>
                <w:tcPr>
                  <w:tcW w:w="965" w:type="dxa"/>
                  <w:tcBorders>
                    <w:top w:val="nil"/>
                    <w:left w:val="nil"/>
                    <w:bottom w:val="nil"/>
                    <w:right w:val="nil"/>
                  </w:tcBorders>
                  <w:shd w:val="clear" w:color="000000" w:fill="CCCCFF"/>
                  <w:noWrap/>
                  <w:vAlign w:val="bottom"/>
                  <w:hideMark/>
                </w:tcPr>
                <w:p w14:paraId="53A477E9"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56.000,00</w:t>
                  </w:r>
                </w:p>
              </w:tc>
              <w:tc>
                <w:tcPr>
                  <w:tcW w:w="965" w:type="dxa"/>
                  <w:tcBorders>
                    <w:top w:val="nil"/>
                    <w:left w:val="nil"/>
                    <w:bottom w:val="nil"/>
                    <w:right w:val="nil"/>
                  </w:tcBorders>
                  <w:shd w:val="clear" w:color="000000" w:fill="CCCCFF"/>
                  <w:noWrap/>
                  <w:vAlign w:val="bottom"/>
                  <w:hideMark/>
                </w:tcPr>
                <w:p w14:paraId="6798F6A4"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36.931,34</w:t>
                  </w:r>
                </w:p>
              </w:tc>
              <w:tc>
                <w:tcPr>
                  <w:tcW w:w="662" w:type="dxa"/>
                  <w:tcBorders>
                    <w:top w:val="nil"/>
                    <w:left w:val="nil"/>
                    <w:bottom w:val="nil"/>
                    <w:right w:val="nil"/>
                  </w:tcBorders>
                  <w:shd w:val="clear" w:color="000000" w:fill="CCCCFF"/>
                  <w:noWrap/>
                  <w:vAlign w:val="bottom"/>
                  <w:hideMark/>
                </w:tcPr>
                <w:p w14:paraId="723AD8FA"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65,95%</w:t>
                  </w:r>
                </w:p>
              </w:tc>
            </w:tr>
            <w:tr w:rsidR="004E7C5A" w:rsidRPr="004E7C5A" w14:paraId="17BBA007"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41CA212C"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6.1.35 DONACIJE OD PODRUČ.VATROGASNE ZAJED.ZA JVP-SEZ.GASITELJI</w:t>
                  </w:r>
                </w:p>
              </w:tc>
              <w:tc>
                <w:tcPr>
                  <w:tcW w:w="965" w:type="dxa"/>
                  <w:tcBorders>
                    <w:top w:val="nil"/>
                    <w:left w:val="nil"/>
                    <w:bottom w:val="nil"/>
                    <w:right w:val="nil"/>
                  </w:tcBorders>
                  <w:shd w:val="clear" w:color="000000" w:fill="CCCCFF"/>
                  <w:noWrap/>
                  <w:vAlign w:val="bottom"/>
                  <w:hideMark/>
                </w:tcPr>
                <w:p w14:paraId="02676144"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43.000,00</w:t>
                  </w:r>
                </w:p>
              </w:tc>
              <w:tc>
                <w:tcPr>
                  <w:tcW w:w="965" w:type="dxa"/>
                  <w:tcBorders>
                    <w:top w:val="nil"/>
                    <w:left w:val="nil"/>
                    <w:bottom w:val="nil"/>
                    <w:right w:val="nil"/>
                  </w:tcBorders>
                  <w:shd w:val="clear" w:color="000000" w:fill="CCCCFF"/>
                  <w:noWrap/>
                  <w:vAlign w:val="bottom"/>
                  <w:hideMark/>
                </w:tcPr>
                <w:p w14:paraId="530B1DBB"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26.499,52</w:t>
                  </w:r>
                </w:p>
              </w:tc>
              <w:tc>
                <w:tcPr>
                  <w:tcW w:w="662" w:type="dxa"/>
                  <w:tcBorders>
                    <w:top w:val="nil"/>
                    <w:left w:val="nil"/>
                    <w:bottom w:val="nil"/>
                    <w:right w:val="nil"/>
                  </w:tcBorders>
                  <w:shd w:val="clear" w:color="000000" w:fill="CCCCFF"/>
                  <w:noWrap/>
                  <w:vAlign w:val="bottom"/>
                  <w:hideMark/>
                </w:tcPr>
                <w:p w14:paraId="6C807955"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61,63%</w:t>
                  </w:r>
                </w:p>
              </w:tc>
            </w:tr>
            <w:tr w:rsidR="004E7C5A" w:rsidRPr="004E7C5A" w14:paraId="72BFC8F7" w14:textId="77777777" w:rsidTr="004E7C5A">
              <w:trPr>
                <w:trHeight w:val="225"/>
              </w:trPr>
              <w:tc>
                <w:tcPr>
                  <w:tcW w:w="1470" w:type="dxa"/>
                  <w:tcBorders>
                    <w:top w:val="nil"/>
                    <w:left w:val="nil"/>
                    <w:bottom w:val="nil"/>
                    <w:right w:val="nil"/>
                  </w:tcBorders>
                  <w:noWrap/>
                  <w:vAlign w:val="bottom"/>
                  <w:hideMark/>
                </w:tcPr>
                <w:p w14:paraId="13F6E09F"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31</w:t>
                  </w:r>
                </w:p>
              </w:tc>
              <w:tc>
                <w:tcPr>
                  <w:tcW w:w="4899" w:type="dxa"/>
                  <w:tcBorders>
                    <w:top w:val="nil"/>
                    <w:left w:val="nil"/>
                    <w:bottom w:val="nil"/>
                    <w:right w:val="nil"/>
                  </w:tcBorders>
                  <w:noWrap/>
                  <w:vAlign w:val="bottom"/>
                  <w:hideMark/>
                </w:tcPr>
                <w:p w14:paraId="0113F075"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Rashodi za zaposlene</w:t>
                  </w:r>
                </w:p>
              </w:tc>
              <w:tc>
                <w:tcPr>
                  <w:tcW w:w="965" w:type="dxa"/>
                  <w:tcBorders>
                    <w:top w:val="nil"/>
                    <w:left w:val="nil"/>
                    <w:bottom w:val="nil"/>
                    <w:right w:val="nil"/>
                  </w:tcBorders>
                  <w:noWrap/>
                  <w:vAlign w:val="bottom"/>
                  <w:hideMark/>
                </w:tcPr>
                <w:p w14:paraId="74FC70EC"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39.000,00</w:t>
                  </w:r>
                </w:p>
              </w:tc>
              <w:tc>
                <w:tcPr>
                  <w:tcW w:w="965" w:type="dxa"/>
                  <w:tcBorders>
                    <w:top w:val="nil"/>
                    <w:left w:val="nil"/>
                    <w:bottom w:val="nil"/>
                    <w:right w:val="nil"/>
                  </w:tcBorders>
                  <w:noWrap/>
                  <w:vAlign w:val="bottom"/>
                  <w:hideMark/>
                </w:tcPr>
                <w:p w14:paraId="13850553"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25.268,52</w:t>
                  </w:r>
                </w:p>
              </w:tc>
              <w:tc>
                <w:tcPr>
                  <w:tcW w:w="662" w:type="dxa"/>
                  <w:tcBorders>
                    <w:top w:val="nil"/>
                    <w:left w:val="nil"/>
                    <w:bottom w:val="nil"/>
                    <w:right w:val="nil"/>
                  </w:tcBorders>
                  <w:noWrap/>
                  <w:vAlign w:val="bottom"/>
                  <w:hideMark/>
                </w:tcPr>
                <w:p w14:paraId="7129FC45"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64,79%</w:t>
                  </w:r>
                </w:p>
              </w:tc>
            </w:tr>
            <w:tr w:rsidR="004E7C5A" w:rsidRPr="004E7C5A" w14:paraId="1D3EAB24" w14:textId="77777777" w:rsidTr="004E7C5A">
              <w:trPr>
                <w:trHeight w:val="225"/>
              </w:trPr>
              <w:tc>
                <w:tcPr>
                  <w:tcW w:w="1470" w:type="dxa"/>
                  <w:tcBorders>
                    <w:top w:val="nil"/>
                    <w:left w:val="nil"/>
                    <w:bottom w:val="nil"/>
                    <w:right w:val="nil"/>
                  </w:tcBorders>
                  <w:noWrap/>
                  <w:vAlign w:val="bottom"/>
                  <w:hideMark/>
                </w:tcPr>
                <w:p w14:paraId="428DAD22"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3111</w:t>
                  </w:r>
                </w:p>
              </w:tc>
              <w:tc>
                <w:tcPr>
                  <w:tcW w:w="4899" w:type="dxa"/>
                  <w:tcBorders>
                    <w:top w:val="nil"/>
                    <w:left w:val="nil"/>
                    <w:bottom w:val="nil"/>
                    <w:right w:val="nil"/>
                  </w:tcBorders>
                  <w:noWrap/>
                  <w:vAlign w:val="bottom"/>
                  <w:hideMark/>
                </w:tcPr>
                <w:p w14:paraId="5037BF80"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Plaće za redovan rad</w:t>
                  </w:r>
                </w:p>
              </w:tc>
              <w:tc>
                <w:tcPr>
                  <w:tcW w:w="965" w:type="dxa"/>
                  <w:tcBorders>
                    <w:top w:val="nil"/>
                    <w:left w:val="nil"/>
                    <w:bottom w:val="nil"/>
                    <w:right w:val="nil"/>
                  </w:tcBorders>
                  <w:noWrap/>
                  <w:vAlign w:val="bottom"/>
                  <w:hideMark/>
                </w:tcPr>
                <w:p w14:paraId="05BA7CA7"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5E4CBC67"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17.164,85</w:t>
                  </w:r>
                </w:p>
              </w:tc>
              <w:tc>
                <w:tcPr>
                  <w:tcW w:w="662" w:type="dxa"/>
                  <w:tcBorders>
                    <w:top w:val="nil"/>
                    <w:left w:val="nil"/>
                    <w:bottom w:val="nil"/>
                    <w:right w:val="nil"/>
                  </w:tcBorders>
                  <w:noWrap/>
                  <w:vAlign w:val="bottom"/>
                  <w:hideMark/>
                </w:tcPr>
                <w:p w14:paraId="40E49BED"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0232E7FB" w14:textId="77777777" w:rsidTr="004E7C5A">
              <w:trPr>
                <w:trHeight w:val="225"/>
              </w:trPr>
              <w:tc>
                <w:tcPr>
                  <w:tcW w:w="1470" w:type="dxa"/>
                  <w:tcBorders>
                    <w:top w:val="nil"/>
                    <w:left w:val="nil"/>
                    <w:bottom w:val="nil"/>
                    <w:right w:val="nil"/>
                  </w:tcBorders>
                  <w:noWrap/>
                  <w:vAlign w:val="bottom"/>
                  <w:hideMark/>
                </w:tcPr>
                <w:p w14:paraId="083847F8"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3121</w:t>
                  </w:r>
                </w:p>
              </w:tc>
              <w:tc>
                <w:tcPr>
                  <w:tcW w:w="4899" w:type="dxa"/>
                  <w:tcBorders>
                    <w:top w:val="nil"/>
                    <w:left w:val="nil"/>
                    <w:bottom w:val="nil"/>
                    <w:right w:val="nil"/>
                  </w:tcBorders>
                  <w:noWrap/>
                  <w:vAlign w:val="bottom"/>
                  <w:hideMark/>
                </w:tcPr>
                <w:p w14:paraId="722D97EF"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Ostali rashodi za zaposlene</w:t>
                  </w:r>
                </w:p>
              </w:tc>
              <w:tc>
                <w:tcPr>
                  <w:tcW w:w="965" w:type="dxa"/>
                  <w:tcBorders>
                    <w:top w:val="nil"/>
                    <w:left w:val="nil"/>
                    <w:bottom w:val="nil"/>
                    <w:right w:val="nil"/>
                  </w:tcBorders>
                  <w:noWrap/>
                  <w:vAlign w:val="bottom"/>
                  <w:hideMark/>
                </w:tcPr>
                <w:p w14:paraId="5A2A976C"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2EFFDDC8"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1.386,66</w:t>
                  </w:r>
                </w:p>
              </w:tc>
              <w:tc>
                <w:tcPr>
                  <w:tcW w:w="662" w:type="dxa"/>
                  <w:tcBorders>
                    <w:top w:val="nil"/>
                    <w:left w:val="nil"/>
                    <w:bottom w:val="nil"/>
                    <w:right w:val="nil"/>
                  </w:tcBorders>
                  <w:noWrap/>
                  <w:vAlign w:val="bottom"/>
                  <w:hideMark/>
                </w:tcPr>
                <w:p w14:paraId="28EC0970"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730D03AD" w14:textId="77777777" w:rsidTr="004E7C5A">
              <w:trPr>
                <w:trHeight w:val="225"/>
              </w:trPr>
              <w:tc>
                <w:tcPr>
                  <w:tcW w:w="1470" w:type="dxa"/>
                  <w:tcBorders>
                    <w:top w:val="nil"/>
                    <w:left w:val="nil"/>
                    <w:bottom w:val="nil"/>
                    <w:right w:val="nil"/>
                  </w:tcBorders>
                  <w:noWrap/>
                  <w:vAlign w:val="bottom"/>
                  <w:hideMark/>
                </w:tcPr>
                <w:p w14:paraId="75FA36F0"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3131</w:t>
                  </w:r>
                </w:p>
              </w:tc>
              <w:tc>
                <w:tcPr>
                  <w:tcW w:w="4899" w:type="dxa"/>
                  <w:tcBorders>
                    <w:top w:val="nil"/>
                    <w:left w:val="nil"/>
                    <w:bottom w:val="nil"/>
                    <w:right w:val="nil"/>
                  </w:tcBorders>
                  <w:noWrap/>
                  <w:vAlign w:val="bottom"/>
                  <w:hideMark/>
                </w:tcPr>
                <w:p w14:paraId="1B1A7C38"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Doprinosi za mirovinsko osig.za staž s povećanim trajanjem</w:t>
                  </w:r>
                </w:p>
              </w:tc>
              <w:tc>
                <w:tcPr>
                  <w:tcW w:w="965" w:type="dxa"/>
                  <w:tcBorders>
                    <w:top w:val="nil"/>
                    <w:left w:val="nil"/>
                    <w:bottom w:val="nil"/>
                    <w:right w:val="nil"/>
                  </w:tcBorders>
                  <w:noWrap/>
                  <w:vAlign w:val="bottom"/>
                  <w:hideMark/>
                </w:tcPr>
                <w:p w14:paraId="621C3174"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6EA2296C"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2.163,56</w:t>
                  </w:r>
                </w:p>
              </w:tc>
              <w:tc>
                <w:tcPr>
                  <w:tcW w:w="662" w:type="dxa"/>
                  <w:tcBorders>
                    <w:top w:val="nil"/>
                    <w:left w:val="nil"/>
                    <w:bottom w:val="nil"/>
                    <w:right w:val="nil"/>
                  </w:tcBorders>
                  <w:noWrap/>
                  <w:vAlign w:val="bottom"/>
                  <w:hideMark/>
                </w:tcPr>
                <w:p w14:paraId="5E1BFEDB"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57CD236A" w14:textId="77777777" w:rsidTr="004E7C5A">
              <w:trPr>
                <w:trHeight w:val="225"/>
              </w:trPr>
              <w:tc>
                <w:tcPr>
                  <w:tcW w:w="1470" w:type="dxa"/>
                  <w:tcBorders>
                    <w:top w:val="nil"/>
                    <w:left w:val="nil"/>
                    <w:bottom w:val="nil"/>
                    <w:right w:val="nil"/>
                  </w:tcBorders>
                  <w:noWrap/>
                  <w:vAlign w:val="bottom"/>
                  <w:hideMark/>
                </w:tcPr>
                <w:p w14:paraId="5553082C"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3132</w:t>
                  </w:r>
                </w:p>
              </w:tc>
              <w:tc>
                <w:tcPr>
                  <w:tcW w:w="4899" w:type="dxa"/>
                  <w:tcBorders>
                    <w:top w:val="nil"/>
                    <w:left w:val="nil"/>
                    <w:bottom w:val="nil"/>
                    <w:right w:val="nil"/>
                  </w:tcBorders>
                  <w:noWrap/>
                  <w:vAlign w:val="bottom"/>
                  <w:hideMark/>
                </w:tcPr>
                <w:p w14:paraId="6D6D516E"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Doprinosi za obvezno zdravstveno osiguranje</w:t>
                  </w:r>
                </w:p>
              </w:tc>
              <w:tc>
                <w:tcPr>
                  <w:tcW w:w="965" w:type="dxa"/>
                  <w:tcBorders>
                    <w:top w:val="nil"/>
                    <w:left w:val="nil"/>
                    <w:bottom w:val="nil"/>
                    <w:right w:val="nil"/>
                  </w:tcBorders>
                  <w:noWrap/>
                  <w:vAlign w:val="bottom"/>
                  <w:hideMark/>
                </w:tcPr>
                <w:p w14:paraId="15D9D3D0"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609F86F0"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4.553,45</w:t>
                  </w:r>
                </w:p>
              </w:tc>
              <w:tc>
                <w:tcPr>
                  <w:tcW w:w="662" w:type="dxa"/>
                  <w:tcBorders>
                    <w:top w:val="nil"/>
                    <w:left w:val="nil"/>
                    <w:bottom w:val="nil"/>
                    <w:right w:val="nil"/>
                  </w:tcBorders>
                  <w:noWrap/>
                  <w:vAlign w:val="bottom"/>
                  <w:hideMark/>
                </w:tcPr>
                <w:p w14:paraId="63087DC0"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4297A1FE" w14:textId="77777777" w:rsidTr="004E7C5A">
              <w:trPr>
                <w:trHeight w:val="225"/>
              </w:trPr>
              <w:tc>
                <w:tcPr>
                  <w:tcW w:w="1470" w:type="dxa"/>
                  <w:tcBorders>
                    <w:top w:val="nil"/>
                    <w:left w:val="nil"/>
                    <w:bottom w:val="nil"/>
                    <w:right w:val="nil"/>
                  </w:tcBorders>
                  <w:noWrap/>
                  <w:vAlign w:val="bottom"/>
                  <w:hideMark/>
                </w:tcPr>
                <w:p w14:paraId="73D46C3A"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32</w:t>
                  </w:r>
                </w:p>
              </w:tc>
              <w:tc>
                <w:tcPr>
                  <w:tcW w:w="4899" w:type="dxa"/>
                  <w:tcBorders>
                    <w:top w:val="nil"/>
                    <w:left w:val="nil"/>
                    <w:bottom w:val="nil"/>
                    <w:right w:val="nil"/>
                  </w:tcBorders>
                  <w:noWrap/>
                  <w:vAlign w:val="bottom"/>
                  <w:hideMark/>
                </w:tcPr>
                <w:p w14:paraId="3748DB4A"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Materijalni rashodi</w:t>
                  </w:r>
                </w:p>
              </w:tc>
              <w:tc>
                <w:tcPr>
                  <w:tcW w:w="965" w:type="dxa"/>
                  <w:tcBorders>
                    <w:top w:val="nil"/>
                    <w:left w:val="nil"/>
                    <w:bottom w:val="nil"/>
                    <w:right w:val="nil"/>
                  </w:tcBorders>
                  <w:noWrap/>
                  <w:vAlign w:val="bottom"/>
                  <w:hideMark/>
                </w:tcPr>
                <w:p w14:paraId="01118738"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4.000,00</w:t>
                  </w:r>
                </w:p>
              </w:tc>
              <w:tc>
                <w:tcPr>
                  <w:tcW w:w="965" w:type="dxa"/>
                  <w:tcBorders>
                    <w:top w:val="nil"/>
                    <w:left w:val="nil"/>
                    <w:bottom w:val="nil"/>
                    <w:right w:val="nil"/>
                  </w:tcBorders>
                  <w:noWrap/>
                  <w:vAlign w:val="bottom"/>
                  <w:hideMark/>
                </w:tcPr>
                <w:p w14:paraId="187D20F3"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1.231,00</w:t>
                  </w:r>
                </w:p>
              </w:tc>
              <w:tc>
                <w:tcPr>
                  <w:tcW w:w="662" w:type="dxa"/>
                  <w:tcBorders>
                    <w:top w:val="nil"/>
                    <w:left w:val="nil"/>
                    <w:bottom w:val="nil"/>
                    <w:right w:val="nil"/>
                  </w:tcBorders>
                  <w:noWrap/>
                  <w:vAlign w:val="bottom"/>
                  <w:hideMark/>
                </w:tcPr>
                <w:p w14:paraId="1365C733"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30,78%</w:t>
                  </w:r>
                </w:p>
              </w:tc>
            </w:tr>
            <w:tr w:rsidR="004E7C5A" w:rsidRPr="004E7C5A" w14:paraId="62500CF1" w14:textId="77777777" w:rsidTr="004E7C5A">
              <w:trPr>
                <w:trHeight w:val="225"/>
              </w:trPr>
              <w:tc>
                <w:tcPr>
                  <w:tcW w:w="1470" w:type="dxa"/>
                  <w:tcBorders>
                    <w:top w:val="nil"/>
                    <w:left w:val="nil"/>
                    <w:bottom w:val="nil"/>
                    <w:right w:val="nil"/>
                  </w:tcBorders>
                  <w:noWrap/>
                  <w:vAlign w:val="bottom"/>
                  <w:hideMark/>
                </w:tcPr>
                <w:p w14:paraId="4E2E60C8"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3212</w:t>
                  </w:r>
                </w:p>
              </w:tc>
              <w:tc>
                <w:tcPr>
                  <w:tcW w:w="4899" w:type="dxa"/>
                  <w:tcBorders>
                    <w:top w:val="nil"/>
                    <w:left w:val="nil"/>
                    <w:bottom w:val="nil"/>
                    <w:right w:val="nil"/>
                  </w:tcBorders>
                  <w:noWrap/>
                  <w:vAlign w:val="bottom"/>
                  <w:hideMark/>
                </w:tcPr>
                <w:p w14:paraId="6443B02C"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Naknade za prijevoz, za rad na terenu i odvojeni život</w:t>
                  </w:r>
                </w:p>
              </w:tc>
              <w:tc>
                <w:tcPr>
                  <w:tcW w:w="965" w:type="dxa"/>
                  <w:tcBorders>
                    <w:top w:val="nil"/>
                    <w:left w:val="nil"/>
                    <w:bottom w:val="nil"/>
                    <w:right w:val="nil"/>
                  </w:tcBorders>
                  <w:noWrap/>
                  <w:vAlign w:val="bottom"/>
                  <w:hideMark/>
                </w:tcPr>
                <w:p w14:paraId="13CA67D2"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56FDA2FA"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1.231,00</w:t>
                  </w:r>
                </w:p>
              </w:tc>
              <w:tc>
                <w:tcPr>
                  <w:tcW w:w="662" w:type="dxa"/>
                  <w:tcBorders>
                    <w:top w:val="nil"/>
                    <w:left w:val="nil"/>
                    <w:bottom w:val="nil"/>
                    <w:right w:val="nil"/>
                  </w:tcBorders>
                  <w:noWrap/>
                  <w:vAlign w:val="bottom"/>
                  <w:hideMark/>
                </w:tcPr>
                <w:p w14:paraId="5B6239CB"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r w:rsidR="004E7C5A" w:rsidRPr="004E7C5A" w14:paraId="4F4201E5" w14:textId="77777777" w:rsidTr="004E7C5A">
              <w:trPr>
                <w:trHeight w:val="225"/>
              </w:trPr>
              <w:tc>
                <w:tcPr>
                  <w:tcW w:w="6369" w:type="dxa"/>
                  <w:gridSpan w:val="2"/>
                  <w:tcBorders>
                    <w:top w:val="nil"/>
                    <w:left w:val="nil"/>
                    <w:bottom w:val="nil"/>
                    <w:right w:val="nil"/>
                  </w:tcBorders>
                  <w:shd w:val="clear" w:color="000000" w:fill="CCCCFF"/>
                  <w:noWrap/>
                  <w:vAlign w:val="bottom"/>
                  <w:hideMark/>
                </w:tcPr>
                <w:p w14:paraId="340D5E7B" w14:textId="77777777" w:rsidR="004E7C5A" w:rsidRPr="004E7C5A" w:rsidRDefault="004E7C5A" w:rsidP="004E7C5A">
                  <w:pPr>
                    <w:spacing w:after="0" w:line="240" w:lineRule="auto"/>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Izvor 6.1.37 DONACIJE OD VATROGASNE ZAJED.IŽ ZA JVP-SEZ.GASITELJI</w:t>
                  </w:r>
                </w:p>
              </w:tc>
              <w:tc>
                <w:tcPr>
                  <w:tcW w:w="965" w:type="dxa"/>
                  <w:tcBorders>
                    <w:top w:val="nil"/>
                    <w:left w:val="nil"/>
                    <w:bottom w:val="nil"/>
                    <w:right w:val="nil"/>
                  </w:tcBorders>
                  <w:shd w:val="clear" w:color="000000" w:fill="CCCCFF"/>
                  <w:noWrap/>
                  <w:vAlign w:val="bottom"/>
                  <w:hideMark/>
                </w:tcPr>
                <w:p w14:paraId="7FEE61DB"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13.000,00</w:t>
                  </w:r>
                </w:p>
              </w:tc>
              <w:tc>
                <w:tcPr>
                  <w:tcW w:w="965" w:type="dxa"/>
                  <w:tcBorders>
                    <w:top w:val="nil"/>
                    <w:left w:val="nil"/>
                    <w:bottom w:val="nil"/>
                    <w:right w:val="nil"/>
                  </w:tcBorders>
                  <w:shd w:val="clear" w:color="000000" w:fill="CCCCFF"/>
                  <w:noWrap/>
                  <w:vAlign w:val="bottom"/>
                  <w:hideMark/>
                </w:tcPr>
                <w:p w14:paraId="772D1234"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10.431,82</w:t>
                  </w:r>
                </w:p>
              </w:tc>
              <w:tc>
                <w:tcPr>
                  <w:tcW w:w="662" w:type="dxa"/>
                  <w:tcBorders>
                    <w:top w:val="nil"/>
                    <w:left w:val="nil"/>
                    <w:bottom w:val="nil"/>
                    <w:right w:val="nil"/>
                  </w:tcBorders>
                  <w:shd w:val="clear" w:color="000000" w:fill="CCCCFF"/>
                  <w:noWrap/>
                  <w:vAlign w:val="bottom"/>
                  <w:hideMark/>
                </w:tcPr>
                <w:p w14:paraId="17205AA4" w14:textId="77777777" w:rsidR="004E7C5A" w:rsidRPr="004E7C5A" w:rsidRDefault="004E7C5A" w:rsidP="004E7C5A">
                  <w:pPr>
                    <w:spacing w:after="0" w:line="240" w:lineRule="auto"/>
                    <w:jc w:val="right"/>
                    <w:rPr>
                      <w:rFonts w:ascii="Arial" w:eastAsia="Times New Roman" w:hAnsi="Arial" w:cs="Arial"/>
                      <w:b/>
                      <w:bCs/>
                      <w:color w:val="333333"/>
                      <w:sz w:val="16"/>
                      <w:szCs w:val="16"/>
                      <w:lang w:eastAsia="hr-HR"/>
                    </w:rPr>
                  </w:pPr>
                  <w:r w:rsidRPr="004E7C5A">
                    <w:rPr>
                      <w:rFonts w:ascii="Arial" w:eastAsia="Times New Roman" w:hAnsi="Arial" w:cs="Arial"/>
                      <w:b/>
                      <w:bCs/>
                      <w:color w:val="333333"/>
                      <w:sz w:val="16"/>
                      <w:szCs w:val="16"/>
                      <w:lang w:eastAsia="hr-HR"/>
                    </w:rPr>
                    <w:t>80,24%</w:t>
                  </w:r>
                </w:p>
              </w:tc>
            </w:tr>
            <w:tr w:rsidR="004E7C5A" w:rsidRPr="004E7C5A" w14:paraId="4B764CD7" w14:textId="77777777" w:rsidTr="004E7C5A">
              <w:trPr>
                <w:trHeight w:val="225"/>
              </w:trPr>
              <w:tc>
                <w:tcPr>
                  <w:tcW w:w="1470" w:type="dxa"/>
                  <w:tcBorders>
                    <w:top w:val="nil"/>
                    <w:left w:val="nil"/>
                    <w:bottom w:val="nil"/>
                    <w:right w:val="nil"/>
                  </w:tcBorders>
                  <w:noWrap/>
                  <w:vAlign w:val="bottom"/>
                  <w:hideMark/>
                </w:tcPr>
                <w:p w14:paraId="324F9080"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31</w:t>
                  </w:r>
                </w:p>
              </w:tc>
              <w:tc>
                <w:tcPr>
                  <w:tcW w:w="4899" w:type="dxa"/>
                  <w:tcBorders>
                    <w:top w:val="nil"/>
                    <w:left w:val="nil"/>
                    <w:bottom w:val="nil"/>
                    <w:right w:val="nil"/>
                  </w:tcBorders>
                  <w:noWrap/>
                  <w:vAlign w:val="bottom"/>
                  <w:hideMark/>
                </w:tcPr>
                <w:p w14:paraId="31673DF7" w14:textId="77777777" w:rsidR="004E7C5A" w:rsidRPr="004E7C5A" w:rsidRDefault="004E7C5A" w:rsidP="004E7C5A">
                  <w:pPr>
                    <w:spacing w:after="0" w:line="240" w:lineRule="auto"/>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Rashodi za zaposlene</w:t>
                  </w:r>
                </w:p>
              </w:tc>
              <w:tc>
                <w:tcPr>
                  <w:tcW w:w="965" w:type="dxa"/>
                  <w:tcBorders>
                    <w:top w:val="nil"/>
                    <w:left w:val="nil"/>
                    <w:bottom w:val="nil"/>
                    <w:right w:val="nil"/>
                  </w:tcBorders>
                  <w:noWrap/>
                  <w:vAlign w:val="bottom"/>
                  <w:hideMark/>
                </w:tcPr>
                <w:p w14:paraId="60C100CC"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13.000,00</w:t>
                  </w:r>
                </w:p>
              </w:tc>
              <w:tc>
                <w:tcPr>
                  <w:tcW w:w="965" w:type="dxa"/>
                  <w:tcBorders>
                    <w:top w:val="nil"/>
                    <w:left w:val="nil"/>
                    <w:bottom w:val="nil"/>
                    <w:right w:val="nil"/>
                  </w:tcBorders>
                  <w:noWrap/>
                  <w:vAlign w:val="bottom"/>
                  <w:hideMark/>
                </w:tcPr>
                <w:p w14:paraId="67488AAB"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10.431,82</w:t>
                  </w:r>
                </w:p>
              </w:tc>
              <w:tc>
                <w:tcPr>
                  <w:tcW w:w="662" w:type="dxa"/>
                  <w:tcBorders>
                    <w:top w:val="nil"/>
                    <w:left w:val="nil"/>
                    <w:bottom w:val="nil"/>
                    <w:right w:val="nil"/>
                  </w:tcBorders>
                  <w:noWrap/>
                  <w:vAlign w:val="bottom"/>
                  <w:hideMark/>
                </w:tcPr>
                <w:p w14:paraId="64FCA5EC" w14:textId="77777777" w:rsidR="004E7C5A" w:rsidRPr="004E7C5A" w:rsidRDefault="004E7C5A" w:rsidP="004E7C5A">
                  <w:pPr>
                    <w:spacing w:after="0" w:line="240" w:lineRule="auto"/>
                    <w:jc w:val="right"/>
                    <w:rPr>
                      <w:rFonts w:ascii="Arial" w:eastAsia="Times New Roman" w:hAnsi="Arial" w:cs="Arial"/>
                      <w:b/>
                      <w:bCs/>
                      <w:sz w:val="16"/>
                      <w:szCs w:val="16"/>
                      <w:lang w:eastAsia="hr-HR"/>
                    </w:rPr>
                  </w:pPr>
                  <w:r w:rsidRPr="004E7C5A">
                    <w:rPr>
                      <w:rFonts w:ascii="Arial" w:eastAsia="Times New Roman" w:hAnsi="Arial" w:cs="Arial"/>
                      <w:b/>
                      <w:bCs/>
                      <w:sz w:val="16"/>
                      <w:szCs w:val="16"/>
                      <w:lang w:eastAsia="hr-HR"/>
                    </w:rPr>
                    <w:t>80,24%</w:t>
                  </w:r>
                </w:p>
              </w:tc>
            </w:tr>
            <w:tr w:rsidR="004E7C5A" w:rsidRPr="004E7C5A" w14:paraId="76EEB981" w14:textId="77777777" w:rsidTr="004E7C5A">
              <w:trPr>
                <w:trHeight w:val="225"/>
              </w:trPr>
              <w:tc>
                <w:tcPr>
                  <w:tcW w:w="1470" w:type="dxa"/>
                  <w:tcBorders>
                    <w:top w:val="nil"/>
                    <w:left w:val="nil"/>
                    <w:bottom w:val="nil"/>
                    <w:right w:val="nil"/>
                  </w:tcBorders>
                  <w:noWrap/>
                  <w:vAlign w:val="bottom"/>
                  <w:hideMark/>
                </w:tcPr>
                <w:p w14:paraId="146EA27C"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3111</w:t>
                  </w:r>
                </w:p>
              </w:tc>
              <w:tc>
                <w:tcPr>
                  <w:tcW w:w="4899" w:type="dxa"/>
                  <w:tcBorders>
                    <w:top w:val="nil"/>
                    <w:left w:val="nil"/>
                    <w:bottom w:val="nil"/>
                    <w:right w:val="nil"/>
                  </w:tcBorders>
                  <w:noWrap/>
                  <w:vAlign w:val="bottom"/>
                  <w:hideMark/>
                </w:tcPr>
                <w:p w14:paraId="735C225F" w14:textId="77777777" w:rsidR="004E7C5A" w:rsidRPr="004E7C5A" w:rsidRDefault="004E7C5A" w:rsidP="004E7C5A">
                  <w:pPr>
                    <w:spacing w:after="0" w:line="240" w:lineRule="auto"/>
                    <w:rPr>
                      <w:rFonts w:ascii="Arial" w:eastAsia="Times New Roman" w:hAnsi="Arial" w:cs="Arial"/>
                      <w:sz w:val="16"/>
                      <w:szCs w:val="16"/>
                      <w:lang w:eastAsia="hr-HR"/>
                    </w:rPr>
                  </w:pPr>
                  <w:r w:rsidRPr="004E7C5A">
                    <w:rPr>
                      <w:rFonts w:ascii="Arial" w:eastAsia="Times New Roman" w:hAnsi="Arial" w:cs="Arial"/>
                      <w:sz w:val="16"/>
                      <w:szCs w:val="16"/>
                      <w:lang w:eastAsia="hr-HR"/>
                    </w:rPr>
                    <w:t>Plaće za redovan rad</w:t>
                  </w:r>
                </w:p>
              </w:tc>
              <w:tc>
                <w:tcPr>
                  <w:tcW w:w="965" w:type="dxa"/>
                  <w:tcBorders>
                    <w:top w:val="nil"/>
                    <w:left w:val="nil"/>
                    <w:bottom w:val="nil"/>
                    <w:right w:val="nil"/>
                  </w:tcBorders>
                  <w:noWrap/>
                  <w:vAlign w:val="bottom"/>
                  <w:hideMark/>
                </w:tcPr>
                <w:p w14:paraId="309F809D" w14:textId="77777777" w:rsidR="004E7C5A" w:rsidRPr="004E7C5A" w:rsidRDefault="004E7C5A" w:rsidP="004E7C5A">
                  <w:pPr>
                    <w:spacing w:after="0" w:line="240" w:lineRule="auto"/>
                    <w:rPr>
                      <w:rFonts w:ascii="Arial" w:eastAsia="Times New Roman" w:hAnsi="Arial" w:cs="Arial"/>
                      <w:sz w:val="16"/>
                      <w:szCs w:val="16"/>
                      <w:lang w:eastAsia="hr-HR"/>
                    </w:rPr>
                  </w:pPr>
                </w:p>
              </w:tc>
              <w:tc>
                <w:tcPr>
                  <w:tcW w:w="965" w:type="dxa"/>
                  <w:tcBorders>
                    <w:top w:val="nil"/>
                    <w:left w:val="nil"/>
                    <w:bottom w:val="nil"/>
                    <w:right w:val="nil"/>
                  </w:tcBorders>
                  <w:noWrap/>
                  <w:vAlign w:val="bottom"/>
                  <w:hideMark/>
                </w:tcPr>
                <w:p w14:paraId="7215C24D" w14:textId="77777777" w:rsidR="004E7C5A" w:rsidRPr="004E7C5A" w:rsidRDefault="004E7C5A" w:rsidP="004E7C5A">
                  <w:pPr>
                    <w:spacing w:after="0" w:line="240" w:lineRule="auto"/>
                    <w:jc w:val="right"/>
                    <w:rPr>
                      <w:rFonts w:ascii="Arial" w:eastAsia="Times New Roman" w:hAnsi="Arial" w:cs="Arial"/>
                      <w:sz w:val="16"/>
                      <w:szCs w:val="16"/>
                      <w:lang w:eastAsia="hr-HR"/>
                    </w:rPr>
                  </w:pPr>
                  <w:r w:rsidRPr="004E7C5A">
                    <w:rPr>
                      <w:rFonts w:ascii="Arial" w:eastAsia="Times New Roman" w:hAnsi="Arial" w:cs="Arial"/>
                      <w:sz w:val="16"/>
                      <w:szCs w:val="16"/>
                      <w:lang w:eastAsia="hr-HR"/>
                    </w:rPr>
                    <w:t>10.431,82</w:t>
                  </w:r>
                </w:p>
              </w:tc>
              <w:tc>
                <w:tcPr>
                  <w:tcW w:w="662" w:type="dxa"/>
                  <w:tcBorders>
                    <w:top w:val="nil"/>
                    <w:left w:val="nil"/>
                    <w:bottom w:val="nil"/>
                    <w:right w:val="nil"/>
                  </w:tcBorders>
                  <w:noWrap/>
                  <w:vAlign w:val="bottom"/>
                  <w:hideMark/>
                </w:tcPr>
                <w:p w14:paraId="47CBF7D0" w14:textId="77777777" w:rsidR="004E7C5A" w:rsidRPr="004E7C5A" w:rsidRDefault="004E7C5A" w:rsidP="004E7C5A">
                  <w:pPr>
                    <w:spacing w:after="0" w:line="240" w:lineRule="auto"/>
                    <w:jc w:val="right"/>
                    <w:rPr>
                      <w:rFonts w:ascii="Arial" w:eastAsia="Times New Roman" w:hAnsi="Arial" w:cs="Arial"/>
                      <w:sz w:val="16"/>
                      <w:szCs w:val="16"/>
                      <w:lang w:eastAsia="hr-HR"/>
                    </w:rPr>
                  </w:pPr>
                </w:p>
              </w:tc>
            </w:tr>
          </w:tbl>
          <w:p w14:paraId="07EC39CD" w14:textId="77777777" w:rsidR="00AD55B0" w:rsidRPr="000D21BE" w:rsidRDefault="00AD55B0" w:rsidP="000D21BE">
            <w:pPr>
              <w:spacing w:after="0" w:line="240" w:lineRule="auto"/>
              <w:jc w:val="center"/>
              <w:rPr>
                <w:rFonts w:ascii="Arial" w:eastAsia="Times New Roman" w:hAnsi="Arial" w:cs="Arial"/>
                <w:sz w:val="20"/>
                <w:szCs w:val="20"/>
                <w:lang w:eastAsia="hr-HR"/>
              </w:rPr>
            </w:pPr>
          </w:p>
        </w:tc>
      </w:tr>
      <w:tr w:rsidR="00D5051C" w:rsidRPr="000D21BE" w14:paraId="164BBAA9" w14:textId="77777777" w:rsidTr="004E7C5A">
        <w:trPr>
          <w:gridAfter w:val="1"/>
          <w:wAfter w:w="307" w:type="dxa"/>
          <w:trHeight w:val="236"/>
        </w:trPr>
        <w:tc>
          <w:tcPr>
            <w:tcW w:w="10065" w:type="dxa"/>
            <w:tcBorders>
              <w:top w:val="nil"/>
              <w:left w:val="nil"/>
              <w:bottom w:val="nil"/>
              <w:right w:val="nil"/>
            </w:tcBorders>
            <w:noWrap/>
            <w:vAlign w:val="bottom"/>
          </w:tcPr>
          <w:p w14:paraId="4B5EFE39" w14:textId="77777777" w:rsidR="00D5051C" w:rsidRPr="000D21BE" w:rsidRDefault="00D5051C" w:rsidP="000D21BE">
            <w:pPr>
              <w:spacing w:after="0" w:line="240" w:lineRule="auto"/>
              <w:jc w:val="center"/>
              <w:rPr>
                <w:rFonts w:ascii="Arial" w:eastAsia="Times New Roman" w:hAnsi="Arial" w:cs="Arial"/>
                <w:sz w:val="20"/>
                <w:szCs w:val="20"/>
                <w:lang w:eastAsia="hr-HR"/>
              </w:rPr>
            </w:pPr>
          </w:p>
        </w:tc>
      </w:tr>
      <w:tr w:rsidR="00950D03" w:rsidRPr="000D21BE" w14:paraId="358B327E" w14:textId="77777777" w:rsidTr="00730C45">
        <w:trPr>
          <w:trHeight w:val="74"/>
        </w:trPr>
        <w:tc>
          <w:tcPr>
            <w:tcW w:w="10372" w:type="dxa"/>
            <w:gridSpan w:val="2"/>
            <w:tcBorders>
              <w:top w:val="nil"/>
              <w:left w:val="nil"/>
              <w:bottom w:val="nil"/>
              <w:right w:val="nil"/>
            </w:tcBorders>
            <w:noWrap/>
            <w:vAlign w:val="bottom"/>
          </w:tcPr>
          <w:p w14:paraId="02A60144" w14:textId="77777777" w:rsidR="00CA27EF" w:rsidRPr="000D21BE" w:rsidRDefault="00CA27EF" w:rsidP="000D21BE">
            <w:pPr>
              <w:spacing w:after="0" w:line="240" w:lineRule="auto"/>
              <w:jc w:val="center"/>
              <w:rPr>
                <w:rFonts w:ascii="Arial" w:eastAsia="Times New Roman" w:hAnsi="Arial" w:cs="Arial"/>
                <w:sz w:val="20"/>
                <w:szCs w:val="20"/>
                <w:lang w:eastAsia="hr-HR"/>
              </w:rPr>
            </w:pPr>
          </w:p>
        </w:tc>
      </w:tr>
    </w:tbl>
    <w:p w14:paraId="2AF5FBE1" w14:textId="790BB3C8" w:rsidR="00BE3016" w:rsidRDefault="004B0EF5" w:rsidP="00CF5B6A">
      <w:pPr>
        <w:spacing w:after="0" w:line="360" w:lineRule="auto"/>
        <w:jc w:val="center"/>
        <w:rPr>
          <w:rFonts w:ascii="Times New Roman" w:eastAsia="Times New Roman" w:hAnsi="Times New Roman" w:cs="Times New Roman"/>
          <w:b/>
          <w:noProof/>
          <w:sz w:val="24"/>
          <w:szCs w:val="20"/>
          <w:lang w:eastAsia="hr-HR"/>
        </w:rPr>
      </w:pPr>
      <w:r>
        <w:rPr>
          <w:rFonts w:ascii="Times New Roman" w:eastAsia="Times New Roman" w:hAnsi="Times New Roman" w:cs="Times New Roman"/>
          <w:b/>
          <w:noProof/>
          <w:sz w:val="24"/>
          <w:szCs w:val="20"/>
          <w:lang w:eastAsia="hr-HR"/>
        </w:rPr>
        <w:lastRenderedPageBreak/>
        <w:t>I</w:t>
      </w:r>
      <w:r w:rsidRPr="005F6541">
        <w:rPr>
          <w:rFonts w:ascii="Times New Roman" w:eastAsia="Times New Roman" w:hAnsi="Times New Roman" w:cs="Times New Roman"/>
          <w:b/>
          <w:noProof/>
          <w:sz w:val="24"/>
          <w:szCs w:val="20"/>
          <w:lang w:eastAsia="hr-HR"/>
        </w:rPr>
        <w:t>I</w:t>
      </w:r>
      <w:r>
        <w:rPr>
          <w:rFonts w:ascii="Times New Roman" w:eastAsia="Times New Roman" w:hAnsi="Times New Roman" w:cs="Times New Roman"/>
          <w:b/>
          <w:noProof/>
          <w:sz w:val="24"/>
          <w:szCs w:val="20"/>
          <w:lang w:eastAsia="hr-HR"/>
        </w:rPr>
        <w:t>I</w:t>
      </w:r>
      <w:r w:rsidR="00F953E0">
        <w:rPr>
          <w:rFonts w:ascii="Times New Roman" w:eastAsia="Times New Roman" w:hAnsi="Times New Roman" w:cs="Times New Roman"/>
          <w:b/>
          <w:noProof/>
          <w:sz w:val="24"/>
          <w:szCs w:val="20"/>
          <w:lang w:eastAsia="hr-HR"/>
        </w:rPr>
        <w:t xml:space="preserve"> </w:t>
      </w:r>
      <w:r w:rsidRPr="005F6541">
        <w:rPr>
          <w:rFonts w:ascii="Times New Roman" w:eastAsia="Times New Roman" w:hAnsi="Times New Roman" w:cs="Times New Roman"/>
          <w:b/>
          <w:noProof/>
          <w:sz w:val="24"/>
          <w:szCs w:val="20"/>
          <w:lang w:eastAsia="hr-HR"/>
        </w:rPr>
        <w:t xml:space="preserve"> </w:t>
      </w:r>
      <w:r>
        <w:rPr>
          <w:rFonts w:ascii="Times New Roman" w:eastAsia="Times New Roman" w:hAnsi="Times New Roman" w:cs="Times New Roman"/>
          <w:b/>
          <w:noProof/>
          <w:sz w:val="24"/>
          <w:szCs w:val="20"/>
          <w:lang w:eastAsia="hr-HR"/>
        </w:rPr>
        <w:t xml:space="preserve">OBRAZLOŽENJE </w:t>
      </w:r>
      <w:r w:rsidR="00BE3016">
        <w:rPr>
          <w:rFonts w:ascii="Times New Roman" w:eastAsia="Times New Roman" w:hAnsi="Times New Roman" w:cs="Times New Roman"/>
          <w:b/>
          <w:noProof/>
          <w:sz w:val="24"/>
          <w:szCs w:val="20"/>
          <w:lang w:eastAsia="hr-HR"/>
        </w:rPr>
        <w:t xml:space="preserve">OPĆEG DIJELA </w:t>
      </w:r>
    </w:p>
    <w:p w14:paraId="1ED576F5" w14:textId="77777777" w:rsidR="00BE3016" w:rsidRDefault="00BE3016" w:rsidP="00BE3016">
      <w:pPr>
        <w:spacing w:after="0" w:line="360" w:lineRule="auto"/>
        <w:rPr>
          <w:rFonts w:ascii="Times New Roman" w:eastAsia="Times New Roman" w:hAnsi="Times New Roman" w:cs="Times New Roman"/>
          <w:b/>
          <w:noProof/>
          <w:sz w:val="24"/>
          <w:szCs w:val="20"/>
          <w:lang w:eastAsia="hr-HR"/>
        </w:rPr>
      </w:pPr>
    </w:p>
    <w:p w14:paraId="2DF37100" w14:textId="50FCFFDC" w:rsidR="00B27CA0" w:rsidRDefault="00BE3016" w:rsidP="000424F8">
      <w:pPr>
        <w:spacing w:after="0" w:line="240" w:lineRule="auto"/>
        <w:jc w:val="center"/>
        <w:rPr>
          <w:rFonts w:ascii="Times New Roman" w:eastAsia="Times New Roman" w:hAnsi="Times New Roman" w:cs="Times New Roman"/>
          <w:b/>
          <w:noProof/>
          <w:sz w:val="24"/>
          <w:szCs w:val="20"/>
          <w:lang w:eastAsia="hr-HR"/>
        </w:rPr>
      </w:pPr>
      <w:r>
        <w:rPr>
          <w:rFonts w:ascii="Times New Roman" w:eastAsia="Times New Roman" w:hAnsi="Times New Roman" w:cs="Times New Roman"/>
          <w:b/>
          <w:noProof/>
          <w:sz w:val="24"/>
          <w:szCs w:val="20"/>
          <w:lang w:eastAsia="hr-HR"/>
        </w:rPr>
        <w:t xml:space="preserve">OBRAZLOŽENJE </w:t>
      </w:r>
      <w:r w:rsidR="004B0EF5">
        <w:rPr>
          <w:rFonts w:ascii="Times New Roman" w:eastAsia="Times New Roman" w:hAnsi="Times New Roman" w:cs="Times New Roman"/>
          <w:b/>
          <w:noProof/>
          <w:sz w:val="24"/>
          <w:szCs w:val="20"/>
          <w:lang w:eastAsia="hr-HR"/>
        </w:rPr>
        <w:t>OSTVARENJA PRIHODA I PRIMITAKA, RASHODA I IZDATAKA</w:t>
      </w:r>
    </w:p>
    <w:p w14:paraId="40D38BAE" w14:textId="77777777" w:rsidR="00712802" w:rsidRDefault="00712802" w:rsidP="00E7601C">
      <w:pPr>
        <w:ind w:firstLine="708"/>
        <w:rPr>
          <w:rFonts w:ascii="Times New Roman" w:eastAsia="Times New Roman" w:hAnsi="Times New Roman" w:cs="Times New Roman"/>
          <w:noProof/>
          <w:sz w:val="24"/>
          <w:szCs w:val="24"/>
          <w:lang w:eastAsia="hr-HR"/>
        </w:rPr>
      </w:pPr>
    </w:p>
    <w:p w14:paraId="433AE0EF" w14:textId="3D37DE9E" w:rsidR="00584971" w:rsidRDefault="00F953E0" w:rsidP="00AC25D0">
      <w:pPr>
        <w:spacing w:after="120" w:line="257" w:lineRule="auto"/>
        <w:ind w:firstLine="709"/>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 xml:space="preserve">Temeljem odredbi članka </w:t>
      </w:r>
      <w:r w:rsidR="00584971">
        <w:rPr>
          <w:rFonts w:ascii="Times New Roman" w:eastAsia="Times New Roman" w:hAnsi="Times New Roman" w:cs="Times New Roman"/>
          <w:noProof/>
          <w:sz w:val="24"/>
          <w:szCs w:val="24"/>
          <w:lang w:eastAsia="hr-HR"/>
        </w:rPr>
        <w:t>81. do 87. Zakona o proračunu (N</w:t>
      </w:r>
      <w:r w:rsidR="00AB46EA">
        <w:rPr>
          <w:rFonts w:ascii="Times New Roman" w:eastAsia="Times New Roman" w:hAnsi="Times New Roman" w:cs="Times New Roman"/>
          <w:noProof/>
          <w:sz w:val="24"/>
          <w:szCs w:val="24"/>
          <w:lang w:eastAsia="hr-HR"/>
        </w:rPr>
        <w:t>arodne novine broj</w:t>
      </w:r>
      <w:r w:rsidR="00584971">
        <w:rPr>
          <w:rFonts w:ascii="Times New Roman" w:eastAsia="Times New Roman" w:hAnsi="Times New Roman" w:cs="Times New Roman"/>
          <w:noProof/>
          <w:sz w:val="24"/>
          <w:szCs w:val="24"/>
          <w:lang w:eastAsia="hr-HR"/>
        </w:rPr>
        <w:t xml:space="preserve"> 144/21) </w:t>
      </w:r>
      <w:r w:rsidR="008F059C">
        <w:rPr>
          <w:rFonts w:ascii="Times New Roman" w:eastAsia="Times New Roman" w:hAnsi="Times New Roman" w:cs="Times New Roman"/>
          <w:noProof/>
          <w:sz w:val="24"/>
          <w:szCs w:val="24"/>
          <w:lang w:eastAsia="hr-HR"/>
        </w:rPr>
        <w:t>te Pravilnika o polugodišnjem i godišnjem izvještaju o izvršenju proračuna i financijskog plana (N</w:t>
      </w:r>
      <w:r w:rsidR="00AB46EA">
        <w:rPr>
          <w:rFonts w:ascii="Times New Roman" w:eastAsia="Times New Roman" w:hAnsi="Times New Roman" w:cs="Times New Roman"/>
          <w:noProof/>
          <w:sz w:val="24"/>
          <w:szCs w:val="24"/>
          <w:lang w:eastAsia="hr-HR"/>
        </w:rPr>
        <w:t>arodne novine broj</w:t>
      </w:r>
      <w:r w:rsidR="008F059C">
        <w:rPr>
          <w:rFonts w:ascii="Times New Roman" w:eastAsia="Times New Roman" w:hAnsi="Times New Roman" w:cs="Times New Roman"/>
          <w:noProof/>
          <w:sz w:val="24"/>
          <w:szCs w:val="24"/>
          <w:lang w:eastAsia="hr-HR"/>
        </w:rPr>
        <w:t xml:space="preserve"> 85/2023) </w:t>
      </w:r>
      <w:r w:rsidR="00584971">
        <w:rPr>
          <w:rFonts w:ascii="Times New Roman" w:eastAsia="Times New Roman" w:hAnsi="Times New Roman" w:cs="Times New Roman"/>
          <w:noProof/>
          <w:sz w:val="24"/>
          <w:szCs w:val="24"/>
          <w:lang w:eastAsia="hr-HR"/>
        </w:rPr>
        <w:t>utvrđen je sadržaj, obveza izrade i podno</w:t>
      </w:r>
      <w:r w:rsidR="006875F7">
        <w:rPr>
          <w:rFonts w:ascii="Times New Roman" w:eastAsia="Times New Roman" w:hAnsi="Times New Roman" w:cs="Times New Roman"/>
          <w:noProof/>
          <w:sz w:val="24"/>
          <w:szCs w:val="24"/>
          <w:lang w:eastAsia="hr-HR"/>
        </w:rPr>
        <w:t>š</w:t>
      </w:r>
      <w:r w:rsidR="00584971">
        <w:rPr>
          <w:rFonts w:ascii="Times New Roman" w:eastAsia="Times New Roman" w:hAnsi="Times New Roman" w:cs="Times New Roman"/>
          <w:noProof/>
          <w:sz w:val="24"/>
          <w:szCs w:val="24"/>
          <w:lang w:eastAsia="hr-HR"/>
        </w:rPr>
        <w:t xml:space="preserve">enja </w:t>
      </w:r>
      <w:r w:rsidR="00950D03">
        <w:rPr>
          <w:rFonts w:ascii="Times New Roman" w:eastAsia="Times New Roman" w:hAnsi="Times New Roman" w:cs="Times New Roman"/>
          <w:noProof/>
          <w:sz w:val="24"/>
          <w:szCs w:val="24"/>
          <w:lang w:eastAsia="hr-HR"/>
        </w:rPr>
        <w:t>G</w:t>
      </w:r>
      <w:r w:rsidR="00584971">
        <w:rPr>
          <w:rFonts w:ascii="Times New Roman" w:eastAsia="Times New Roman" w:hAnsi="Times New Roman" w:cs="Times New Roman"/>
          <w:noProof/>
          <w:sz w:val="24"/>
          <w:szCs w:val="24"/>
          <w:lang w:eastAsia="hr-HR"/>
        </w:rPr>
        <w:t xml:space="preserve">odišnjeg izvještaja o izvršenju financijskog plana Javne vatrogasne postrojbe Pula </w:t>
      </w:r>
      <w:r w:rsidR="00085340">
        <w:rPr>
          <w:rFonts w:ascii="Times New Roman" w:eastAsia="Times New Roman" w:hAnsi="Times New Roman" w:cs="Times New Roman"/>
          <w:noProof/>
          <w:sz w:val="24"/>
          <w:szCs w:val="24"/>
          <w:lang w:eastAsia="hr-HR"/>
        </w:rPr>
        <w:t xml:space="preserve">(dalje: JVP Pula) </w:t>
      </w:r>
      <w:r w:rsidR="00584971">
        <w:rPr>
          <w:rFonts w:ascii="Times New Roman" w:eastAsia="Times New Roman" w:hAnsi="Times New Roman" w:cs="Times New Roman"/>
          <w:noProof/>
          <w:sz w:val="24"/>
          <w:szCs w:val="24"/>
          <w:lang w:eastAsia="hr-HR"/>
        </w:rPr>
        <w:t>za 202</w:t>
      </w:r>
      <w:r w:rsidR="00B0149E">
        <w:rPr>
          <w:rFonts w:ascii="Times New Roman" w:eastAsia="Times New Roman" w:hAnsi="Times New Roman" w:cs="Times New Roman"/>
          <w:noProof/>
          <w:sz w:val="24"/>
          <w:szCs w:val="24"/>
          <w:lang w:eastAsia="hr-HR"/>
        </w:rPr>
        <w:t>5</w:t>
      </w:r>
      <w:r w:rsidR="00584971">
        <w:rPr>
          <w:rFonts w:ascii="Times New Roman" w:eastAsia="Times New Roman" w:hAnsi="Times New Roman" w:cs="Times New Roman"/>
          <w:noProof/>
          <w:sz w:val="24"/>
          <w:szCs w:val="24"/>
          <w:lang w:eastAsia="hr-HR"/>
        </w:rPr>
        <w:t>. godinu.</w:t>
      </w:r>
    </w:p>
    <w:p w14:paraId="558F0A9A" w14:textId="7F4AD23D" w:rsidR="00584971" w:rsidRDefault="00584971" w:rsidP="00AC25D0">
      <w:pPr>
        <w:spacing w:after="120" w:line="257" w:lineRule="auto"/>
        <w:ind w:firstLine="709"/>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Sukladno Pravilniku o proračunskom računovodstvu i računskom planu</w:t>
      </w:r>
      <w:r w:rsidR="00B0149E">
        <w:rPr>
          <w:rFonts w:ascii="Times New Roman" w:eastAsia="Times New Roman" w:hAnsi="Times New Roman" w:cs="Times New Roman"/>
          <w:noProof/>
          <w:sz w:val="24"/>
          <w:szCs w:val="24"/>
          <w:lang w:eastAsia="hr-HR"/>
        </w:rPr>
        <w:t xml:space="preserve"> (Narodne novine 158/2023 i 154/2024)</w:t>
      </w:r>
      <w:r>
        <w:rPr>
          <w:rFonts w:ascii="Times New Roman" w:eastAsia="Times New Roman" w:hAnsi="Times New Roman" w:cs="Times New Roman"/>
          <w:noProof/>
          <w:sz w:val="24"/>
          <w:szCs w:val="24"/>
          <w:lang w:eastAsia="hr-HR"/>
        </w:rPr>
        <w:t>, u izvještajnom razdoblju 01.01. do 3</w:t>
      </w:r>
      <w:r w:rsidR="00950D03">
        <w:rPr>
          <w:rFonts w:ascii="Times New Roman" w:eastAsia="Times New Roman" w:hAnsi="Times New Roman" w:cs="Times New Roman"/>
          <w:noProof/>
          <w:sz w:val="24"/>
          <w:szCs w:val="24"/>
          <w:lang w:eastAsia="hr-HR"/>
        </w:rPr>
        <w:t>1</w:t>
      </w:r>
      <w:r>
        <w:rPr>
          <w:rFonts w:ascii="Times New Roman" w:eastAsia="Times New Roman" w:hAnsi="Times New Roman" w:cs="Times New Roman"/>
          <w:noProof/>
          <w:sz w:val="24"/>
          <w:szCs w:val="24"/>
          <w:lang w:eastAsia="hr-HR"/>
        </w:rPr>
        <w:t>.</w:t>
      </w:r>
      <w:r w:rsidR="00950D03">
        <w:rPr>
          <w:rFonts w:ascii="Times New Roman" w:eastAsia="Times New Roman" w:hAnsi="Times New Roman" w:cs="Times New Roman"/>
          <w:noProof/>
          <w:sz w:val="24"/>
          <w:szCs w:val="24"/>
          <w:lang w:eastAsia="hr-HR"/>
        </w:rPr>
        <w:t>12</w:t>
      </w:r>
      <w:r>
        <w:rPr>
          <w:rFonts w:ascii="Times New Roman" w:eastAsia="Times New Roman" w:hAnsi="Times New Roman" w:cs="Times New Roman"/>
          <w:noProof/>
          <w:sz w:val="24"/>
          <w:szCs w:val="24"/>
          <w:lang w:eastAsia="hr-HR"/>
        </w:rPr>
        <w:t>.202</w:t>
      </w:r>
      <w:r w:rsidR="00B0149E">
        <w:rPr>
          <w:rFonts w:ascii="Times New Roman" w:eastAsia="Times New Roman" w:hAnsi="Times New Roman" w:cs="Times New Roman"/>
          <w:noProof/>
          <w:sz w:val="24"/>
          <w:szCs w:val="24"/>
          <w:lang w:eastAsia="hr-HR"/>
        </w:rPr>
        <w:t>5</w:t>
      </w:r>
      <w:r>
        <w:rPr>
          <w:rFonts w:ascii="Times New Roman" w:eastAsia="Times New Roman" w:hAnsi="Times New Roman" w:cs="Times New Roman"/>
          <w:noProof/>
          <w:sz w:val="24"/>
          <w:szCs w:val="24"/>
          <w:lang w:eastAsia="hr-HR"/>
        </w:rPr>
        <w:t>. godine iskazani su samo naplaćeni prihodi, dok su rashodi</w:t>
      </w:r>
      <w:r w:rsidR="0067328F">
        <w:rPr>
          <w:rFonts w:ascii="Times New Roman" w:eastAsia="Times New Roman" w:hAnsi="Times New Roman" w:cs="Times New Roman"/>
          <w:noProof/>
          <w:sz w:val="24"/>
          <w:szCs w:val="24"/>
          <w:lang w:eastAsia="hr-HR"/>
        </w:rPr>
        <w:t xml:space="preserve"> za izvještajno razdoblje</w:t>
      </w:r>
      <w:r>
        <w:rPr>
          <w:rFonts w:ascii="Times New Roman" w:eastAsia="Times New Roman" w:hAnsi="Times New Roman" w:cs="Times New Roman"/>
          <w:noProof/>
          <w:sz w:val="24"/>
          <w:szCs w:val="24"/>
          <w:lang w:eastAsia="hr-HR"/>
        </w:rPr>
        <w:t xml:space="preserve"> iskazani neovisno od toga da li su plaćeni.</w:t>
      </w:r>
    </w:p>
    <w:p w14:paraId="47574B45" w14:textId="61D4C7F8" w:rsidR="00D23277" w:rsidRDefault="00D23277" w:rsidP="00AC25D0">
      <w:pPr>
        <w:spacing w:after="120" w:line="257" w:lineRule="auto"/>
        <w:ind w:firstLine="709"/>
        <w:rPr>
          <w:rFonts w:ascii="Times New Roman" w:eastAsia="Times New Roman" w:hAnsi="Times New Roman" w:cs="Times New Roman"/>
          <w:noProof/>
          <w:sz w:val="24"/>
          <w:szCs w:val="24"/>
          <w:lang w:eastAsia="hr-HR"/>
        </w:rPr>
      </w:pPr>
      <w:r w:rsidRPr="00995EFE">
        <w:rPr>
          <w:rFonts w:ascii="Times New Roman" w:eastAsia="Times New Roman" w:hAnsi="Times New Roman" w:cs="Times New Roman"/>
          <w:noProof/>
          <w:sz w:val="24"/>
          <w:szCs w:val="24"/>
          <w:lang w:eastAsia="hr-HR"/>
        </w:rPr>
        <w:t>Grad Pula je 2012. godine uveo Lokalnu riznicu za svoje proračunske korisnike, te od tada J</w:t>
      </w:r>
      <w:r w:rsidR="00085340">
        <w:rPr>
          <w:rFonts w:ascii="Times New Roman" w:eastAsia="Times New Roman" w:hAnsi="Times New Roman" w:cs="Times New Roman"/>
          <w:noProof/>
          <w:sz w:val="24"/>
          <w:szCs w:val="24"/>
          <w:lang w:eastAsia="hr-HR"/>
        </w:rPr>
        <w:t>VP</w:t>
      </w:r>
      <w:r w:rsidRPr="00995EFE">
        <w:rPr>
          <w:rFonts w:ascii="Times New Roman" w:eastAsia="Times New Roman" w:hAnsi="Times New Roman" w:cs="Times New Roman"/>
          <w:noProof/>
          <w:sz w:val="24"/>
          <w:szCs w:val="24"/>
          <w:lang w:eastAsia="hr-HR"/>
        </w:rPr>
        <w:t xml:space="preserve"> Pula </w:t>
      </w:r>
      <w:r>
        <w:rPr>
          <w:rFonts w:ascii="Times New Roman" w:eastAsia="Times New Roman" w:hAnsi="Times New Roman" w:cs="Times New Roman"/>
          <w:noProof/>
          <w:sz w:val="24"/>
          <w:szCs w:val="24"/>
          <w:lang w:eastAsia="hr-HR"/>
        </w:rPr>
        <w:t xml:space="preserve">nema svoj račun već se sva plaćanja i naplate svih prihoda obavljaju </w:t>
      </w:r>
      <w:r w:rsidR="00032977">
        <w:rPr>
          <w:rFonts w:ascii="Times New Roman" w:eastAsia="Times New Roman" w:hAnsi="Times New Roman" w:cs="Times New Roman"/>
          <w:noProof/>
          <w:sz w:val="24"/>
          <w:szCs w:val="24"/>
          <w:lang w:eastAsia="hr-HR"/>
        </w:rPr>
        <w:t>preko</w:t>
      </w:r>
      <w:r>
        <w:rPr>
          <w:rFonts w:ascii="Times New Roman" w:eastAsia="Times New Roman" w:hAnsi="Times New Roman" w:cs="Times New Roman"/>
          <w:noProof/>
          <w:sz w:val="24"/>
          <w:szCs w:val="24"/>
          <w:lang w:eastAsia="hr-HR"/>
        </w:rPr>
        <w:t xml:space="preserve"> računa Grada Pule</w:t>
      </w:r>
      <w:r w:rsidRPr="00995EFE">
        <w:rPr>
          <w:rFonts w:ascii="Times New Roman" w:eastAsia="Times New Roman" w:hAnsi="Times New Roman" w:cs="Times New Roman"/>
          <w:noProof/>
          <w:sz w:val="24"/>
          <w:szCs w:val="24"/>
          <w:lang w:eastAsia="hr-HR"/>
        </w:rPr>
        <w:t>.</w:t>
      </w:r>
    </w:p>
    <w:p w14:paraId="3521DAC3" w14:textId="1BBC110A" w:rsidR="00BF0EEC" w:rsidRDefault="00085340" w:rsidP="00AC25D0">
      <w:pPr>
        <w:spacing w:after="120" w:line="257" w:lineRule="auto"/>
        <w:ind w:firstLine="709"/>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Financijski plan JVP Pula za 202</w:t>
      </w:r>
      <w:r w:rsidR="00B0149E">
        <w:rPr>
          <w:rFonts w:ascii="Times New Roman" w:eastAsia="Times New Roman" w:hAnsi="Times New Roman" w:cs="Times New Roman"/>
          <w:noProof/>
          <w:sz w:val="24"/>
          <w:szCs w:val="24"/>
          <w:lang w:eastAsia="hr-HR"/>
        </w:rPr>
        <w:t>5</w:t>
      </w:r>
      <w:r>
        <w:rPr>
          <w:rFonts w:ascii="Times New Roman" w:eastAsia="Times New Roman" w:hAnsi="Times New Roman" w:cs="Times New Roman"/>
          <w:noProof/>
          <w:sz w:val="24"/>
          <w:szCs w:val="24"/>
          <w:lang w:eastAsia="hr-HR"/>
        </w:rPr>
        <w:t>. godinu donesen je na sjednici Vatrogasnog vijeća JVP Pula održanoj 1</w:t>
      </w:r>
      <w:r w:rsidR="00B0149E">
        <w:rPr>
          <w:rFonts w:ascii="Times New Roman" w:eastAsia="Times New Roman" w:hAnsi="Times New Roman" w:cs="Times New Roman"/>
          <w:noProof/>
          <w:sz w:val="24"/>
          <w:szCs w:val="24"/>
          <w:lang w:eastAsia="hr-HR"/>
        </w:rPr>
        <w:t>7</w:t>
      </w:r>
      <w:r>
        <w:rPr>
          <w:rFonts w:ascii="Times New Roman" w:eastAsia="Times New Roman" w:hAnsi="Times New Roman" w:cs="Times New Roman"/>
          <w:noProof/>
          <w:sz w:val="24"/>
          <w:szCs w:val="24"/>
          <w:lang w:eastAsia="hr-HR"/>
        </w:rPr>
        <w:t>.12.202</w:t>
      </w:r>
      <w:r w:rsidR="00B0149E">
        <w:rPr>
          <w:rFonts w:ascii="Times New Roman" w:eastAsia="Times New Roman" w:hAnsi="Times New Roman" w:cs="Times New Roman"/>
          <w:noProof/>
          <w:sz w:val="24"/>
          <w:szCs w:val="24"/>
          <w:lang w:eastAsia="hr-HR"/>
        </w:rPr>
        <w:t>4</w:t>
      </w:r>
      <w:r>
        <w:rPr>
          <w:rFonts w:ascii="Times New Roman" w:eastAsia="Times New Roman" w:hAnsi="Times New Roman" w:cs="Times New Roman"/>
          <w:noProof/>
          <w:sz w:val="24"/>
          <w:szCs w:val="24"/>
          <w:lang w:eastAsia="hr-HR"/>
        </w:rPr>
        <w:t>. godine. Ukupno planirana sre</w:t>
      </w:r>
      <w:r w:rsidR="004C466C">
        <w:rPr>
          <w:rFonts w:ascii="Times New Roman" w:eastAsia="Times New Roman" w:hAnsi="Times New Roman" w:cs="Times New Roman"/>
          <w:noProof/>
          <w:sz w:val="24"/>
          <w:szCs w:val="24"/>
          <w:lang w:eastAsia="hr-HR"/>
        </w:rPr>
        <w:t>d</w:t>
      </w:r>
      <w:r>
        <w:rPr>
          <w:rFonts w:ascii="Times New Roman" w:eastAsia="Times New Roman" w:hAnsi="Times New Roman" w:cs="Times New Roman"/>
          <w:noProof/>
          <w:sz w:val="24"/>
          <w:szCs w:val="24"/>
          <w:lang w:eastAsia="hr-HR"/>
        </w:rPr>
        <w:t xml:space="preserve">stva iznosila su </w:t>
      </w:r>
      <w:r w:rsidR="00B0149E">
        <w:rPr>
          <w:rFonts w:ascii="Times New Roman" w:eastAsia="Times New Roman" w:hAnsi="Times New Roman" w:cs="Times New Roman"/>
          <w:noProof/>
          <w:sz w:val="24"/>
          <w:szCs w:val="24"/>
          <w:lang w:eastAsia="hr-HR"/>
        </w:rPr>
        <w:t>4.490.000</w:t>
      </w:r>
      <w:r w:rsidR="002346F0">
        <w:rPr>
          <w:rFonts w:ascii="Times New Roman" w:eastAsia="Times New Roman" w:hAnsi="Times New Roman" w:cs="Times New Roman"/>
          <w:noProof/>
          <w:sz w:val="24"/>
          <w:szCs w:val="24"/>
          <w:lang w:eastAsia="hr-HR"/>
        </w:rPr>
        <w:t>,00</w:t>
      </w:r>
      <w:r w:rsidR="004C466C">
        <w:rPr>
          <w:rFonts w:ascii="Times New Roman" w:eastAsia="Times New Roman" w:hAnsi="Times New Roman" w:cs="Times New Roman"/>
          <w:noProof/>
          <w:sz w:val="24"/>
          <w:szCs w:val="24"/>
          <w:lang w:eastAsia="hr-HR"/>
        </w:rPr>
        <w:t xml:space="preserve"> </w:t>
      </w:r>
      <w:r>
        <w:rPr>
          <w:rFonts w:ascii="Times New Roman" w:eastAsia="Times New Roman" w:hAnsi="Times New Roman" w:cs="Times New Roman"/>
          <w:noProof/>
          <w:sz w:val="24"/>
          <w:szCs w:val="24"/>
          <w:lang w:eastAsia="hr-HR"/>
        </w:rPr>
        <w:t>EUR</w:t>
      </w:r>
      <w:r w:rsidR="00BF0EEC">
        <w:rPr>
          <w:rFonts w:ascii="Times New Roman" w:eastAsia="Times New Roman" w:hAnsi="Times New Roman" w:cs="Times New Roman"/>
          <w:noProof/>
          <w:sz w:val="24"/>
          <w:szCs w:val="24"/>
          <w:lang w:eastAsia="hr-HR"/>
        </w:rPr>
        <w:t>.</w:t>
      </w:r>
    </w:p>
    <w:p w14:paraId="0090D073" w14:textId="0F0BCDAB" w:rsidR="00085340" w:rsidRDefault="00085340" w:rsidP="00AC25D0">
      <w:pPr>
        <w:spacing w:after="120" w:line="257" w:lineRule="auto"/>
        <w:ind w:firstLine="709"/>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Prve izmjene Financijskog plana JVP Pula za 202</w:t>
      </w:r>
      <w:r w:rsidR="00B0149E">
        <w:rPr>
          <w:rFonts w:ascii="Times New Roman" w:eastAsia="Times New Roman" w:hAnsi="Times New Roman" w:cs="Times New Roman"/>
          <w:noProof/>
          <w:sz w:val="24"/>
          <w:szCs w:val="24"/>
          <w:lang w:eastAsia="hr-HR"/>
        </w:rPr>
        <w:t>5</w:t>
      </w:r>
      <w:r>
        <w:rPr>
          <w:rFonts w:ascii="Times New Roman" w:eastAsia="Times New Roman" w:hAnsi="Times New Roman" w:cs="Times New Roman"/>
          <w:noProof/>
          <w:sz w:val="24"/>
          <w:szCs w:val="24"/>
          <w:lang w:eastAsia="hr-HR"/>
        </w:rPr>
        <w:t xml:space="preserve">. godinu usvojene su na sjednici Vatrogasnog vijeća JVP Pula održanoj </w:t>
      </w:r>
      <w:r w:rsidR="00B0149E">
        <w:rPr>
          <w:rFonts w:ascii="Times New Roman" w:eastAsia="Times New Roman" w:hAnsi="Times New Roman" w:cs="Times New Roman"/>
          <w:noProof/>
          <w:sz w:val="24"/>
          <w:szCs w:val="24"/>
          <w:lang w:eastAsia="hr-HR"/>
        </w:rPr>
        <w:t>30</w:t>
      </w:r>
      <w:r>
        <w:rPr>
          <w:rFonts w:ascii="Times New Roman" w:eastAsia="Times New Roman" w:hAnsi="Times New Roman" w:cs="Times New Roman"/>
          <w:noProof/>
          <w:sz w:val="24"/>
          <w:szCs w:val="24"/>
          <w:lang w:eastAsia="hr-HR"/>
        </w:rPr>
        <w:t>.</w:t>
      </w:r>
      <w:r w:rsidR="00B0149E">
        <w:rPr>
          <w:rFonts w:ascii="Times New Roman" w:eastAsia="Times New Roman" w:hAnsi="Times New Roman" w:cs="Times New Roman"/>
          <w:noProof/>
          <w:sz w:val="24"/>
          <w:szCs w:val="24"/>
          <w:lang w:eastAsia="hr-HR"/>
        </w:rPr>
        <w:t>10</w:t>
      </w:r>
      <w:r>
        <w:rPr>
          <w:rFonts w:ascii="Times New Roman" w:eastAsia="Times New Roman" w:hAnsi="Times New Roman" w:cs="Times New Roman"/>
          <w:noProof/>
          <w:sz w:val="24"/>
          <w:szCs w:val="24"/>
          <w:lang w:eastAsia="hr-HR"/>
        </w:rPr>
        <w:t>.202</w:t>
      </w:r>
      <w:r w:rsidR="00B0149E">
        <w:rPr>
          <w:rFonts w:ascii="Times New Roman" w:eastAsia="Times New Roman" w:hAnsi="Times New Roman" w:cs="Times New Roman"/>
          <w:noProof/>
          <w:sz w:val="24"/>
          <w:szCs w:val="24"/>
          <w:lang w:eastAsia="hr-HR"/>
        </w:rPr>
        <w:t>5</w:t>
      </w:r>
      <w:r>
        <w:rPr>
          <w:rFonts w:ascii="Times New Roman" w:eastAsia="Times New Roman" w:hAnsi="Times New Roman" w:cs="Times New Roman"/>
          <w:noProof/>
          <w:sz w:val="24"/>
          <w:szCs w:val="24"/>
          <w:lang w:eastAsia="hr-HR"/>
        </w:rPr>
        <w:t xml:space="preserve">. godine. Ukupno planirana sredstva iznosila su </w:t>
      </w:r>
      <w:r w:rsidR="00AB46EA">
        <w:rPr>
          <w:rFonts w:ascii="Times New Roman" w:eastAsia="Times New Roman" w:hAnsi="Times New Roman" w:cs="Times New Roman"/>
          <w:noProof/>
          <w:sz w:val="24"/>
          <w:szCs w:val="24"/>
          <w:lang w:eastAsia="hr-HR"/>
        </w:rPr>
        <w:t>4.</w:t>
      </w:r>
      <w:r w:rsidR="00B0149E">
        <w:rPr>
          <w:rFonts w:ascii="Times New Roman" w:eastAsia="Times New Roman" w:hAnsi="Times New Roman" w:cs="Times New Roman"/>
          <w:noProof/>
          <w:sz w:val="24"/>
          <w:szCs w:val="24"/>
          <w:lang w:eastAsia="hr-HR"/>
        </w:rPr>
        <w:t>888.500</w:t>
      </w:r>
      <w:r w:rsidR="002346F0">
        <w:rPr>
          <w:rFonts w:ascii="Times New Roman" w:eastAsia="Times New Roman" w:hAnsi="Times New Roman" w:cs="Times New Roman"/>
          <w:noProof/>
          <w:sz w:val="24"/>
          <w:szCs w:val="24"/>
          <w:lang w:eastAsia="hr-HR"/>
        </w:rPr>
        <w:t>,00</w:t>
      </w:r>
      <w:r>
        <w:rPr>
          <w:rFonts w:ascii="Times New Roman" w:eastAsia="Times New Roman" w:hAnsi="Times New Roman" w:cs="Times New Roman"/>
          <w:noProof/>
          <w:sz w:val="24"/>
          <w:szCs w:val="24"/>
          <w:lang w:eastAsia="hr-HR"/>
        </w:rPr>
        <w:t xml:space="preserve"> EUR.</w:t>
      </w:r>
    </w:p>
    <w:p w14:paraId="09B24839" w14:textId="77777777" w:rsidR="00584971" w:rsidRDefault="00584971" w:rsidP="00951458">
      <w:pPr>
        <w:spacing w:after="0" w:line="257" w:lineRule="auto"/>
        <w:rPr>
          <w:rFonts w:ascii="Times New Roman" w:eastAsia="Times New Roman" w:hAnsi="Times New Roman" w:cs="Times New Roman"/>
          <w:noProof/>
          <w:sz w:val="24"/>
          <w:szCs w:val="24"/>
          <w:lang w:eastAsia="hr-HR"/>
        </w:rPr>
      </w:pPr>
    </w:p>
    <w:p w14:paraId="132093C4" w14:textId="75747944" w:rsidR="00C242A2" w:rsidRPr="00C242A2" w:rsidRDefault="00584971" w:rsidP="00C242A2">
      <w:pPr>
        <w:rPr>
          <w:rFonts w:ascii="Times New Roman" w:eastAsia="Times New Roman" w:hAnsi="Times New Roman" w:cs="Times New Roman"/>
          <w:b/>
          <w:bCs/>
          <w:noProof/>
          <w:sz w:val="24"/>
          <w:szCs w:val="24"/>
          <w:lang w:eastAsia="hr-HR"/>
        </w:rPr>
      </w:pPr>
      <w:r>
        <w:rPr>
          <w:rFonts w:ascii="Times New Roman" w:eastAsia="Times New Roman" w:hAnsi="Times New Roman" w:cs="Times New Roman"/>
          <w:noProof/>
          <w:sz w:val="24"/>
          <w:szCs w:val="24"/>
          <w:lang w:eastAsia="hr-HR"/>
        </w:rPr>
        <w:t xml:space="preserve"> </w:t>
      </w:r>
      <w:r w:rsidR="00C242A2" w:rsidRPr="00C242A2">
        <w:rPr>
          <w:rFonts w:ascii="Times New Roman" w:eastAsia="Times New Roman" w:hAnsi="Times New Roman" w:cs="Times New Roman"/>
          <w:b/>
          <w:bCs/>
          <w:noProof/>
          <w:sz w:val="24"/>
          <w:szCs w:val="24"/>
          <w:lang w:eastAsia="hr-HR"/>
        </w:rPr>
        <w:t>PRIHODI I PRIMICI</w:t>
      </w:r>
    </w:p>
    <w:p w14:paraId="1B0C40C0" w14:textId="2000BAFE" w:rsidR="0069335D" w:rsidRDefault="00B27CA0" w:rsidP="008C1FE8">
      <w:pPr>
        <w:ind w:firstLine="708"/>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 xml:space="preserve">U </w:t>
      </w:r>
      <w:r w:rsidR="00904405">
        <w:rPr>
          <w:rFonts w:ascii="Times New Roman" w:eastAsia="Times New Roman" w:hAnsi="Times New Roman" w:cs="Times New Roman"/>
          <w:noProof/>
          <w:sz w:val="24"/>
          <w:szCs w:val="24"/>
          <w:lang w:eastAsia="hr-HR"/>
        </w:rPr>
        <w:t>202</w:t>
      </w:r>
      <w:r w:rsidR="00B0149E">
        <w:rPr>
          <w:rFonts w:ascii="Times New Roman" w:eastAsia="Times New Roman" w:hAnsi="Times New Roman" w:cs="Times New Roman"/>
          <w:noProof/>
          <w:sz w:val="24"/>
          <w:szCs w:val="24"/>
          <w:lang w:eastAsia="hr-HR"/>
        </w:rPr>
        <w:t>5</w:t>
      </w:r>
      <w:r w:rsidR="00904405">
        <w:rPr>
          <w:rFonts w:ascii="Times New Roman" w:eastAsia="Times New Roman" w:hAnsi="Times New Roman" w:cs="Times New Roman"/>
          <w:noProof/>
          <w:sz w:val="24"/>
          <w:szCs w:val="24"/>
          <w:lang w:eastAsia="hr-HR"/>
        </w:rPr>
        <w:t xml:space="preserve">. godini JVP Pula je ostvarila </w:t>
      </w:r>
      <w:r w:rsidR="008C1FE8">
        <w:rPr>
          <w:rFonts w:ascii="Times New Roman" w:eastAsia="Times New Roman" w:hAnsi="Times New Roman" w:cs="Times New Roman"/>
          <w:noProof/>
          <w:sz w:val="24"/>
          <w:szCs w:val="24"/>
          <w:lang w:eastAsia="hr-HR"/>
        </w:rPr>
        <w:t>ukupn</w:t>
      </w:r>
      <w:r w:rsidR="00904405">
        <w:rPr>
          <w:rFonts w:ascii="Times New Roman" w:eastAsia="Times New Roman" w:hAnsi="Times New Roman" w:cs="Times New Roman"/>
          <w:noProof/>
          <w:sz w:val="24"/>
          <w:szCs w:val="24"/>
          <w:lang w:eastAsia="hr-HR"/>
        </w:rPr>
        <w:t>e</w:t>
      </w:r>
      <w:r w:rsidR="008C1FE8">
        <w:rPr>
          <w:rFonts w:ascii="Times New Roman" w:eastAsia="Times New Roman" w:hAnsi="Times New Roman" w:cs="Times New Roman"/>
          <w:noProof/>
          <w:sz w:val="24"/>
          <w:szCs w:val="24"/>
          <w:lang w:eastAsia="hr-HR"/>
        </w:rPr>
        <w:t xml:space="preserve"> prihod</w:t>
      </w:r>
      <w:r w:rsidR="00904405">
        <w:rPr>
          <w:rFonts w:ascii="Times New Roman" w:eastAsia="Times New Roman" w:hAnsi="Times New Roman" w:cs="Times New Roman"/>
          <w:noProof/>
          <w:sz w:val="24"/>
          <w:szCs w:val="24"/>
          <w:lang w:eastAsia="hr-HR"/>
        </w:rPr>
        <w:t>e</w:t>
      </w:r>
      <w:r w:rsidR="008C1FE8">
        <w:rPr>
          <w:rFonts w:ascii="Times New Roman" w:eastAsia="Times New Roman" w:hAnsi="Times New Roman" w:cs="Times New Roman"/>
          <w:noProof/>
          <w:sz w:val="24"/>
          <w:szCs w:val="24"/>
          <w:lang w:eastAsia="hr-HR"/>
        </w:rPr>
        <w:t xml:space="preserve"> </w:t>
      </w:r>
      <w:r>
        <w:rPr>
          <w:rFonts w:ascii="Times New Roman" w:eastAsia="Times New Roman" w:hAnsi="Times New Roman" w:cs="Times New Roman"/>
          <w:noProof/>
          <w:sz w:val="24"/>
          <w:szCs w:val="24"/>
          <w:lang w:eastAsia="hr-HR"/>
        </w:rPr>
        <w:t xml:space="preserve">u iznosu </w:t>
      </w:r>
      <w:r w:rsidR="00904405" w:rsidRPr="00904405">
        <w:rPr>
          <w:rFonts w:ascii="Times New Roman" w:eastAsia="Times New Roman" w:hAnsi="Times New Roman" w:cs="Times New Roman"/>
          <w:noProof/>
          <w:sz w:val="24"/>
          <w:szCs w:val="24"/>
          <w:lang w:eastAsia="hr-HR"/>
        </w:rPr>
        <w:t>3.</w:t>
      </w:r>
      <w:r w:rsidR="00B0149E">
        <w:rPr>
          <w:rFonts w:ascii="Times New Roman" w:eastAsia="Times New Roman" w:hAnsi="Times New Roman" w:cs="Times New Roman"/>
          <w:noProof/>
          <w:sz w:val="24"/>
          <w:szCs w:val="24"/>
          <w:lang w:eastAsia="hr-HR"/>
        </w:rPr>
        <w:t>883.987,56</w:t>
      </w:r>
      <w:r w:rsidR="00BE3016" w:rsidRPr="00904405">
        <w:rPr>
          <w:rFonts w:ascii="Times New Roman" w:eastAsia="Times New Roman" w:hAnsi="Times New Roman" w:cs="Times New Roman"/>
          <w:noProof/>
          <w:sz w:val="24"/>
          <w:szCs w:val="24"/>
          <w:lang w:eastAsia="hr-HR"/>
        </w:rPr>
        <w:t xml:space="preserve"> </w:t>
      </w:r>
      <w:r w:rsidR="00456C7E">
        <w:rPr>
          <w:rFonts w:ascii="Times New Roman" w:eastAsia="Times New Roman" w:hAnsi="Times New Roman" w:cs="Times New Roman"/>
          <w:noProof/>
          <w:sz w:val="24"/>
          <w:szCs w:val="24"/>
          <w:lang w:eastAsia="hr-HR"/>
        </w:rPr>
        <w:t>EUR</w:t>
      </w:r>
      <w:r>
        <w:rPr>
          <w:rFonts w:ascii="Times New Roman" w:eastAsia="Times New Roman" w:hAnsi="Times New Roman" w:cs="Times New Roman"/>
          <w:noProof/>
          <w:sz w:val="24"/>
          <w:szCs w:val="24"/>
          <w:lang w:eastAsia="hr-HR"/>
        </w:rPr>
        <w:t xml:space="preserve"> odnosno </w:t>
      </w:r>
      <w:r w:rsidR="00B0149E">
        <w:rPr>
          <w:rFonts w:ascii="Times New Roman" w:eastAsia="Times New Roman" w:hAnsi="Times New Roman" w:cs="Times New Roman"/>
          <w:noProof/>
          <w:sz w:val="24"/>
          <w:szCs w:val="24"/>
          <w:lang w:eastAsia="hr-HR"/>
        </w:rPr>
        <w:t>79,45</w:t>
      </w:r>
      <w:r>
        <w:rPr>
          <w:rFonts w:ascii="Times New Roman" w:eastAsia="Times New Roman" w:hAnsi="Times New Roman" w:cs="Times New Roman"/>
          <w:noProof/>
          <w:sz w:val="24"/>
          <w:szCs w:val="24"/>
          <w:lang w:eastAsia="hr-HR"/>
        </w:rPr>
        <w:t>% u odnosu na plan</w:t>
      </w:r>
      <w:r w:rsidR="00456C7E">
        <w:rPr>
          <w:rFonts w:ascii="Times New Roman" w:eastAsia="Times New Roman" w:hAnsi="Times New Roman" w:cs="Times New Roman"/>
          <w:noProof/>
          <w:sz w:val="24"/>
          <w:szCs w:val="24"/>
          <w:lang w:eastAsia="hr-HR"/>
        </w:rPr>
        <w:t xml:space="preserve"> </w:t>
      </w:r>
      <w:r w:rsidR="006875F7">
        <w:rPr>
          <w:rFonts w:ascii="Times New Roman" w:eastAsia="Times New Roman" w:hAnsi="Times New Roman" w:cs="Times New Roman"/>
          <w:noProof/>
          <w:sz w:val="24"/>
          <w:szCs w:val="24"/>
          <w:lang w:eastAsia="hr-HR"/>
        </w:rPr>
        <w:t>i</w:t>
      </w:r>
      <w:r w:rsidR="00456C7E">
        <w:rPr>
          <w:rFonts w:ascii="Times New Roman" w:eastAsia="Times New Roman" w:hAnsi="Times New Roman" w:cs="Times New Roman"/>
          <w:noProof/>
          <w:sz w:val="24"/>
          <w:szCs w:val="24"/>
          <w:lang w:eastAsia="hr-HR"/>
        </w:rPr>
        <w:t xml:space="preserve"> </w:t>
      </w:r>
      <w:r w:rsidR="00B0149E">
        <w:rPr>
          <w:rFonts w:ascii="Times New Roman" w:eastAsia="Times New Roman" w:hAnsi="Times New Roman" w:cs="Times New Roman"/>
          <w:noProof/>
          <w:sz w:val="24"/>
          <w:szCs w:val="24"/>
          <w:lang w:eastAsia="hr-HR"/>
        </w:rPr>
        <w:t>111,98</w:t>
      </w:r>
      <w:r w:rsidR="00456C7E">
        <w:rPr>
          <w:rFonts w:ascii="Times New Roman" w:eastAsia="Times New Roman" w:hAnsi="Times New Roman" w:cs="Times New Roman"/>
          <w:noProof/>
          <w:sz w:val="24"/>
          <w:szCs w:val="24"/>
          <w:lang w:eastAsia="hr-HR"/>
        </w:rPr>
        <w:t xml:space="preserve">% u donosu </w:t>
      </w:r>
      <w:r w:rsidR="008C1FE8">
        <w:rPr>
          <w:rFonts w:ascii="Times New Roman" w:eastAsia="Times New Roman" w:hAnsi="Times New Roman" w:cs="Times New Roman"/>
          <w:noProof/>
          <w:sz w:val="24"/>
          <w:szCs w:val="24"/>
          <w:lang w:eastAsia="hr-HR"/>
        </w:rPr>
        <w:t xml:space="preserve">prethodnu godinu. </w:t>
      </w:r>
      <w:r w:rsidR="00904405">
        <w:rPr>
          <w:rFonts w:ascii="Times New Roman" w:eastAsia="Times New Roman" w:hAnsi="Times New Roman" w:cs="Times New Roman"/>
          <w:noProof/>
          <w:sz w:val="24"/>
          <w:szCs w:val="24"/>
          <w:lang w:eastAsia="hr-HR"/>
        </w:rPr>
        <w:t>Od iznosa ostvarenih prihoda iznos od 3.</w:t>
      </w:r>
      <w:r w:rsidR="00737DC0">
        <w:rPr>
          <w:rFonts w:ascii="Times New Roman" w:eastAsia="Times New Roman" w:hAnsi="Times New Roman" w:cs="Times New Roman"/>
          <w:noProof/>
          <w:sz w:val="24"/>
          <w:szCs w:val="24"/>
          <w:lang w:eastAsia="hr-HR"/>
        </w:rPr>
        <w:t>881.725,56</w:t>
      </w:r>
      <w:r w:rsidR="00904405">
        <w:rPr>
          <w:rFonts w:ascii="Times New Roman" w:eastAsia="Times New Roman" w:hAnsi="Times New Roman" w:cs="Times New Roman"/>
          <w:noProof/>
          <w:sz w:val="24"/>
          <w:szCs w:val="24"/>
          <w:lang w:eastAsia="hr-HR"/>
        </w:rPr>
        <w:t xml:space="preserve"> EUR (ili 99,9</w:t>
      </w:r>
      <w:r w:rsidR="00737DC0">
        <w:rPr>
          <w:rFonts w:ascii="Times New Roman" w:eastAsia="Times New Roman" w:hAnsi="Times New Roman" w:cs="Times New Roman"/>
          <w:noProof/>
          <w:sz w:val="24"/>
          <w:szCs w:val="24"/>
          <w:lang w:eastAsia="hr-HR"/>
        </w:rPr>
        <w:t>4</w:t>
      </w:r>
      <w:r w:rsidR="00904405">
        <w:rPr>
          <w:rFonts w:ascii="Times New Roman" w:eastAsia="Times New Roman" w:hAnsi="Times New Roman" w:cs="Times New Roman"/>
          <w:noProof/>
          <w:sz w:val="24"/>
          <w:szCs w:val="24"/>
          <w:lang w:eastAsia="hr-HR"/>
        </w:rPr>
        <w:t>%) odnosi se na prihode poslovanja</w:t>
      </w:r>
      <w:r w:rsidR="008E380E">
        <w:rPr>
          <w:rFonts w:ascii="Times New Roman" w:eastAsia="Times New Roman" w:hAnsi="Times New Roman" w:cs="Times New Roman"/>
          <w:noProof/>
          <w:sz w:val="24"/>
          <w:szCs w:val="24"/>
          <w:lang w:eastAsia="hr-HR"/>
        </w:rPr>
        <w:t>, i to na:</w:t>
      </w:r>
      <w:r w:rsidR="00F81ECE">
        <w:rPr>
          <w:rFonts w:ascii="Times New Roman" w:eastAsia="Times New Roman" w:hAnsi="Times New Roman" w:cs="Times New Roman"/>
          <w:noProof/>
          <w:sz w:val="24"/>
          <w:szCs w:val="24"/>
          <w:lang w:eastAsia="hr-HR"/>
        </w:rPr>
        <w:t xml:space="preserve"> </w:t>
      </w:r>
    </w:p>
    <w:p w14:paraId="347611DD" w14:textId="101D4F27" w:rsidR="000574F5" w:rsidRPr="00C442A3" w:rsidRDefault="000574F5" w:rsidP="000574F5">
      <w:pPr>
        <w:spacing w:line="240" w:lineRule="auto"/>
        <w:rPr>
          <w:rFonts w:ascii="Times New Roman" w:hAnsi="Times New Roman" w:cs="Times New Roman"/>
          <w:noProof/>
          <w:sz w:val="24"/>
          <w:szCs w:val="24"/>
        </w:rPr>
      </w:pPr>
      <w:r>
        <w:rPr>
          <w:rFonts w:ascii="Times New Roman" w:hAnsi="Times New Roman" w:cs="Times New Roman"/>
          <w:b/>
          <w:bCs/>
          <w:i/>
          <w:iCs/>
          <w:noProof/>
          <w:sz w:val="24"/>
          <w:szCs w:val="24"/>
        </w:rPr>
        <w:t>1</w:t>
      </w:r>
      <w:r w:rsidRPr="00C442A3">
        <w:rPr>
          <w:rFonts w:ascii="Times New Roman" w:hAnsi="Times New Roman" w:cs="Times New Roman"/>
          <w:b/>
          <w:bCs/>
          <w:i/>
          <w:iCs/>
          <w:noProof/>
          <w:sz w:val="24"/>
          <w:szCs w:val="24"/>
        </w:rPr>
        <w:t>.  Prihodi iz nadležnog proračuna</w:t>
      </w:r>
      <w:r w:rsidRPr="00C442A3">
        <w:rPr>
          <w:rFonts w:ascii="Times New Roman" w:hAnsi="Times New Roman" w:cs="Times New Roman"/>
          <w:noProof/>
          <w:sz w:val="24"/>
          <w:szCs w:val="24"/>
        </w:rPr>
        <w:t xml:space="preserve"> (skupina 67) u iznosu </w:t>
      </w:r>
      <w:r>
        <w:rPr>
          <w:rFonts w:ascii="Times New Roman" w:hAnsi="Times New Roman" w:cs="Times New Roman"/>
          <w:noProof/>
          <w:sz w:val="24"/>
          <w:szCs w:val="24"/>
        </w:rPr>
        <w:t>3.056.917,47</w:t>
      </w:r>
      <w:r w:rsidRPr="00C442A3">
        <w:rPr>
          <w:rFonts w:ascii="Times New Roman" w:hAnsi="Times New Roman" w:cs="Times New Roman"/>
          <w:noProof/>
          <w:sz w:val="24"/>
          <w:szCs w:val="24"/>
        </w:rPr>
        <w:t xml:space="preserve"> EUR čine:</w:t>
      </w:r>
    </w:p>
    <w:p w14:paraId="30982B45" w14:textId="77777777" w:rsidR="000574F5" w:rsidRPr="00C442A3" w:rsidRDefault="000574F5" w:rsidP="000574F5">
      <w:pPr>
        <w:spacing w:line="240" w:lineRule="auto"/>
        <w:ind w:firstLine="708"/>
        <w:rPr>
          <w:rFonts w:ascii="Times New Roman" w:hAnsi="Times New Roman" w:cs="Times New Roman"/>
          <w:noProof/>
          <w:sz w:val="24"/>
          <w:szCs w:val="24"/>
        </w:rPr>
      </w:pPr>
      <w:r w:rsidRPr="00C442A3">
        <w:rPr>
          <w:rFonts w:ascii="Times New Roman" w:hAnsi="Times New Roman" w:cs="Times New Roman"/>
          <w:noProof/>
          <w:sz w:val="24"/>
          <w:szCs w:val="24"/>
        </w:rPr>
        <w:t>- prihodi iz nadležnog proračuna Grada Pule za financiranje</w:t>
      </w:r>
      <w:r>
        <w:rPr>
          <w:rFonts w:ascii="Times New Roman" w:hAnsi="Times New Roman" w:cs="Times New Roman"/>
          <w:noProof/>
          <w:sz w:val="24"/>
          <w:szCs w:val="24"/>
        </w:rPr>
        <w:t xml:space="preserve"> redovne djelatnosti JVP Pula</w:t>
      </w:r>
      <w:r w:rsidRPr="00C442A3">
        <w:rPr>
          <w:rFonts w:ascii="Times New Roman" w:hAnsi="Times New Roman" w:cs="Times New Roman"/>
          <w:noProof/>
          <w:sz w:val="24"/>
          <w:szCs w:val="24"/>
        </w:rPr>
        <w:t xml:space="preserve"> u iznosu od 1.</w:t>
      </w:r>
      <w:r>
        <w:rPr>
          <w:rFonts w:ascii="Times New Roman" w:hAnsi="Times New Roman" w:cs="Times New Roman"/>
          <w:noProof/>
          <w:sz w:val="24"/>
          <w:szCs w:val="24"/>
        </w:rPr>
        <w:t>653.842,47</w:t>
      </w:r>
      <w:r w:rsidRPr="00C442A3">
        <w:rPr>
          <w:rFonts w:ascii="Times New Roman" w:hAnsi="Times New Roman" w:cs="Times New Roman"/>
          <w:noProof/>
          <w:sz w:val="24"/>
          <w:szCs w:val="24"/>
        </w:rPr>
        <w:t xml:space="preserve"> EUR. Povećanje u odnosu na prethodnu godinu </w:t>
      </w:r>
      <w:r>
        <w:rPr>
          <w:rFonts w:ascii="Times New Roman" w:hAnsi="Times New Roman" w:cs="Times New Roman"/>
          <w:noProof/>
          <w:sz w:val="24"/>
          <w:szCs w:val="24"/>
        </w:rPr>
        <w:t xml:space="preserve">u iznosu 228.958,26 EUR ili 16,07% </w:t>
      </w:r>
      <w:r w:rsidRPr="00C442A3">
        <w:rPr>
          <w:rFonts w:ascii="Times New Roman" w:hAnsi="Times New Roman" w:cs="Times New Roman"/>
          <w:noProof/>
          <w:sz w:val="24"/>
          <w:szCs w:val="24"/>
        </w:rPr>
        <w:t xml:space="preserve">zbog većih rashoda </w:t>
      </w:r>
      <w:r>
        <w:rPr>
          <w:rFonts w:ascii="Times New Roman" w:hAnsi="Times New Roman" w:cs="Times New Roman"/>
          <w:noProof/>
          <w:sz w:val="24"/>
          <w:szCs w:val="24"/>
        </w:rPr>
        <w:t xml:space="preserve">poslovanja </w:t>
      </w:r>
      <w:r w:rsidRPr="00C442A3">
        <w:rPr>
          <w:rFonts w:ascii="Times New Roman" w:hAnsi="Times New Roman" w:cs="Times New Roman"/>
          <w:noProof/>
          <w:sz w:val="24"/>
          <w:szCs w:val="24"/>
        </w:rPr>
        <w:t xml:space="preserve">koji se </w:t>
      </w:r>
      <w:r>
        <w:rPr>
          <w:rFonts w:ascii="Times New Roman" w:hAnsi="Times New Roman" w:cs="Times New Roman"/>
          <w:noProof/>
          <w:sz w:val="24"/>
          <w:szCs w:val="24"/>
        </w:rPr>
        <w:t>sukladno Sporazumu o financiraju osiguravaju</w:t>
      </w:r>
      <w:r w:rsidRPr="00C442A3">
        <w:rPr>
          <w:rFonts w:ascii="Times New Roman" w:hAnsi="Times New Roman" w:cs="Times New Roman"/>
          <w:noProof/>
          <w:sz w:val="24"/>
          <w:szCs w:val="24"/>
        </w:rPr>
        <w:t xml:space="preserve"> iz proračuna Osnivača.</w:t>
      </w:r>
    </w:p>
    <w:p w14:paraId="58C0C3B1" w14:textId="77777777" w:rsidR="000574F5" w:rsidRPr="00C442A3" w:rsidRDefault="000574F5" w:rsidP="000574F5">
      <w:pPr>
        <w:spacing w:line="240" w:lineRule="auto"/>
        <w:ind w:firstLine="708"/>
        <w:rPr>
          <w:rFonts w:ascii="Times New Roman" w:hAnsi="Times New Roman" w:cs="Times New Roman"/>
          <w:noProof/>
          <w:sz w:val="24"/>
          <w:szCs w:val="24"/>
        </w:rPr>
      </w:pPr>
      <w:r>
        <w:rPr>
          <w:rFonts w:ascii="Times New Roman" w:hAnsi="Times New Roman" w:cs="Times New Roman"/>
          <w:noProof/>
          <w:sz w:val="24"/>
          <w:szCs w:val="24"/>
        </w:rPr>
        <w:t xml:space="preserve">- </w:t>
      </w:r>
      <w:r w:rsidRPr="00C442A3">
        <w:rPr>
          <w:rFonts w:ascii="Times New Roman" w:hAnsi="Times New Roman" w:cs="Times New Roman"/>
          <w:noProof/>
          <w:sz w:val="24"/>
          <w:szCs w:val="24"/>
        </w:rPr>
        <w:t>decentralizirana sredstva u iznosu 1.</w:t>
      </w:r>
      <w:r>
        <w:rPr>
          <w:rFonts w:ascii="Times New Roman" w:hAnsi="Times New Roman" w:cs="Times New Roman"/>
          <w:noProof/>
          <w:sz w:val="24"/>
          <w:szCs w:val="24"/>
        </w:rPr>
        <w:t>403.075</w:t>
      </w:r>
      <w:r w:rsidRPr="00C442A3">
        <w:rPr>
          <w:rFonts w:ascii="Times New Roman" w:hAnsi="Times New Roman" w:cs="Times New Roman"/>
          <w:noProof/>
          <w:sz w:val="24"/>
          <w:szCs w:val="24"/>
        </w:rPr>
        <w:t>,00 EUR</w:t>
      </w:r>
      <w:r>
        <w:rPr>
          <w:rFonts w:ascii="Times New Roman" w:hAnsi="Times New Roman" w:cs="Times New Roman"/>
          <w:noProof/>
          <w:sz w:val="24"/>
          <w:szCs w:val="24"/>
        </w:rPr>
        <w:t xml:space="preserve">. Ovi su prihodi ostvareni </w:t>
      </w:r>
      <w:r w:rsidRPr="00C442A3">
        <w:rPr>
          <w:rFonts w:ascii="Times New Roman" w:hAnsi="Times New Roman" w:cs="Times New Roman"/>
          <w:noProof/>
          <w:sz w:val="24"/>
          <w:szCs w:val="24"/>
        </w:rPr>
        <w:t xml:space="preserve">temeljem </w:t>
      </w:r>
      <w:bookmarkStart w:id="0" w:name="_Hlk190429813"/>
      <w:r w:rsidRPr="00C442A3">
        <w:rPr>
          <w:rFonts w:ascii="Times New Roman" w:hAnsi="Times New Roman" w:cs="Times New Roman"/>
          <w:noProof/>
          <w:sz w:val="24"/>
          <w:szCs w:val="24"/>
        </w:rPr>
        <w:t>Odluke o minimalnim financijskim standardima, kriterijima i mjerilima za financiranje rashoda javnih vatrogasnih postrojbi u 202</w:t>
      </w:r>
      <w:r>
        <w:rPr>
          <w:rFonts w:ascii="Times New Roman" w:hAnsi="Times New Roman" w:cs="Times New Roman"/>
          <w:noProof/>
          <w:sz w:val="24"/>
          <w:szCs w:val="24"/>
        </w:rPr>
        <w:t>5</w:t>
      </w:r>
      <w:r w:rsidRPr="00C442A3">
        <w:rPr>
          <w:rFonts w:ascii="Times New Roman" w:hAnsi="Times New Roman" w:cs="Times New Roman"/>
          <w:noProof/>
          <w:sz w:val="24"/>
          <w:szCs w:val="24"/>
        </w:rPr>
        <w:t xml:space="preserve">. godini </w:t>
      </w:r>
      <w:r>
        <w:rPr>
          <w:rFonts w:ascii="Times New Roman" w:hAnsi="Times New Roman" w:cs="Times New Roman"/>
          <w:noProof/>
          <w:sz w:val="24"/>
          <w:szCs w:val="24"/>
        </w:rPr>
        <w:t>(Narodne novine broj 16/2025)</w:t>
      </w:r>
      <w:bookmarkEnd w:id="0"/>
      <w:r>
        <w:rPr>
          <w:rFonts w:ascii="Times New Roman" w:hAnsi="Times New Roman" w:cs="Times New Roman"/>
          <w:noProof/>
          <w:sz w:val="24"/>
          <w:szCs w:val="24"/>
        </w:rPr>
        <w:t>, a u</w:t>
      </w:r>
      <w:r w:rsidRPr="00C442A3">
        <w:rPr>
          <w:rFonts w:ascii="Times New Roman" w:hAnsi="Times New Roman" w:cs="Times New Roman"/>
          <w:noProof/>
          <w:sz w:val="24"/>
          <w:szCs w:val="24"/>
        </w:rPr>
        <w:t xml:space="preserve"> odnosu na </w:t>
      </w:r>
      <w:r>
        <w:rPr>
          <w:rFonts w:ascii="Times New Roman" w:hAnsi="Times New Roman" w:cs="Times New Roman"/>
          <w:noProof/>
          <w:sz w:val="24"/>
          <w:szCs w:val="24"/>
        </w:rPr>
        <w:t xml:space="preserve">proteklu </w:t>
      </w:r>
      <w:r w:rsidRPr="00C442A3">
        <w:rPr>
          <w:rFonts w:ascii="Times New Roman" w:hAnsi="Times New Roman" w:cs="Times New Roman"/>
          <w:noProof/>
          <w:sz w:val="24"/>
          <w:szCs w:val="24"/>
        </w:rPr>
        <w:t xml:space="preserve">godinu povećani </w:t>
      </w:r>
      <w:r>
        <w:rPr>
          <w:rFonts w:ascii="Times New Roman" w:hAnsi="Times New Roman" w:cs="Times New Roman"/>
          <w:noProof/>
          <w:sz w:val="24"/>
          <w:szCs w:val="24"/>
        </w:rPr>
        <w:t xml:space="preserve">su </w:t>
      </w:r>
      <w:r w:rsidRPr="00C442A3">
        <w:rPr>
          <w:rFonts w:ascii="Times New Roman" w:hAnsi="Times New Roman" w:cs="Times New Roman"/>
          <w:noProof/>
          <w:sz w:val="24"/>
          <w:szCs w:val="24"/>
        </w:rPr>
        <w:t xml:space="preserve">za </w:t>
      </w:r>
      <w:r>
        <w:rPr>
          <w:rFonts w:ascii="Times New Roman" w:hAnsi="Times New Roman" w:cs="Times New Roman"/>
          <w:noProof/>
          <w:sz w:val="24"/>
          <w:szCs w:val="24"/>
        </w:rPr>
        <w:t>7</w:t>
      </w:r>
      <w:r w:rsidRPr="00C442A3">
        <w:rPr>
          <w:rFonts w:ascii="Times New Roman" w:hAnsi="Times New Roman" w:cs="Times New Roman"/>
          <w:noProof/>
          <w:sz w:val="24"/>
          <w:szCs w:val="24"/>
        </w:rPr>
        <w:t>%</w:t>
      </w:r>
      <w:r>
        <w:rPr>
          <w:rFonts w:ascii="Times New Roman" w:hAnsi="Times New Roman" w:cs="Times New Roman"/>
          <w:noProof/>
          <w:sz w:val="24"/>
          <w:szCs w:val="24"/>
        </w:rPr>
        <w:t xml:space="preserve"> ili 91.789,00 EUR.</w:t>
      </w:r>
    </w:p>
    <w:p w14:paraId="76203E08" w14:textId="78F0F1D9" w:rsidR="000574F5" w:rsidRDefault="000574F5" w:rsidP="000574F5">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Ukupni</w:t>
      </w:r>
      <w:r w:rsidRPr="00C442A3">
        <w:rPr>
          <w:rFonts w:ascii="Times New Roman" w:hAnsi="Times New Roman" w:cs="Times New Roman"/>
          <w:noProof/>
          <w:sz w:val="24"/>
          <w:szCs w:val="24"/>
        </w:rPr>
        <w:t xml:space="preserve"> </w:t>
      </w:r>
      <w:r>
        <w:rPr>
          <w:rFonts w:ascii="Times New Roman" w:hAnsi="Times New Roman" w:cs="Times New Roman"/>
          <w:noProof/>
          <w:sz w:val="24"/>
          <w:szCs w:val="24"/>
        </w:rPr>
        <w:t>prihodi iz nadležnog proračuna veći su za 11,72% u odnosu na prethodnu godinu  prvenstveno iz razloga jer su povećani rashodi koji se financiraju od strane osnivača Grada Pule – Pola</w:t>
      </w:r>
      <w:r w:rsidR="00EC0C29">
        <w:rPr>
          <w:rFonts w:ascii="Times New Roman" w:hAnsi="Times New Roman" w:cs="Times New Roman"/>
          <w:noProof/>
          <w:sz w:val="24"/>
          <w:szCs w:val="24"/>
        </w:rPr>
        <w:t>, a dijelom i zbog povećanja decentraliziranih sredstava.</w:t>
      </w:r>
      <w:r>
        <w:rPr>
          <w:rFonts w:ascii="Times New Roman" w:hAnsi="Times New Roman" w:cs="Times New Roman"/>
          <w:noProof/>
          <w:sz w:val="24"/>
          <w:szCs w:val="24"/>
        </w:rPr>
        <w:t xml:space="preserve"> </w:t>
      </w:r>
    </w:p>
    <w:p w14:paraId="4DF8A5DA" w14:textId="77777777" w:rsidR="000574F5" w:rsidRDefault="000574F5" w:rsidP="000574F5">
      <w:pPr>
        <w:spacing w:after="0" w:line="240" w:lineRule="auto"/>
        <w:rPr>
          <w:rFonts w:ascii="Times New Roman" w:hAnsi="Times New Roman" w:cs="Times New Roman"/>
          <w:noProof/>
          <w:sz w:val="24"/>
          <w:szCs w:val="24"/>
        </w:rPr>
      </w:pPr>
    </w:p>
    <w:p w14:paraId="7E8C82CE" w14:textId="6C89953B" w:rsidR="00E56FD5" w:rsidRPr="00C442A3" w:rsidRDefault="000574F5" w:rsidP="00C442A3">
      <w:pPr>
        <w:spacing w:line="240" w:lineRule="auto"/>
        <w:rPr>
          <w:rFonts w:ascii="Times New Roman" w:hAnsi="Times New Roman" w:cs="Times New Roman"/>
          <w:noProof/>
          <w:sz w:val="24"/>
          <w:szCs w:val="24"/>
        </w:rPr>
      </w:pPr>
      <w:r>
        <w:rPr>
          <w:rFonts w:ascii="Times New Roman" w:hAnsi="Times New Roman" w:cs="Times New Roman"/>
          <w:b/>
          <w:bCs/>
          <w:i/>
          <w:iCs/>
          <w:noProof/>
          <w:sz w:val="24"/>
          <w:szCs w:val="24"/>
        </w:rPr>
        <w:lastRenderedPageBreak/>
        <w:t>2</w:t>
      </w:r>
      <w:r w:rsidR="00C442A3" w:rsidRPr="00C442A3">
        <w:rPr>
          <w:rFonts w:ascii="Times New Roman" w:hAnsi="Times New Roman" w:cs="Times New Roman"/>
          <w:b/>
          <w:bCs/>
          <w:i/>
          <w:iCs/>
          <w:noProof/>
          <w:sz w:val="24"/>
          <w:szCs w:val="24"/>
        </w:rPr>
        <w:t xml:space="preserve">.  </w:t>
      </w:r>
      <w:r w:rsidR="008E380E" w:rsidRPr="00C442A3">
        <w:rPr>
          <w:rFonts w:ascii="Times New Roman" w:hAnsi="Times New Roman" w:cs="Times New Roman"/>
          <w:b/>
          <w:bCs/>
          <w:i/>
          <w:iCs/>
          <w:noProof/>
          <w:sz w:val="24"/>
          <w:szCs w:val="24"/>
        </w:rPr>
        <w:t xml:space="preserve">Pomoći od subjekata unutar općeg </w:t>
      </w:r>
      <w:r w:rsidR="00A142AD" w:rsidRPr="00C442A3">
        <w:rPr>
          <w:rFonts w:ascii="Times New Roman" w:hAnsi="Times New Roman" w:cs="Times New Roman"/>
          <w:b/>
          <w:bCs/>
          <w:i/>
          <w:iCs/>
          <w:noProof/>
          <w:sz w:val="24"/>
          <w:szCs w:val="24"/>
        </w:rPr>
        <w:t>proračuna</w:t>
      </w:r>
      <w:r w:rsidR="00A142AD" w:rsidRPr="00C442A3">
        <w:rPr>
          <w:rFonts w:ascii="Times New Roman" w:hAnsi="Times New Roman" w:cs="Times New Roman"/>
          <w:noProof/>
          <w:sz w:val="24"/>
          <w:szCs w:val="24"/>
        </w:rPr>
        <w:t xml:space="preserve"> </w:t>
      </w:r>
      <w:r w:rsidR="008E380E" w:rsidRPr="00C442A3">
        <w:rPr>
          <w:rFonts w:ascii="Times New Roman" w:hAnsi="Times New Roman" w:cs="Times New Roman"/>
          <w:noProof/>
          <w:sz w:val="24"/>
          <w:szCs w:val="24"/>
        </w:rPr>
        <w:t xml:space="preserve">(skupina 63) u iznosu </w:t>
      </w:r>
      <w:r w:rsidR="00737DC0">
        <w:rPr>
          <w:rFonts w:ascii="Times New Roman" w:hAnsi="Times New Roman" w:cs="Times New Roman"/>
          <w:noProof/>
          <w:sz w:val="24"/>
          <w:szCs w:val="24"/>
        </w:rPr>
        <w:t>745.812,88</w:t>
      </w:r>
      <w:r w:rsidR="0067430F" w:rsidRPr="00C442A3">
        <w:rPr>
          <w:rFonts w:ascii="Times New Roman" w:hAnsi="Times New Roman" w:cs="Times New Roman"/>
          <w:noProof/>
          <w:sz w:val="24"/>
          <w:szCs w:val="24"/>
        </w:rPr>
        <w:t xml:space="preserve"> EUR</w:t>
      </w:r>
      <w:r w:rsidR="00D5382A" w:rsidRPr="00C442A3">
        <w:rPr>
          <w:rFonts w:ascii="Times New Roman" w:hAnsi="Times New Roman" w:cs="Times New Roman"/>
          <w:noProof/>
          <w:sz w:val="24"/>
          <w:szCs w:val="24"/>
        </w:rPr>
        <w:t xml:space="preserve"> </w:t>
      </w:r>
      <w:r w:rsidR="00575060" w:rsidRPr="00C442A3">
        <w:rPr>
          <w:rFonts w:ascii="Times New Roman" w:hAnsi="Times New Roman" w:cs="Times New Roman"/>
          <w:noProof/>
          <w:sz w:val="24"/>
          <w:szCs w:val="24"/>
        </w:rPr>
        <w:t xml:space="preserve">koji se </w:t>
      </w:r>
      <w:r w:rsidR="00555DCC">
        <w:rPr>
          <w:rFonts w:ascii="Times New Roman" w:hAnsi="Times New Roman" w:cs="Times New Roman"/>
          <w:noProof/>
          <w:sz w:val="24"/>
          <w:szCs w:val="24"/>
        </w:rPr>
        <w:t xml:space="preserve">u cijelosti </w:t>
      </w:r>
      <w:r w:rsidR="00575060" w:rsidRPr="00C442A3">
        <w:rPr>
          <w:rFonts w:ascii="Times New Roman" w:hAnsi="Times New Roman" w:cs="Times New Roman"/>
          <w:noProof/>
          <w:sz w:val="24"/>
          <w:szCs w:val="24"/>
        </w:rPr>
        <w:t>odnose na p</w:t>
      </w:r>
      <w:r w:rsidR="00B55ADB" w:rsidRPr="00C442A3">
        <w:rPr>
          <w:rFonts w:ascii="Times New Roman" w:hAnsi="Times New Roman" w:cs="Times New Roman"/>
          <w:noProof/>
          <w:sz w:val="24"/>
          <w:szCs w:val="24"/>
        </w:rPr>
        <w:t xml:space="preserve">omoći </w:t>
      </w:r>
      <w:r w:rsidR="00575060" w:rsidRPr="00C442A3">
        <w:rPr>
          <w:rFonts w:ascii="Times New Roman" w:hAnsi="Times New Roman" w:cs="Times New Roman"/>
          <w:noProof/>
          <w:sz w:val="24"/>
          <w:szCs w:val="24"/>
        </w:rPr>
        <w:t>iz</w:t>
      </w:r>
      <w:r w:rsidR="00B55ADB" w:rsidRPr="00C442A3">
        <w:rPr>
          <w:rFonts w:ascii="Times New Roman" w:hAnsi="Times New Roman" w:cs="Times New Roman"/>
          <w:noProof/>
          <w:sz w:val="24"/>
          <w:szCs w:val="24"/>
        </w:rPr>
        <w:t xml:space="preserve"> nenadležnih proračuna </w:t>
      </w:r>
      <w:r w:rsidR="00E90530" w:rsidRPr="00C442A3">
        <w:rPr>
          <w:rFonts w:ascii="Times New Roman" w:hAnsi="Times New Roman" w:cs="Times New Roman"/>
          <w:noProof/>
          <w:sz w:val="24"/>
          <w:szCs w:val="24"/>
        </w:rPr>
        <w:t xml:space="preserve">odnosno </w:t>
      </w:r>
      <w:r w:rsidR="00657DEC" w:rsidRPr="00C442A3">
        <w:rPr>
          <w:rFonts w:ascii="Times New Roman" w:hAnsi="Times New Roman" w:cs="Times New Roman"/>
          <w:noProof/>
          <w:sz w:val="24"/>
          <w:szCs w:val="24"/>
        </w:rPr>
        <w:t>od osnivača</w:t>
      </w:r>
      <w:r w:rsidR="00575060" w:rsidRPr="00C442A3">
        <w:rPr>
          <w:rFonts w:ascii="Times New Roman" w:hAnsi="Times New Roman" w:cs="Times New Roman"/>
          <w:noProof/>
          <w:sz w:val="24"/>
          <w:szCs w:val="24"/>
        </w:rPr>
        <w:t xml:space="preserve"> JVP Pula</w:t>
      </w:r>
      <w:r w:rsidR="00E90530" w:rsidRPr="00C442A3">
        <w:rPr>
          <w:rFonts w:ascii="Times New Roman" w:hAnsi="Times New Roman" w:cs="Times New Roman"/>
          <w:noProof/>
          <w:sz w:val="24"/>
          <w:szCs w:val="24"/>
        </w:rPr>
        <w:t>:</w:t>
      </w:r>
      <w:r w:rsidR="00657DEC" w:rsidRPr="00C442A3">
        <w:rPr>
          <w:rFonts w:ascii="Times New Roman" w:hAnsi="Times New Roman" w:cs="Times New Roman"/>
          <w:noProof/>
          <w:sz w:val="24"/>
          <w:szCs w:val="24"/>
        </w:rPr>
        <w:t xml:space="preserve"> </w:t>
      </w:r>
      <w:r w:rsidR="009D024A" w:rsidRPr="00C442A3">
        <w:rPr>
          <w:rFonts w:ascii="Times New Roman" w:hAnsi="Times New Roman" w:cs="Times New Roman"/>
          <w:noProof/>
          <w:sz w:val="24"/>
          <w:szCs w:val="24"/>
        </w:rPr>
        <w:t>G</w:t>
      </w:r>
      <w:r w:rsidR="00657DEC" w:rsidRPr="00C442A3">
        <w:rPr>
          <w:rFonts w:ascii="Times New Roman" w:hAnsi="Times New Roman" w:cs="Times New Roman"/>
          <w:noProof/>
          <w:sz w:val="24"/>
          <w:szCs w:val="24"/>
        </w:rPr>
        <w:t xml:space="preserve">rada Vodnjana </w:t>
      </w:r>
      <w:r w:rsidR="00E90530" w:rsidRPr="00C442A3">
        <w:rPr>
          <w:rFonts w:ascii="Times New Roman" w:hAnsi="Times New Roman" w:cs="Times New Roman"/>
          <w:noProof/>
          <w:sz w:val="24"/>
          <w:szCs w:val="24"/>
        </w:rPr>
        <w:t>te</w:t>
      </w:r>
      <w:r w:rsidR="00657DEC" w:rsidRPr="00C442A3">
        <w:rPr>
          <w:rFonts w:ascii="Times New Roman" w:hAnsi="Times New Roman" w:cs="Times New Roman"/>
          <w:noProof/>
          <w:sz w:val="24"/>
          <w:szCs w:val="24"/>
        </w:rPr>
        <w:t xml:space="preserve"> općina Barban, Fažana, Ližnjan, Marčana, Medulin i Svetvinčenat</w:t>
      </w:r>
      <w:r w:rsidR="009D024A" w:rsidRPr="00C442A3">
        <w:rPr>
          <w:rFonts w:ascii="Times New Roman" w:hAnsi="Times New Roman" w:cs="Times New Roman"/>
          <w:noProof/>
          <w:sz w:val="24"/>
          <w:szCs w:val="24"/>
        </w:rPr>
        <w:t xml:space="preserve"> (svi osnivači osim Grad Pula</w:t>
      </w:r>
      <w:r w:rsidR="00AC25D0">
        <w:rPr>
          <w:rFonts w:ascii="Times New Roman" w:hAnsi="Times New Roman" w:cs="Times New Roman"/>
          <w:noProof/>
          <w:sz w:val="24"/>
          <w:szCs w:val="24"/>
        </w:rPr>
        <w:t>- Pola</w:t>
      </w:r>
      <w:r w:rsidR="009D024A" w:rsidRPr="00C442A3">
        <w:rPr>
          <w:rFonts w:ascii="Times New Roman" w:hAnsi="Times New Roman" w:cs="Times New Roman"/>
          <w:noProof/>
          <w:sz w:val="24"/>
          <w:szCs w:val="24"/>
        </w:rPr>
        <w:t>)</w:t>
      </w:r>
      <w:r w:rsidR="00657DEC" w:rsidRPr="00C442A3">
        <w:rPr>
          <w:rFonts w:ascii="Times New Roman" w:hAnsi="Times New Roman" w:cs="Times New Roman"/>
          <w:noProof/>
          <w:sz w:val="24"/>
          <w:szCs w:val="24"/>
        </w:rPr>
        <w:t xml:space="preserve">, </w:t>
      </w:r>
      <w:r w:rsidR="009D024A" w:rsidRPr="00C442A3">
        <w:rPr>
          <w:rFonts w:ascii="Times New Roman" w:hAnsi="Times New Roman" w:cs="Times New Roman"/>
          <w:noProof/>
          <w:sz w:val="24"/>
          <w:szCs w:val="24"/>
        </w:rPr>
        <w:t xml:space="preserve">a </w:t>
      </w:r>
      <w:r w:rsidR="00657DEC" w:rsidRPr="00C442A3">
        <w:rPr>
          <w:rFonts w:ascii="Times New Roman" w:hAnsi="Times New Roman" w:cs="Times New Roman"/>
          <w:noProof/>
          <w:sz w:val="24"/>
          <w:szCs w:val="24"/>
        </w:rPr>
        <w:t>sukladno Sporazumu o financiranju</w:t>
      </w:r>
      <w:r w:rsidR="00575060" w:rsidRPr="00C442A3">
        <w:rPr>
          <w:rFonts w:ascii="Times New Roman" w:hAnsi="Times New Roman" w:cs="Times New Roman"/>
          <w:noProof/>
          <w:sz w:val="24"/>
          <w:szCs w:val="24"/>
        </w:rPr>
        <w:t>. Ostvarenje u odnosu na prethodnu godinu iznosi 1</w:t>
      </w:r>
      <w:r w:rsidR="00737DC0">
        <w:rPr>
          <w:rFonts w:ascii="Times New Roman" w:hAnsi="Times New Roman" w:cs="Times New Roman"/>
          <w:noProof/>
          <w:sz w:val="24"/>
          <w:szCs w:val="24"/>
        </w:rPr>
        <w:t>11,90</w:t>
      </w:r>
      <w:r w:rsidR="00575060" w:rsidRPr="00C442A3">
        <w:rPr>
          <w:rFonts w:ascii="Times New Roman" w:hAnsi="Times New Roman" w:cs="Times New Roman"/>
          <w:noProof/>
          <w:sz w:val="24"/>
          <w:szCs w:val="24"/>
        </w:rPr>
        <w:t xml:space="preserve">%, jer su povećani rashodi za redovno poslovanje JVP Pula koji se financiraju </w:t>
      </w:r>
      <w:r w:rsidR="00AC25D0">
        <w:rPr>
          <w:rFonts w:ascii="Times New Roman" w:hAnsi="Times New Roman" w:cs="Times New Roman"/>
          <w:noProof/>
          <w:sz w:val="24"/>
          <w:szCs w:val="24"/>
        </w:rPr>
        <w:t xml:space="preserve">iz proračuna </w:t>
      </w:r>
      <w:r w:rsidR="00575060" w:rsidRPr="00C442A3">
        <w:rPr>
          <w:rFonts w:ascii="Times New Roman" w:hAnsi="Times New Roman" w:cs="Times New Roman"/>
          <w:noProof/>
          <w:sz w:val="24"/>
          <w:szCs w:val="24"/>
        </w:rPr>
        <w:t>osnivača.</w:t>
      </w:r>
    </w:p>
    <w:p w14:paraId="67832FF4" w14:textId="79F0D5BF" w:rsidR="00C61D89" w:rsidRPr="00C442A3" w:rsidRDefault="00C442A3" w:rsidP="00AC25D0">
      <w:pPr>
        <w:spacing w:after="120" w:line="240" w:lineRule="auto"/>
        <w:rPr>
          <w:rFonts w:ascii="Times New Roman" w:hAnsi="Times New Roman" w:cs="Times New Roman"/>
          <w:noProof/>
          <w:sz w:val="24"/>
          <w:szCs w:val="24"/>
        </w:rPr>
      </w:pPr>
      <w:r w:rsidRPr="00C442A3">
        <w:rPr>
          <w:rFonts w:ascii="Times New Roman" w:hAnsi="Times New Roman" w:cs="Times New Roman"/>
          <w:b/>
          <w:bCs/>
          <w:i/>
          <w:iCs/>
          <w:noProof/>
          <w:sz w:val="24"/>
          <w:szCs w:val="24"/>
        </w:rPr>
        <w:t xml:space="preserve">3.  </w:t>
      </w:r>
      <w:r w:rsidR="00657DEC" w:rsidRPr="00C442A3">
        <w:rPr>
          <w:rFonts w:ascii="Times New Roman" w:hAnsi="Times New Roman" w:cs="Times New Roman"/>
          <w:b/>
          <w:bCs/>
          <w:i/>
          <w:iCs/>
          <w:noProof/>
          <w:sz w:val="24"/>
          <w:szCs w:val="24"/>
        </w:rPr>
        <w:t xml:space="preserve">Prihodi od prodaje robe, pruženih usluga </w:t>
      </w:r>
      <w:r w:rsidR="00C61D89" w:rsidRPr="00C442A3">
        <w:rPr>
          <w:rFonts w:ascii="Times New Roman" w:hAnsi="Times New Roman" w:cs="Times New Roman"/>
          <w:b/>
          <w:bCs/>
          <w:i/>
          <w:iCs/>
          <w:noProof/>
          <w:sz w:val="24"/>
          <w:szCs w:val="24"/>
        </w:rPr>
        <w:t>i</w:t>
      </w:r>
      <w:r w:rsidR="00657DEC" w:rsidRPr="00C442A3">
        <w:rPr>
          <w:rFonts w:ascii="Times New Roman" w:hAnsi="Times New Roman" w:cs="Times New Roman"/>
          <w:b/>
          <w:bCs/>
          <w:i/>
          <w:iCs/>
          <w:noProof/>
          <w:sz w:val="24"/>
          <w:szCs w:val="24"/>
        </w:rPr>
        <w:t xml:space="preserve"> primljenih donacija</w:t>
      </w:r>
      <w:r w:rsidR="00657DEC" w:rsidRPr="00C442A3">
        <w:rPr>
          <w:rFonts w:ascii="Times New Roman" w:hAnsi="Times New Roman" w:cs="Times New Roman"/>
          <w:noProof/>
          <w:sz w:val="24"/>
          <w:szCs w:val="24"/>
        </w:rPr>
        <w:t xml:space="preserve"> (skupina 66) u iznosu </w:t>
      </w:r>
      <w:r w:rsidR="00737DC0">
        <w:rPr>
          <w:rFonts w:ascii="Times New Roman" w:hAnsi="Times New Roman" w:cs="Times New Roman"/>
          <w:noProof/>
          <w:sz w:val="24"/>
          <w:szCs w:val="24"/>
        </w:rPr>
        <w:t>78.934,37</w:t>
      </w:r>
      <w:r w:rsidR="00E90530" w:rsidRPr="00C442A3">
        <w:rPr>
          <w:rFonts w:ascii="Times New Roman" w:hAnsi="Times New Roman" w:cs="Times New Roman"/>
          <w:noProof/>
          <w:sz w:val="24"/>
          <w:szCs w:val="24"/>
        </w:rPr>
        <w:t xml:space="preserve"> EUR</w:t>
      </w:r>
      <w:r w:rsidR="00D5382A" w:rsidRPr="00C442A3">
        <w:rPr>
          <w:rFonts w:ascii="Times New Roman" w:hAnsi="Times New Roman" w:cs="Times New Roman"/>
          <w:noProof/>
          <w:sz w:val="24"/>
          <w:szCs w:val="24"/>
        </w:rPr>
        <w:t xml:space="preserve"> čine:</w:t>
      </w:r>
      <w:r w:rsidR="00E66246" w:rsidRPr="00C442A3">
        <w:rPr>
          <w:rFonts w:ascii="Times New Roman" w:hAnsi="Times New Roman" w:cs="Times New Roman"/>
          <w:noProof/>
          <w:sz w:val="24"/>
          <w:szCs w:val="24"/>
        </w:rPr>
        <w:t xml:space="preserve"> </w:t>
      </w:r>
    </w:p>
    <w:p w14:paraId="0364BF25" w14:textId="446726AF" w:rsidR="00C61D89" w:rsidRPr="00C442A3" w:rsidRDefault="00C442A3" w:rsidP="00AC25D0">
      <w:pPr>
        <w:spacing w:after="120" w:line="240" w:lineRule="auto"/>
        <w:ind w:firstLine="708"/>
        <w:rPr>
          <w:rFonts w:ascii="Times New Roman" w:hAnsi="Times New Roman" w:cs="Times New Roman"/>
          <w:noProof/>
          <w:sz w:val="24"/>
          <w:szCs w:val="24"/>
        </w:rPr>
      </w:pPr>
      <w:r w:rsidRPr="00C442A3">
        <w:rPr>
          <w:rFonts w:ascii="Times New Roman" w:hAnsi="Times New Roman" w:cs="Times New Roman"/>
          <w:noProof/>
          <w:sz w:val="24"/>
          <w:szCs w:val="24"/>
        </w:rPr>
        <w:t xml:space="preserve">- </w:t>
      </w:r>
      <w:r w:rsidR="00D5382A" w:rsidRPr="00C442A3">
        <w:rPr>
          <w:rFonts w:ascii="Times New Roman" w:hAnsi="Times New Roman" w:cs="Times New Roman"/>
          <w:noProof/>
          <w:sz w:val="24"/>
          <w:szCs w:val="24"/>
        </w:rPr>
        <w:t>p</w:t>
      </w:r>
      <w:r w:rsidR="00C61D89" w:rsidRPr="00C442A3">
        <w:rPr>
          <w:rFonts w:ascii="Times New Roman" w:hAnsi="Times New Roman" w:cs="Times New Roman"/>
          <w:noProof/>
          <w:sz w:val="24"/>
          <w:szCs w:val="24"/>
        </w:rPr>
        <w:t xml:space="preserve">rihodi ostvareni obavljanjem vlastite djelatnosti, odnosno pružanjem usluga nadzora vatrodojavnog sustava, prijevoza vode i sl. u iznosu </w:t>
      </w:r>
      <w:r w:rsidR="00737DC0">
        <w:rPr>
          <w:rFonts w:ascii="Times New Roman" w:hAnsi="Times New Roman" w:cs="Times New Roman"/>
          <w:noProof/>
          <w:sz w:val="24"/>
          <w:szCs w:val="24"/>
        </w:rPr>
        <w:t>38.918,99</w:t>
      </w:r>
      <w:r w:rsidR="00E90530" w:rsidRPr="00C442A3">
        <w:rPr>
          <w:rFonts w:ascii="Times New Roman" w:hAnsi="Times New Roman" w:cs="Times New Roman"/>
          <w:noProof/>
          <w:sz w:val="24"/>
          <w:szCs w:val="24"/>
        </w:rPr>
        <w:t xml:space="preserve"> EUR</w:t>
      </w:r>
    </w:p>
    <w:p w14:paraId="58B82482" w14:textId="291812A4" w:rsidR="00D47707" w:rsidRPr="00C442A3" w:rsidRDefault="00C442A3" w:rsidP="00AC25D0">
      <w:pPr>
        <w:spacing w:after="120" w:line="240" w:lineRule="auto"/>
        <w:ind w:firstLine="708"/>
        <w:rPr>
          <w:rFonts w:ascii="Times New Roman" w:hAnsi="Times New Roman" w:cs="Times New Roman"/>
          <w:noProof/>
          <w:sz w:val="24"/>
          <w:szCs w:val="24"/>
        </w:rPr>
      </w:pPr>
      <w:r w:rsidRPr="00C442A3">
        <w:rPr>
          <w:rFonts w:ascii="Times New Roman" w:hAnsi="Times New Roman" w:cs="Times New Roman"/>
          <w:noProof/>
          <w:sz w:val="24"/>
          <w:szCs w:val="24"/>
        </w:rPr>
        <w:t xml:space="preserve">- </w:t>
      </w:r>
      <w:r w:rsidR="00D47707" w:rsidRPr="00C442A3">
        <w:rPr>
          <w:rFonts w:ascii="Times New Roman" w:hAnsi="Times New Roman" w:cs="Times New Roman"/>
          <w:noProof/>
          <w:sz w:val="24"/>
          <w:szCs w:val="24"/>
        </w:rPr>
        <w:t>primljene tekuće donacije od neprofitnih organizacija (PVZ i VZIŽ) za financiranje rashoda vezanih uz sezonske vatrogasce u iznosu od</w:t>
      </w:r>
      <w:r w:rsidR="003868C3" w:rsidRPr="00C442A3">
        <w:rPr>
          <w:rFonts w:ascii="Times New Roman" w:hAnsi="Times New Roman" w:cs="Times New Roman"/>
          <w:noProof/>
          <w:sz w:val="24"/>
          <w:szCs w:val="24"/>
        </w:rPr>
        <w:t xml:space="preserve"> </w:t>
      </w:r>
      <w:r w:rsidR="000D4B6A">
        <w:rPr>
          <w:rFonts w:ascii="Times New Roman" w:hAnsi="Times New Roman" w:cs="Times New Roman"/>
          <w:noProof/>
          <w:sz w:val="24"/>
          <w:szCs w:val="24"/>
        </w:rPr>
        <w:t>38.982,39</w:t>
      </w:r>
      <w:r w:rsidR="00D47707" w:rsidRPr="00C442A3">
        <w:rPr>
          <w:rFonts w:ascii="Times New Roman" w:hAnsi="Times New Roman" w:cs="Times New Roman"/>
          <w:noProof/>
          <w:sz w:val="24"/>
          <w:szCs w:val="24"/>
        </w:rPr>
        <w:t xml:space="preserve"> EUR</w:t>
      </w:r>
    </w:p>
    <w:p w14:paraId="5A9C3EE4" w14:textId="13435277" w:rsidR="008F258F" w:rsidRPr="00C442A3" w:rsidRDefault="00C442A3" w:rsidP="00AC25D0">
      <w:pPr>
        <w:spacing w:after="120" w:line="240" w:lineRule="auto"/>
        <w:ind w:firstLine="708"/>
        <w:rPr>
          <w:rFonts w:ascii="Times New Roman" w:hAnsi="Times New Roman" w:cs="Times New Roman"/>
          <w:noProof/>
          <w:sz w:val="24"/>
          <w:szCs w:val="24"/>
        </w:rPr>
      </w:pPr>
      <w:r w:rsidRPr="00C442A3">
        <w:rPr>
          <w:rFonts w:ascii="Times New Roman" w:hAnsi="Times New Roman" w:cs="Times New Roman"/>
          <w:noProof/>
          <w:sz w:val="24"/>
          <w:szCs w:val="24"/>
        </w:rPr>
        <w:t xml:space="preserve">- </w:t>
      </w:r>
      <w:r w:rsidR="00F15F18" w:rsidRPr="00C442A3">
        <w:rPr>
          <w:rFonts w:ascii="Times New Roman" w:hAnsi="Times New Roman" w:cs="Times New Roman"/>
          <w:noProof/>
          <w:sz w:val="24"/>
          <w:szCs w:val="24"/>
        </w:rPr>
        <w:t>primljen</w:t>
      </w:r>
      <w:r w:rsidR="003868C3" w:rsidRPr="00C442A3">
        <w:rPr>
          <w:rFonts w:ascii="Times New Roman" w:hAnsi="Times New Roman" w:cs="Times New Roman"/>
          <w:noProof/>
          <w:sz w:val="24"/>
          <w:szCs w:val="24"/>
        </w:rPr>
        <w:t>e</w:t>
      </w:r>
      <w:r w:rsidR="00F15F18" w:rsidRPr="00C442A3">
        <w:rPr>
          <w:rFonts w:ascii="Times New Roman" w:hAnsi="Times New Roman" w:cs="Times New Roman"/>
          <w:noProof/>
          <w:sz w:val="24"/>
          <w:szCs w:val="24"/>
        </w:rPr>
        <w:t xml:space="preserve"> </w:t>
      </w:r>
      <w:r w:rsidR="003868C3" w:rsidRPr="00C442A3">
        <w:rPr>
          <w:rFonts w:ascii="Times New Roman" w:hAnsi="Times New Roman" w:cs="Times New Roman"/>
          <w:noProof/>
          <w:sz w:val="24"/>
          <w:szCs w:val="24"/>
        </w:rPr>
        <w:t xml:space="preserve">tekuće donacije od </w:t>
      </w:r>
      <w:r w:rsidR="00737DC0">
        <w:rPr>
          <w:rFonts w:ascii="Times New Roman" w:hAnsi="Times New Roman" w:cs="Times New Roman"/>
          <w:noProof/>
          <w:sz w:val="24"/>
          <w:szCs w:val="24"/>
        </w:rPr>
        <w:t>jednog</w:t>
      </w:r>
      <w:r w:rsidR="00F26B5F">
        <w:rPr>
          <w:rFonts w:ascii="Times New Roman" w:hAnsi="Times New Roman" w:cs="Times New Roman"/>
          <w:noProof/>
          <w:sz w:val="24"/>
          <w:szCs w:val="24"/>
        </w:rPr>
        <w:t xml:space="preserve"> </w:t>
      </w:r>
      <w:r w:rsidR="003868C3" w:rsidRPr="00C442A3">
        <w:rPr>
          <w:rFonts w:ascii="Times New Roman" w:hAnsi="Times New Roman" w:cs="Times New Roman"/>
          <w:noProof/>
          <w:sz w:val="24"/>
          <w:szCs w:val="24"/>
        </w:rPr>
        <w:t>trgovačk</w:t>
      </w:r>
      <w:r w:rsidR="00737DC0">
        <w:rPr>
          <w:rFonts w:ascii="Times New Roman" w:hAnsi="Times New Roman" w:cs="Times New Roman"/>
          <w:noProof/>
          <w:sz w:val="24"/>
          <w:szCs w:val="24"/>
        </w:rPr>
        <w:t>og</w:t>
      </w:r>
      <w:r w:rsidR="003868C3" w:rsidRPr="00C442A3">
        <w:rPr>
          <w:rFonts w:ascii="Times New Roman" w:hAnsi="Times New Roman" w:cs="Times New Roman"/>
          <w:noProof/>
          <w:sz w:val="24"/>
          <w:szCs w:val="24"/>
        </w:rPr>
        <w:t xml:space="preserve"> društva </w:t>
      </w:r>
      <w:r w:rsidR="003A6870" w:rsidRPr="00C442A3">
        <w:rPr>
          <w:rFonts w:ascii="Times New Roman" w:hAnsi="Times New Roman" w:cs="Times New Roman"/>
          <w:noProof/>
          <w:sz w:val="24"/>
          <w:szCs w:val="24"/>
        </w:rPr>
        <w:t xml:space="preserve">(energetski napici) </w:t>
      </w:r>
      <w:r w:rsidR="003868C3" w:rsidRPr="00C442A3">
        <w:rPr>
          <w:rFonts w:ascii="Times New Roman" w:hAnsi="Times New Roman" w:cs="Times New Roman"/>
          <w:noProof/>
          <w:sz w:val="24"/>
          <w:szCs w:val="24"/>
        </w:rPr>
        <w:t>u</w:t>
      </w:r>
      <w:r w:rsidR="003A6870" w:rsidRPr="00C442A3">
        <w:rPr>
          <w:rFonts w:ascii="Times New Roman" w:hAnsi="Times New Roman" w:cs="Times New Roman"/>
          <w:noProof/>
          <w:sz w:val="24"/>
          <w:szCs w:val="24"/>
        </w:rPr>
        <w:t>kupne</w:t>
      </w:r>
      <w:r w:rsidR="003868C3" w:rsidRPr="00C442A3">
        <w:rPr>
          <w:rFonts w:ascii="Times New Roman" w:hAnsi="Times New Roman" w:cs="Times New Roman"/>
          <w:noProof/>
          <w:sz w:val="24"/>
          <w:szCs w:val="24"/>
        </w:rPr>
        <w:t xml:space="preserve"> vrijednosti </w:t>
      </w:r>
      <w:r w:rsidR="000D4B6A">
        <w:rPr>
          <w:rFonts w:ascii="Times New Roman" w:hAnsi="Times New Roman" w:cs="Times New Roman"/>
          <w:noProof/>
          <w:sz w:val="24"/>
          <w:szCs w:val="24"/>
        </w:rPr>
        <w:t>918,00</w:t>
      </w:r>
      <w:r w:rsidR="00456C7E" w:rsidRPr="00C442A3">
        <w:rPr>
          <w:rFonts w:ascii="Times New Roman" w:hAnsi="Times New Roman" w:cs="Times New Roman"/>
          <w:noProof/>
          <w:sz w:val="24"/>
          <w:szCs w:val="24"/>
        </w:rPr>
        <w:t xml:space="preserve"> EUR</w:t>
      </w:r>
    </w:p>
    <w:p w14:paraId="2B8C56CB" w14:textId="3D6B968A" w:rsidR="00F15F18" w:rsidRPr="00C442A3" w:rsidRDefault="00C442A3" w:rsidP="00AC25D0">
      <w:pPr>
        <w:spacing w:after="120" w:line="240" w:lineRule="auto"/>
        <w:ind w:firstLine="708"/>
        <w:rPr>
          <w:rFonts w:ascii="Times New Roman" w:hAnsi="Times New Roman" w:cs="Times New Roman"/>
          <w:noProof/>
          <w:sz w:val="24"/>
          <w:szCs w:val="24"/>
        </w:rPr>
      </w:pPr>
      <w:r w:rsidRPr="00C442A3">
        <w:rPr>
          <w:rFonts w:ascii="Times New Roman" w:hAnsi="Times New Roman" w:cs="Times New Roman"/>
          <w:noProof/>
          <w:sz w:val="24"/>
          <w:szCs w:val="24"/>
        </w:rPr>
        <w:t xml:space="preserve">- </w:t>
      </w:r>
      <w:r w:rsidR="00D47707" w:rsidRPr="00C442A3">
        <w:rPr>
          <w:rFonts w:ascii="Times New Roman" w:hAnsi="Times New Roman" w:cs="Times New Roman"/>
          <w:noProof/>
          <w:sz w:val="24"/>
          <w:szCs w:val="24"/>
        </w:rPr>
        <w:t xml:space="preserve">primljene kapitalne donacije od </w:t>
      </w:r>
      <w:r w:rsidR="00737DC0">
        <w:rPr>
          <w:rFonts w:ascii="Times New Roman" w:hAnsi="Times New Roman" w:cs="Times New Roman"/>
          <w:noProof/>
          <w:sz w:val="24"/>
          <w:szCs w:val="24"/>
        </w:rPr>
        <w:t xml:space="preserve">neprofitne organizacije </w:t>
      </w:r>
      <w:r w:rsidR="003868C3" w:rsidRPr="00C442A3">
        <w:rPr>
          <w:rFonts w:ascii="Times New Roman" w:hAnsi="Times New Roman" w:cs="Times New Roman"/>
          <w:noProof/>
          <w:sz w:val="24"/>
          <w:szCs w:val="24"/>
        </w:rPr>
        <w:t>u</w:t>
      </w:r>
      <w:r w:rsidR="00D47707" w:rsidRPr="00C442A3">
        <w:rPr>
          <w:rFonts w:ascii="Times New Roman" w:hAnsi="Times New Roman" w:cs="Times New Roman"/>
          <w:noProof/>
          <w:sz w:val="24"/>
          <w:szCs w:val="24"/>
        </w:rPr>
        <w:t xml:space="preserve"> vrijednosti od </w:t>
      </w:r>
      <w:r w:rsidR="000D4B6A">
        <w:rPr>
          <w:rFonts w:ascii="Times New Roman" w:hAnsi="Times New Roman" w:cs="Times New Roman"/>
          <w:noProof/>
          <w:sz w:val="24"/>
          <w:szCs w:val="24"/>
        </w:rPr>
        <w:t>114,99</w:t>
      </w:r>
      <w:r w:rsidR="00D47707" w:rsidRPr="00C442A3">
        <w:rPr>
          <w:rFonts w:ascii="Times New Roman" w:hAnsi="Times New Roman" w:cs="Times New Roman"/>
          <w:noProof/>
          <w:sz w:val="24"/>
          <w:szCs w:val="24"/>
        </w:rPr>
        <w:t xml:space="preserve"> EUR</w:t>
      </w:r>
      <w:r w:rsidR="00F26B5F">
        <w:rPr>
          <w:rFonts w:ascii="Times New Roman" w:hAnsi="Times New Roman" w:cs="Times New Roman"/>
          <w:noProof/>
          <w:sz w:val="24"/>
          <w:szCs w:val="24"/>
        </w:rPr>
        <w:t>.</w:t>
      </w:r>
    </w:p>
    <w:p w14:paraId="7C642DA0" w14:textId="5ECD56DA" w:rsidR="00D47707" w:rsidRDefault="00C442A3" w:rsidP="00C442A3">
      <w:pPr>
        <w:spacing w:after="0" w:line="240" w:lineRule="auto"/>
        <w:rPr>
          <w:rFonts w:ascii="Times New Roman" w:hAnsi="Times New Roman" w:cs="Times New Roman"/>
          <w:noProof/>
          <w:sz w:val="24"/>
          <w:szCs w:val="24"/>
        </w:rPr>
      </w:pPr>
      <w:r w:rsidRPr="00C442A3">
        <w:rPr>
          <w:rFonts w:ascii="Times New Roman" w:hAnsi="Times New Roman" w:cs="Times New Roman"/>
          <w:noProof/>
          <w:sz w:val="24"/>
          <w:szCs w:val="24"/>
        </w:rPr>
        <w:t>Ostvarenje u odnosu na prethodnu godinu je veće za 2</w:t>
      </w:r>
      <w:r w:rsidR="000D4B6A">
        <w:rPr>
          <w:rFonts w:ascii="Times New Roman" w:hAnsi="Times New Roman" w:cs="Times New Roman"/>
          <w:noProof/>
          <w:sz w:val="24"/>
          <w:szCs w:val="24"/>
        </w:rPr>
        <w:t>1</w:t>
      </w:r>
      <w:r w:rsidRPr="00C442A3">
        <w:rPr>
          <w:rFonts w:ascii="Times New Roman" w:hAnsi="Times New Roman" w:cs="Times New Roman"/>
          <w:noProof/>
          <w:sz w:val="24"/>
          <w:szCs w:val="24"/>
        </w:rPr>
        <w:t>,</w:t>
      </w:r>
      <w:r w:rsidR="000D4B6A">
        <w:rPr>
          <w:rFonts w:ascii="Times New Roman" w:hAnsi="Times New Roman" w:cs="Times New Roman"/>
          <w:noProof/>
          <w:sz w:val="24"/>
          <w:szCs w:val="24"/>
        </w:rPr>
        <w:t>22</w:t>
      </w:r>
      <w:r w:rsidRPr="00C442A3">
        <w:rPr>
          <w:rFonts w:ascii="Times New Roman" w:hAnsi="Times New Roman" w:cs="Times New Roman"/>
          <w:noProof/>
          <w:sz w:val="24"/>
          <w:szCs w:val="24"/>
        </w:rPr>
        <w:t xml:space="preserve">% </w:t>
      </w:r>
      <w:r>
        <w:rPr>
          <w:rFonts w:ascii="Times New Roman" w:hAnsi="Times New Roman" w:cs="Times New Roman"/>
          <w:noProof/>
          <w:sz w:val="24"/>
          <w:szCs w:val="24"/>
        </w:rPr>
        <w:t>radi</w:t>
      </w:r>
      <w:r w:rsidRPr="00C442A3">
        <w:rPr>
          <w:rFonts w:ascii="Times New Roman" w:hAnsi="Times New Roman" w:cs="Times New Roman"/>
          <w:noProof/>
          <w:sz w:val="24"/>
          <w:szCs w:val="24"/>
        </w:rPr>
        <w:t xml:space="preserve"> povećanja prihoda od pruženih usluga zbog većeg broja korisnika usluga vatrodojave, te već</w:t>
      </w:r>
      <w:r w:rsidR="00AC25D0">
        <w:rPr>
          <w:rFonts w:ascii="Times New Roman" w:hAnsi="Times New Roman" w:cs="Times New Roman"/>
          <w:noProof/>
          <w:sz w:val="24"/>
          <w:szCs w:val="24"/>
        </w:rPr>
        <w:t>eg iznosa</w:t>
      </w:r>
      <w:r w:rsidRPr="00C442A3">
        <w:rPr>
          <w:rFonts w:ascii="Times New Roman" w:hAnsi="Times New Roman" w:cs="Times New Roman"/>
          <w:noProof/>
          <w:sz w:val="24"/>
          <w:szCs w:val="24"/>
        </w:rPr>
        <w:t xml:space="preserve"> primljenih donacija od neprofitnih organizacija</w:t>
      </w:r>
      <w:r w:rsidR="00AC25D0">
        <w:rPr>
          <w:rFonts w:ascii="Times New Roman" w:hAnsi="Times New Roman" w:cs="Times New Roman"/>
          <w:noProof/>
          <w:sz w:val="24"/>
          <w:szCs w:val="24"/>
        </w:rPr>
        <w:t xml:space="preserve"> kojima se financiraju rashodi vezani uz sezonske vatrogasce</w:t>
      </w:r>
      <w:r w:rsidRPr="00C442A3">
        <w:rPr>
          <w:rFonts w:ascii="Times New Roman" w:hAnsi="Times New Roman" w:cs="Times New Roman"/>
          <w:noProof/>
          <w:sz w:val="24"/>
          <w:szCs w:val="24"/>
        </w:rPr>
        <w:t xml:space="preserve"> jer </w:t>
      </w:r>
      <w:r w:rsidR="000D4B6A">
        <w:rPr>
          <w:rFonts w:ascii="Times New Roman" w:hAnsi="Times New Roman" w:cs="Times New Roman"/>
          <w:noProof/>
          <w:sz w:val="24"/>
          <w:szCs w:val="24"/>
        </w:rPr>
        <w:t>je</w:t>
      </w:r>
      <w:r w:rsidRPr="00C442A3">
        <w:rPr>
          <w:rFonts w:ascii="Times New Roman" w:hAnsi="Times New Roman" w:cs="Times New Roman"/>
          <w:noProof/>
          <w:sz w:val="24"/>
          <w:szCs w:val="24"/>
        </w:rPr>
        <w:t xml:space="preserve"> u 202</w:t>
      </w:r>
      <w:r w:rsidR="000D4B6A">
        <w:rPr>
          <w:rFonts w:ascii="Times New Roman" w:hAnsi="Times New Roman" w:cs="Times New Roman"/>
          <w:noProof/>
          <w:sz w:val="24"/>
          <w:szCs w:val="24"/>
        </w:rPr>
        <w:t>5</w:t>
      </w:r>
      <w:r w:rsidRPr="00C442A3">
        <w:rPr>
          <w:rFonts w:ascii="Times New Roman" w:hAnsi="Times New Roman" w:cs="Times New Roman"/>
          <w:noProof/>
          <w:sz w:val="24"/>
          <w:szCs w:val="24"/>
        </w:rPr>
        <w:t>. godini bil</w:t>
      </w:r>
      <w:r w:rsidR="000D4B6A">
        <w:rPr>
          <w:rFonts w:ascii="Times New Roman" w:hAnsi="Times New Roman" w:cs="Times New Roman"/>
          <w:noProof/>
          <w:sz w:val="24"/>
          <w:szCs w:val="24"/>
        </w:rPr>
        <w:t>o</w:t>
      </w:r>
      <w:r w:rsidRPr="00C442A3">
        <w:rPr>
          <w:rFonts w:ascii="Times New Roman" w:hAnsi="Times New Roman" w:cs="Times New Roman"/>
          <w:noProof/>
          <w:sz w:val="24"/>
          <w:szCs w:val="24"/>
        </w:rPr>
        <w:t xml:space="preserve"> zaposlen</w:t>
      </w:r>
      <w:r w:rsidR="000D4B6A">
        <w:rPr>
          <w:rFonts w:ascii="Times New Roman" w:hAnsi="Times New Roman" w:cs="Times New Roman"/>
          <w:noProof/>
          <w:sz w:val="24"/>
          <w:szCs w:val="24"/>
        </w:rPr>
        <w:t>o pet</w:t>
      </w:r>
      <w:r w:rsidRPr="00C442A3">
        <w:rPr>
          <w:rFonts w:ascii="Times New Roman" w:hAnsi="Times New Roman" w:cs="Times New Roman"/>
          <w:noProof/>
          <w:sz w:val="24"/>
          <w:szCs w:val="24"/>
        </w:rPr>
        <w:t xml:space="preserve"> sezonsk</w:t>
      </w:r>
      <w:r w:rsidR="000D4B6A">
        <w:rPr>
          <w:rFonts w:ascii="Times New Roman" w:hAnsi="Times New Roman" w:cs="Times New Roman"/>
          <w:noProof/>
          <w:sz w:val="24"/>
          <w:szCs w:val="24"/>
        </w:rPr>
        <w:t>ih</w:t>
      </w:r>
      <w:r w:rsidRPr="00C442A3">
        <w:rPr>
          <w:rFonts w:ascii="Times New Roman" w:hAnsi="Times New Roman" w:cs="Times New Roman"/>
          <w:noProof/>
          <w:sz w:val="24"/>
          <w:szCs w:val="24"/>
        </w:rPr>
        <w:t xml:space="preserve"> vatrogasca a prethodne godine bila su </w:t>
      </w:r>
      <w:r w:rsidR="000D4B6A">
        <w:rPr>
          <w:rFonts w:ascii="Times New Roman" w:hAnsi="Times New Roman" w:cs="Times New Roman"/>
          <w:noProof/>
          <w:sz w:val="24"/>
          <w:szCs w:val="24"/>
        </w:rPr>
        <w:t>četiri</w:t>
      </w:r>
      <w:r w:rsidRPr="00C442A3">
        <w:rPr>
          <w:rFonts w:ascii="Times New Roman" w:hAnsi="Times New Roman" w:cs="Times New Roman"/>
          <w:noProof/>
          <w:sz w:val="24"/>
          <w:szCs w:val="24"/>
        </w:rPr>
        <w:t xml:space="preserve"> sezonska vatrogasca.</w:t>
      </w:r>
    </w:p>
    <w:p w14:paraId="4C611824" w14:textId="77777777" w:rsidR="000574F5" w:rsidRPr="00C442A3" w:rsidRDefault="000574F5" w:rsidP="00C442A3">
      <w:pPr>
        <w:spacing w:after="0" w:line="240" w:lineRule="auto"/>
        <w:rPr>
          <w:rFonts w:ascii="Times New Roman" w:hAnsi="Times New Roman" w:cs="Times New Roman"/>
          <w:noProof/>
          <w:sz w:val="24"/>
          <w:szCs w:val="24"/>
        </w:rPr>
      </w:pPr>
    </w:p>
    <w:p w14:paraId="31A943BA" w14:textId="40DA45AD" w:rsidR="000574F5" w:rsidRDefault="000574F5" w:rsidP="000574F5">
      <w:pPr>
        <w:spacing w:after="0" w:line="240" w:lineRule="auto"/>
        <w:rPr>
          <w:rFonts w:ascii="Times New Roman" w:eastAsia="Times New Roman" w:hAnsi="Times New Roman" w:cs="Times New Roman"/>
          <w:noProof/>
          <w:sz w:val="24"/>
          <w:szCs w:val="24"/>
          <w:lang w:eastAsia="hr-HR"/>
        </w:rPr>
      </w:pPr>
      <w:r>
        <w:rPr>
          <w:rFonts w:ascii="Times New Roman" w:hAnsi="Times New Roman" w:cs="Times New Roman"/>
          <w:b/>
          <w:bCs/>
          <w:i/>
          <w:iCs/>
          <w:noProof/>
          <w:sz w:val="24"/>
          <w:szCs w:val="24"/>
        </w:rPr>
        <w:t>4</w:t>
      </w:r>
      <w:r w:rsidRPr="00C442A3">
        <w:rPr>
          <w:rFonts w:ascii="Times New Roman" w:hAnsi="Times New Roman" w:cs="Times New Roman"/>
          <w:b/>
          <w:bCs/>
          <w:i/>
          <w:iCs/>
          <w:noProof/>
          <w:sz w:val="24"/>
          <w:szCs w:val="24"/>
        </w:rPr>
        <w:t>.  Prihodi po posebnim propisima</w:t>
      </w:r>
      <w:r w:rsidRPr="00C442A3">
        <w:rPr>
          <w:rFonts w:ascii="Times New Roman" w:hAnsi="Times New Roman" w:cs="Times New Roman"/>
          <w:noProof/>
          <w:sz w:val="24"/>
          <w:szCs w:val="24"/>
        </w:rPr>
        <w:t xml:space="preserve"> (skupina 65) u iznosu </w:t>
      </w:r>
      <w:r>
        <w:rPr>
          <w:rFonts w:ascii="Times New Roman" w:hAnsi="Times New Roman" w:cs="Times New Roman"/>
          <w:noProof/>
          <w:sz w:val="24"/>
          <w:szCs w:val="24"/>
        </w:rPr>
        <w:t>60,84</w:t>
      </w:r>
      <w:r w:rsidRPr="00C442A3">
        <w:rPr>
          <w:rFonts w:ascii="Times New Roman" w:hAnsi="Times New Roman" w:cs="Times New Roman"/>
          <w:noProof/>
          <w:sz w:val="24"/>
          <w:szCs w:val="24"/>
        </w:rPr>
        <w:t xml:space="preserve"> EUR</w:t>
      </w:r>
      <w:r w:rsidR="00EC0C29">
        <w:rPr>
          <w:rFonts w:ascii="Times New Roman" w:hAnsi="Times New Roman" w:cs="Times New Roman"/>
          <w:noProof/>
          <w:sz w:val="24"/>
          <w:szCs w:val="24"/>
        </w:rPr>
        <w:t xml:space="preserve"> odnose se na</w:t>
      </w:r>
      <w:r w:rsidRPr="00737DC0">
        <w:rPr>
          <w:rFonts w:ascii="Times New Roman" w:eastAsia="Times New Roman" w:hAnsi="Times New Roman" w:cs="Times New Roman"/>
          <w:noProof/>
          <w:sz w:val="24"/>
          <w:szCs w:val="24"/>
          <w:lang w:eastAsia="hr-HR"/>
        </w:rPr>
        <w:t xml:space="preserve"> prihod</w:t>
      </w:r>
      <w:r w:rsidR="00EC0C29">
        <w:rPr>
          <w:rFonts w:ascii="Times New Roman" w:eastAsia="Times New Roman" w:hAnsi="Times New Roman" w:cs="Times New Roman"/>
          <w:noProof/>
          <w:sz w:val="24"/>
          <w:szCs w:val="24"/>
          <w:lang w:eastAsia="hr-HR"/>
        </w:rPr>
        <w:t>e</w:t>
      </w:r>
      <w:r w:rsidRPr="00737DC0">
        <w:rPr>
          <w:rFonts w:ascii="Times New Roman" w:eastAsia="Times New Roman" w:hAnsi="Times New Roman" w:cs="Times New Roman"/>
          <w:noProof/>
          <w:sz w:val="24"/>
          <w:szCs w:val="24"/>
          <w:lang w:eastAsia="hr-HR"/>
        </w:rPr>
        <w:t xml:space="preserve"> od refundacija troškova mobitela. </w:t>
      </w:r>
      <w:r w:rsidRPr="00575060">
        <w:rPr>
          <w:rFonts w:ascii="Times New Roman" w:eastAsia="Times New Roman" w:hAnsi="Times New Roman" w:cs="Times New Roman"/>
          <w:noProof/>
          <w:sz w:val="24"/>
          <w:szCs w:val="24"/>
          <w:lang w:eastAsia="hr-HR"/>
        </w:rPr>
        <w:t>Ostvarenje u odnosu na prethodnu 202</w:t>
      </w:r>
      <w:r>
        <w:rPr>
          <w:rFonts w:ascii="Times New Roman" w:eastAsia="Times New Roman" w:hAnsi="Times New Roman" w:cs="Times New Roman"/>
          <w:noProof/>
          <w:sz w:val="24"/>
          <w:szCs w:val="24"/>
          <w:lang w:eastAsia="hr-HR"/>
        </w:rPr>
        <w:t>4</w:t>
      </w:r>
      <w:r w:rsidRPr="00575060">
        <w:rPr>
          <w:rFonts w:ascii="Times New Roman" w:eastAsia="Times New Roman" w:hAnsi="Times New Roman" w:cs="Times New Roman"/>
          <w:noProof/>
          <w:sz w:val="24"/>
          <w:szCs w:val="24"/>
          <w:lang w:eastAsia="hr-HR"/>
        </w:rPr>
        <w:t xml:space="preserve">. godinu je </w:t>
      </w:r>
      <w:r>
        <w:rPr>
          <w:rFonts w:ascii="Times New Roman" w:eastAsia="Times New Roman" w:hAnsi="Times New Roman" w:cs="Times New Roman"/>
          <w:noProof/>
          <w:sz w:val="24"/>
          <w:szCs w:val="24"/>
          <w:lang w:eastAsia="hr-HR"/>
        </w:rPr>
        <w:t>18,04</w:t>
      </w:r>
      <w:r w:rsidRPr="00575060">
        <w:rPr>
          <w:rFonts w:ascii="Times New Roman" w:eastAsia="Times New Roman" w:hAnsi="Times New Roman" w:cs="Times New Roman"/>
          <w:noProof/>
          <w:sz w:val="24"/>
          <w:szCs w:val="24"/>
          <w:lang w:eastAsia="hr-HR"/>
        </w:rPr>
        <w:t xml:space="preserve">% jer je prethodne godine </w:t>
      </w:r>
      <w:r>
        <w:rPr>
          <w:rFonts w:ascii="Times New Roman" w:eastAsia="Times New Roman" w:hAnsi="Times New Roman" w:cs="Times New Roman"/>
          <w:noProof/>
          <w:sz w:val="24"/>
          <w:szCs w:val="24"/>
          <w:lang w:eastAsia="hr-HR"/>
        </w:rPr>
        <w:t>ostvaren prihod od novčane kazne radniku</w:t>
      </w:r>
      <w:r w:rsidRPr="00575060">
        <w:rPr>
          <w:rFonts w:ascii="Times New Roman" w:eastAsia="Times New Roman" w:hAnsi="Times New Roman" w:cs="Times New Roman"/>
          <w:noProof/>
          <w:sz w:val="24"/>
          <w:szCs w:val="24"/>
          <w:lang w:eastAsia="hr-HR"/>
        </w:rPr>
        <w:t>.</w:t>
      </w:r>
    </w:p>
    <w:p w14:paraId="4597FB48" w14:textId="77777777" w:rsidR="000574F5" w:rsidRPr="00575060" w:rsidRDefault="000574F5" w:rsidP="000574F5">
      <w:pPr>
        <w:spacing w:after="0" w:line="240" w:lineRule="auto"/>
        <w:rPr>
          <w:rFonts w:ascii="Times New Roman" w:eastAsia="Times New Roman" w:hAnsi="Times New Roman" w:cs="Times New Roman"/>
          <w:noProof/>
          <w:sz w:val="24"/>
          <w:szCs w:val="24"/>
          <w:lang w:eastAsia="hr-HR"/>
        </w:rPr>
      </w:pPr>
    </w:p>
    <w:p w14:paraId="6DDF64A6" w14:textId="132B53E8" w:rsidR="009932AB" w:rsidRDefault="009932AB" w:rsidP="0031204B">
      <w:pPr>
        <w:spacing w:after="0" w:line="240" w:lineRule="auto"/>
        <w:ind w:firstLine="708"/>
        <w:rPr>
          <w:rFonts w:ascii="Times New Roman" w:hAnsi="Times New Roman" w:cs="Times New Roman"/>
          <w:noProof/>
          <w:sz w:val="24"/>
          <w:szCs w:val="24"/>
        </w:rPr>
      </w:pPr>
      <w:r>
        <w:rPr>
          <w:rFonts w:ascii="Times New Roman" w:hAnsi="Times New Roman" w:cs="Times New Roman"/>
          <w:noProof/>
          <w:sz w:val="24"/>
          <w:szCs w:val="24"/>
        </w:rPr>
        <w:t>U 202</w:t>
      </w:r>
      <w:r w:rsidR="000D4B6A">
        <w:rPr>
          <w:rFonts w:ascii="Times New Roman" w:hAnsi="Times New Roman" w:cs="Times New Roman"/>
          <w:noProof/>
          <w:sz w:val="24"/>
          <w:szCs w:val="24"/>
        </w:rPr>
        <w:t>5</w:t>
      </w:r>
      <w:r>
        <w:rPr>
          <w:rFonts w:ascii="Times New Roman" w:hAnsi="Times New Roman" w:cs="Times New Roman"/>
          <w:noProof/>
          <w:sz w:val="24"/>
          <w:szCs w:val="24"/>
        </w:rPr>
        <w:t xml:space="preserve">. godini ostvareni su </w:t>
      </w:r>
      <w:r w:rsidRPr="00AC25D0">
        <w:rPr>
          <w:rFonts w:ascii="Times New Roman" w:hAnsi="Times New Roman" w:cs="Times New Roman"/>
          <w:b/>
          <w:bCs/>
          <w:noProof/>
          <w:sz w:val="24"/>
          <w:szCs w:val="24"/>
        </w:rPr>
        <w:t>prihodi od prodaje nefinancijske imovine</w:t>
      </w:r>
      <w:r>
        <w:rPr>
          <w:rFonts w:ascii="Times New Roman" w:hAnsi="Times New Roman" w:cs="Times New Roman"/>
          <w:noProof/>
          <w:sz w:val="24"/>
          <w:szCs w:val="24"/>
        </w:rPr>
        <w:t xml:space="preserve"> u iznosu od </w:t>
      </w:r>
      <w:r w:rsidR="000D4B6A">
        <w:rPr>
          <w:rFonts w:ascii="Times New Roman" w:hAnsi="Times New Roman" w:cs="Times New Roman"/>
          <w:noProof/>
          <w:sz w:val="24"/>
          <w:szCs w:val="24"/>
        </w:rPr>
        <w:t>2.262,</w:t>
      </w:r>
      <w:r>
        <w:rPr>
          <w:rFonts w:ascii="Times New Roman" w:hAnsi="Times New Roman" w:cs="Times New Roman"/>
          <w:noProof/>
          <w:sz w:val="24"/>
          <w:szCs w:val="24"/>
        </w:rPr>
        <w:t xml:space="preserve">00 EUR, od prodaje rashodovanog </w:t>
      </w:r>
      <w:r w:rsidR="00EC0C29">
        <w:rPr>
          <w:rFonts w:ascii="Times New Roman" w:hAnsi="Times New Roman" w:cs="Times New Roman"/>
          <w:noProof/>
          <w:sz w:val="24"/>
          <w:szCs w:val="24"/>
        </w:rPr>
        <w:t xml:space="preserve">službenog zapovjednog </w:t>
      </w:r>
      <w:r>
        <w:rPr>
          <w:rFonts w:ascii="Times New Roman" w:hAnsi="Times New Roman" w:cs="Times New Roman"/>
          <w:noProof/>
          <w:sz w:val="24"/>
          <w:szCs w:val="24"/>
        </w:rPr>
        <w:t xml:space="preserve">vatrogasnog osobnog vozila. </w:t>
      </w:r>
    </w:p>
    <w:p w14:paraId="33D48784" w14:textId="77777777" w:rsidR="009932AB" w:rsidRPr="00C442A3" w:rsidRDefault="009932AB" w:rsidP="00951458">
      <w:pPr>
        <w:spacing w:after="0" w:line="240" w:lineRule="auto"/>
        <w:rPr>
          <w:rFonts w:ascii="Times New Roman" w:hAnsi="Times New Roman" w:cs="Times New Roman"/>
          <w:noProof/>
          <w:sz w:val="24"/>
          <w:szCs w:val="24"/>
        </w:rPr>
      </w:pPr>
    </w:p>
    <w:p w14:paraId="11A42B42" w14:textId="7A23590E" w:rsidR="00E07308" w:rsidRDefault="00B13EAA" w:rsidP="00E7601C">
      <w:pPr>
        <w:ind w:firstLine="708"/>
        <w:rPr>
          <w:rFonts w:ascii="Times New Roman" w:eastAsia="Times New Roman" w:hAnsi="Times New Roman" w:cs="Times New Roman"/>
          <w:noProof/>
          <w:sz w:val="24"/>
          <w:szCs w:val="24"/>
          <w:lang w:val="en-AU" w:eastAsia="hr-HR"/>
        </w:rPr>
      </w:pPr>
      <w:r w:rsidRPr="00B13EAA">
        <w:rPr>
          <w:rFonts w:ascii="Times New Roman" w:eastAsia="Times New Roman" w:hAnsi="Times New Roman" w:cs="Times New Roman"/>
          <w:noProof/>
          <w:sz w:val="24"/>
          <w:szCs w:val="24"/>
          <w:lang w:val="en-AU" w:eastAsia="hr-HR"/>
        </w:rPr>
        <w:t xml:space="preserve">U nastavku slijedi tabelarni prikaz </w:t>
      </w:r>
      <w:r>
        <w:rPr>
          <w:rFonts w:ascii="Times New Roman" w:eastAsia="Times New Roman" w:hAnsi="Times New Roman" w:cs="Times New Roman"/>
          <w:noProof/>
          <w:sz w:val="24"/>
          <w:szCs w:val="24"/>
          <w:lang w:val="en-AU" w:eastAsia="hr-HR"/>
        </w:rPr>
        <w:t>strukture ostvaren</w:t>
      </w:r>
      <w:r w:rsidR="00F53545">
        <w:rPr>
          <w:rFonts w:ascii="Times New Roman" w:eastAsia="Times New Roman" w:hAnsi="Times New Roman" w:cs="Times New Roman"/>
          <w:noProof/>
          <w:sz w:val="24"/>
          <w:szCs w:val="24"/>
          <w:lang w:val="en-AU" w:eastAsia="hr-HR"/>
        </w:rPr>
        <w:t>ih</w:t>
      </w:r>
      <w:r>
        <w:rPr>
          <w:rFonts w:ascii="Times New Roman" w:eastAsia="Times New Roman" w:hAnsi="Times New Roman" w:cs="Times New Roman"/>
          <w:noProof/>
          <w:sz w:val="24"/>
          <w:szCs w:val="24"/>
          <w:lang w:val="en-AU" w:eastAsia="hr-HR"/>
        </w:rPr>
        <w:t xml:space="preserve"> prihoda po podskupinama za izvještajno razdoblje siječanj – </w:t>
      </w:r>
      <w:r w:rsidR="00D47707">
        <w:rPr>
          <w:rFonts w:ascii="Times New Roman" w:eastAsia="Times New Roman" w:hAnsi="Times New Roman" w:cs="Times New Roman"/>
          <w:noProof/>
          <w:sz w:val="24"/>
          <w:szCs w:val="24"/>
          <w:lang w:val="en-AU" w:eastAsia="hr-HR"/>
        </w:rPr>
        <w:t>prosinac</w:t>
      </w:r>
      <w:r>
        <w:rPr>
          <w:rFonts w:ascii="Times New Roman" w:eastAsia="Times New Roman" w:hAnsi="Times New Roman" w:cs="Times New Roman"/>
          <w:noProof/>
          <w:sz w:val="24"/>
          <w:szCs w:val="24"/>
          <w:lang w:val="en-AU" w:eastAsia="hr-HR"/>
        </w:rPr>
        <w:t xml:space="preserve"> 202</w:t>
      </w:r>
      <w:r w:rsidR="000574F5">
        <w:rPr>
          <w:rFonts w:ascii="Times New Roman" w:eastAsia="Times New Roman" w:hAnsi="Times New Roman" w:cs="Times New Roman"/>
          <w:noProof/>
          <w:sz w:val="24"/>
          <w:szCs w:val="24"/>
          <w:lang w:val="en-AU" w:eastAsia="hr-HR"/>
        </w:rPr>
        <w:t>5</w:t>
      </w:r>
      <w:r>
        <w:rPr>
          <w:rFonts w:ascii="Times New Roman" w:eastAsia="Times New Roman" w:hAnsi="Times New Roman" w:cs="Times New Roman"/>
          <w:noProof/>
          <w:sz w:val="24"/>
          <w:szCs w:val="24"/>
          <w:lang w:val="en-AU" w:eastAsia="hr-HR"/>
        </w:rPr>
        <w:t xml:space="preserve">. </w:t>
      </w:r>
      <w:r w:rsidR="006D0170">
        <w:rPr>
          <w:rFonts w:ascii="Times New Roman" w:eastAsia="Times New Roman" w:hAnsi="Times New Roman" w:cs="Times New Roman"/>
          <w:noProof/>
          <w:sz w:val="24"/>
          <w:szCs w:val="24"/>
          <w:lang w:val="en-AU" w:eastAsia="hr-HR"/>
        </w:rPr>
        <w:t>g</w:t>
      </w:r>
      <w:r>
        <w:rPr>
          <w:rFonts w:ascii="Times New Roman" w:eastAsia="Times New Roman" w:hAnsi="Times New Roman" w:cs="Times New Roman"/>
          <w:noProof/>
          <w:sz w:val="24"/>
          <w:szCs w:val="24"/>
          <w:lang w:val="en-AU" w:eastAsia="hr-HR"/>
        </w:rPr>
        <w:t xml:space="preserve">odine (Tabela </w:t>
      </w:r>
      <w:r w:rsidR="00E07308">
        <w:rPr>
          <w:rFonts w:ascii="Times New Roman" w:eastAsia="Times New Roman" w:hAnsi="Times New Roman" w:cs="Times New Roman"/>
          <w:noProof/>
          <w:sz w:val="24"/>
          <w:szCs w:val="24"/>
          <w:lang w:val="en-AU" w:eastAsia="hr-HR"/>
        </w:rPr>
        <w:t>br. 1).</w:t>
      </w:r>
    </w:p>
    <w:p w14:paraId="71393C9A" w14:textId="358E84E1" w:rsidR="00E07308" w:rsidRDefault="006D0170" w:rsidP="00B13EAA">
      <w:pPr>
        <w:rPr>
          <w:rFonts w:ascii="Times New Roman" w:eastAsia="Times New Roman" w:hAnsi="Times New Roman" w:cs="Times New Roman"/>
          <w:b/>
          <w:bCs/>
          <w:noProof/>
          <w:sz w:val="24"/>
          <w:szCs w:val="24"/>
          <w:lang w:val="en-AU" w:eastAsia="hr-HR"/>
        </w:rPr>
      </w:pPr>
      <w:r w:rsidRPr="006D0170">
        <w:rPr>
          <w:rFonts w:ascii="Times New Roman" w:eastAsia="Times New Roman" w:hAnsi="Times New Roman" w:cs="Times New Roman"/>
          <w:b/>
          <w:bCs/>
          <w:noProof/>
          <w:sz w:val="24"/>
          <w:szCs w:val="24"/>
          <w:lang w:val="en-AU" w:eastAsia="hr-HR"/>
        </w:rPr>
        <w:t xml:space="preserve">Tabela br. 1.  Prikaz strukture ostvarenih prihoda po podskupinama </w:t>
      </w:r>
      <w:r w:rsidR="00F53545">
        <w:rPr>
          <w:rFonts w:ascii="Times New Roman" w:eastAsia="Times New Roman" w:hAnsi="Times New Roman" w:cs="Times New Roman"/>
          <w:b/>
          <w:bCs/>
          <w:noProof/>
          <w:sz w:val="24"/>
          <w:szCs w:val="24"/>
          <w:lang w:val="en-AU" w:eastAsia="hr-HR"/>
        </w:rPr>
        <w:t xml:space="preserve">ekonomske klasifikacije </w:t>
      </w:r>
      <w:r w:rsidR="00D47707">
        <w:rPr>
          <w:rFonts w:ascii="Times New Roman" w:eastAsia="Times New Roman" w:hAnsi="Times New Roman" w:cs="Times New Roman"/>
          <w:b/>
          <w:bCs/>
          <w:noProof/>
          <w:sz w:val="24"/>
          <w:szCs w:val="24"/>
          <w:lang w:val="en-AU" w:eastAsia="hr-HR"/>
        </w:rPr>
        <w:t>u 202</w:t>
      </w:r>
      <w:r w:rsidR="000574F5">
        <w:rPr>
          <w:rFonts w:ascii="Times New Roman" w:eastAsia="Times New Roman" w:hAnsi="Times New Roman" w:cs="Times New Roman"/>
          <w:b/>
          <w:bCs/>
          <w:noProof/>
          <w:sz w:val="24"/>
          <w:szCs w:val="24"/>
          <w:lang w:val="en-AU" w:eastAsia="hr-HR"/>
        </w:rPr>
        <w:t>5</w:t>
      </w:r>
      <w:r w:rsidR="00D47707">
        <w:rPr>
          <w:rFonts w:ascii="Times New Roman" w:eastAsia="Times New Roman" w:hAnsi="Times New Roman" w:cs="Times New Roman"/>
          <w:b/>
          <w:bCs/>
          <w:noProof/>
          <w:sz w:val="24"/>
          <w:szCs w:val="24"/>
          <w:lang w:val="en-AU" w:eastAsia="hr-HR"/>
        </w:rPr>
        <w:t xml:space="preserve">. </w:t>
      </w:r>
      <w:r w:rsidR="00F53545">
        <w:rPr>
          <w:rFonts w:ascii="Times New Roman" w:eastAsia="Times New Roman" w:hAnsi="Times New Roman" w:cs="Times New Roman"/>
          <w:b/>
          <w:bCs/>
          <w:noProof/>
          <w:sz w:val="24"/>
          <w:szCs w:val="24"/>
          <w:lang w:val="en-AU" w:eastAsia="hr-HR"/>
        </w:rPr>
        <w:t>g</w:t>
      </w:r>
      <w:r w:rsidRPr="006D0170">
        <w:rPr>
          <w:rFonts w:ascii="Times New Roman" w:eastAsia="Times New Roman" w:hAnsi="Times New Roman" w:cs="Times New Roman"/>
          <w:b/>
          <w:bCs/>
          <w:noProof/>
          <w:sz w:val="24"/>
          <w:szCs w:val="24"/>
          <w:lang w:val="en-AU" w:eastAsia="hr-HR"/>
        </w:rPr>
        <w:t>odin</w:t>
      </w:r>
      <w:r w:rsidR="00D47707">
        <w:rPr>
          <w:rFonts w:ascii="Times New Roman" w:eastAsia="Times New Roman" w:hAnsi="Times New Roman" w:cs="Times New Roman"/>
          <w:b/>
          <w:bCs/>
          <w:noProof/>
          <w:sz w:val="24"/>
          <w:szCs w:val="24"/>
          <w:lang w:val="en-AU" w:eastAsia="hr-HR"/>
        </w:rPr>
        <w:t>i</w:t>
      </w:r>
    </w:p>
    <w:tbl>
      <w:tblPr>
        <w:tblW w:w="9024" w:type="dxa"/>
        <w:tblLook w:val="04A0" w:firstRow="1" w:lastRow="0" w:firstColumn="1" w:lastColumn="0" w:noHBand="0" w:noVBand="1"/>
      </w:tblPr>
      <w:tblGrid>
        <w:gridCol w:w="5098"/>
        <w:gridCol w:w="1280"/>
        <w:gridCol w:w="1394"/>
        <w:gridCol w:w="1252"/>
      </w:tblGrid>
      <w:tr w:rsidR="00F53545" w:rsidRPr="00B404B3" w14:paraId="6A718610" w14:textId="77777777" w:rsidTr="00741B1A">
        <w:trPr>
          <w:trHeight w:val="765"/>
        </w:trPr>
        <w:tc>
          <w:tcPr>
            <w:tcW w:w="509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66F1874" w14:textId="77777777" w:rsidR="00B404B3" w:rsidRPr="00B404B3" w:rsidRDefault="00B404B3" w:rsidP="00B404B3">
            <w:pPr>
              <w:spacing w:after="0" w:line="240" w:lineRule="auto"/>
              <w:jc w:val="center"/>
              <w:rPr>
                <w:rFonts w:ascii="Calibri" w:eastAsia="Times New Roman" w:hAnsi="Calibri" w:cs="Calibri"/>
                <w:b/>
                <w:bCs/>
                <w:color w:val="000000"/>
                <w:lang w:eastAsia="hr-HR"/>
              </w:rPr>
            </w:pPr>
            <w:r w:rsidRPr="00B404B3">
              <w:rPr>
                <w:rFonts w:ascii="Calibri" w:eastAsia="Times New Roman" w:hAnsi="Calibri" w:cs="Calibri"/>
                <w:b/>
                <w:bCs/>
                <w:color w:val="000000"/>
                <w:lang w:eastAsia="hr-HR"/>
              </w:rPr>
              <w:t>VRSTA PRIHODA</w:t>
            </w:r>
          </w:p>
        </w:tc>
        <w:tc>
          <w:tcPr>
            <w:tcW w:w="1280" w:type="dxa"/>
            <w:tcBorders>
              <w:top w:val="single" w:sz="4" w:space="0" w:color="auto"/>
              <w:left w:val="nil"/>
              <w:bottom w:val="single" w:sz="4" w:space="0" w:color="auto"/>
              <w:right w:val="single" w:sz="4" w:space="0" w:color="auto"/>
            </w:tcBorders>
            <w:shd w:val="clear" w:color="000000" w:fill="F2F2F2"/>
            <w:vAlign w:val="center"/>
            <w:hideMark/>
          </w:tcPr>
          <w:p w14:paraId="6F09BE54" w14:textId="77777777" w:rsidR="00B404B3" w:rsidRPr="00B404B3" w:rsidRDefault="00B404B3" w:rsidP="00B404B3">
            <w:pPr>
              <w:spacing w:after="0" w:line="240" w:lineRule="auto"/>
              <w:jc w:val="center"/>
              <w:rPr>
                <w:rFonts w:ascii="Calibri" w:eastAsia="Times New Roman" w:hAnsi="Calibri" w:cs="Calibri"/>
                <w:b/>
                <w:bCs/>
                <w:color w:val="000000"/>
                <w:lang w:eastAsia="hr-HR"/>
              </w:rPr>
            </w:pPr>
            <w:r w:rsidRPr="00B404B3">
              <w:rPr>
                <w:rFonts w:ascii="Calibri" w:eastAsia="Times New Roman" w:hAnsi="Calibri" w:cs="Calibri"/>
                <w:b/>
                <w:bCs/>
                <w:color w:val="000000"/>
                <w:lang w:eastAsia="hr-HR"/>
              </w:rPr>
              <w:t xml:space="preserve">Podskupina </w:t>
            </w:r>
            <w:proofErr w:type="spellStart"/>
            <w:r w:rsidRPr="00B404B3">
              <w:rPr>
                <w:rFonts w:ascii="Calibri" w:eastAsia="Times New Roman" w:hAnsi="Calibri" w:cs="Calibri"/>
                <w:b/>
                <w:bCs/>
                <w:color w:val="000000"/>
                <w:lang w:eastAsia="hr-HR"/>
              </w:rPr>
              <w:t>ekon</w:t>
            </w:r>
            <w:proofErr w:type="spellEnd"/>
            <w:r w:rsidRPr="00B404B3">
              <w:rPr>
                <w:rFonts w:ascii="Calibri" w:eastAsia="Times New Roman" w:hAnsi="Calibri" w:cs="Calibri"/>
                <w:b/>
                <w:bCs/>
                <w:color w:val="000000"/>
                <w:lang w:eastAsia="hr-HR"/>
              </w:rPr>
              <w:t>. klas.</w:t>
            </w:r>
          </w:p>
        </w:tc>
        <w:tc>
          <w:tcPr>
            <w:tcW w:w="1394" w:type="dxa"/>
            <w:tcBorders>
              <w:top w:val="single" w:sz="4" w:space="0" w:color="auto"/>
              <w:left w:val="nil"/>
              <w:bottom w:val="single" w:sz="4" w:space="0" w:color="auto"/>
              <w:right w:val="single" w:sz="4" w:space="0" w:color="auto"/>
            </w:tcBorders>
            <w:shd w:val="clear" w:color="000000" w:fill="F2F2F2"/>
            <w:vAlign w:val="center"/>
            <w:hideMark/>
          </w:tcPr>
          <w:p w14:paraId="63D79273" w14:textId="77777777" w:rsidR="00B404B3" w:rsidRPr="00B404B3" w:rsidRDefault="00B404B3" w:rsidP="00B404B3">
            <w:pPr>
              <w:spacing w:after="0" w:line="240" w:lineRule="auto"/>
              <w:jc w:val="center"/>
              <w:rPr>
                <w:rFonts w:ascii="Calibri" w:eastAsia="Times New Roman" w:hAnsi="Calibri" w:cs="Calibri"/>
                <w:b/>
                <w:bCs/>
                <w:color w:val="000000"/>
                <w:lang w:eastAsia="hr-HR"/>
              </w:rPr>
            </w:pPr>
            <w:r w:rsidRPr="00B404B3">
              <w:rPr>
                <w:rFonts w:ascii="Calibri" w:eastAsia="Times New Roman" w:hAnsi="Calibri" w:cs="Calibri"/>
                <w:b/>
                <w:bCs/>
                <w:color w:val="000000"/>
                <w:lang w:eastAsia="hr-HR"/>
              </w:rPr>
              <w:t>Ostvareni prihodi 2025.</w:t>
            </w:r>
          </w:p>
        </w:tc>
        <w:tc>
          <w:tcPr>
            <w:tcW w:w="1252" w:type="dxa"/>
            <w:tcBorders>
              <w:top w:val="single" w:sz="4" w:space="0" w:color="auto"/>
              <w:left w:val="nil"/>
              <w:bottom w:val="single" w:sz="4" w:space="0" w:color="auto"/>
              <w:right w:val="single" w:sz="4" w:space="0" w:color="auto"/>
            </w:tcBorders>
            <w:shd w:val="clear" w:color="000000" w:fill="F2F2F2"/>
            <w:vAlign w:val="center"/>
            <w:hideMark/>
          </w:tcPr>
          <w:p w14:paraId="601A4262" w14:textId="77777777" w:rsidR="00B404B3" w:rsidRPr="00B404B3" w:rsidRDefault="00B404B3" w:rsidP="00B404B3">
            <w:pPr>
              <w:spacing w:after="0" w:line="240" w:lineRule="auto"/>
              <w:jc w:val="center"/>
              <w:rPr>
                <w:rFonts w:ascii="Calibri" w:eastAsia="Times New Roman" w:hAnsi="Calibri" w:cs="Calibri"/>
                <w:b/>
                <w:bCs/>
                <w:color w:val="000000"/>
                <w:lang w:eastAsia="hr-HR"/>
              </w:rPr>
            </w:pPr>
            <w:r w:rsidRPr="00B404B3">
              <w:rPr>
                <w:rFonts w:ascii="Calibri" w:eastAsia="Times New Roman" w:hAnsi="Calibri" w:cs="Calibri"/>
                <w:b/>
                <w:bCs/>
                <w:color w:val="000000"/>
                <w:lang w:eastAsia="hr-HR"/>
              </w:rPr>
              <w:t>% udjela u ostvarenim prihodima</w:t>
            </w:r>
          </w:p>
        </w:tc>
      </w:tr>
      <w:tr w:rsidR="00F53545" w:rsidRPr="00B404B3" w14:paraId="32C2C658" w14:textId="77777777" w:rsidTr="00741B1A">
        <w:trPr>
          <w:trHeight w:val="429"/>
        </w:trPr>
        <w:tc>
          <w:tcPr>
            <w:tcW w:w="5098" w:type="dxa"/>
            <w:tcBorders>
              <w:top w:val="nil"/>
              <w:left w:val="single" w:sz="4" w:space="0" w:color="auto"/>
              <w:bottom w:val="single" w:sz="4" w:space="0" w:color="auto"/>
              <w:right w:val="single" w:sz="4" w:space="0" w:color="auto"/>
            </w:tcBorders>
            <w:vAlign w:val="center"/>
            <w:hideMark/>
          </w:tcPr>
          <w:p w14:paraId="2030F333" w14:textId="77777777" w:rsidR="00B404B3" w:rsidRPr="00B404B3" w:rsidRDefault="00B404B3" w:rsidP="00B404B3">
            <w:pPr>
              <w:spacing w:after="0" w:line="240" w:lineRule="auto"/>
              <w:rPr>
                <w:rFonts w:ascii="Calibri" w:eastAsia="Times New Roman" w:hAnsi="Calibri" w:cs="Calibri"/>
                <w:color w:val="000000"/>
                <w:lang w:eastAsia="hr-HR"/>
              </w:rPr>
            </w:pPr>
            <w:r w:rsidRPr="00B404B3">
              <w:rPr>
                <w:rFonts w:ascii="Calibri" w:eastAsia="Times New Roman" w:hAnsi="Calibri" w:cs="Calibri"/>
                <w:color w:val="000000"/>
                <w:lang w:eastAsia="hr-HR"/>
              </w:rPr>
              <w:t>Prihodi iz nadležnog proračuna za financiranje redovne djelatnosti proračunskih korisnika</w:t>
            </w:r>
          </w:p>
        </w:tc>
        <w:tc>
          <w:tcPr>
            <w:tcW w:w="1280" w:type="dxa"/>
            <w:tcBorders>
              <w:top w:val="nil"/>
              <w:left w:val="nil"/>
              <w:bottom w:val="single" w:sz="4" w:space="0" w:color="auto"/>
              <w:right w:val="single" w:sz="4" w:space="0" w:color="auto"/>
            </w:tcBorders>
            <w:vAlign w:val="center"/>
            <w:hideMark/>
          </w:tcPr>
          <w:p w14:paraId="10EEA7C6" w14:textId="77777777" w:rsidR="00B404B3" w:rsidRPr="00B404B3" w:rsidRDefault="00B404B3" w:rsidP="00B404B3">
            <w:pPr>
              <w:spacing w:after="0" w:line="240" w:lineRule="auto"/>
              <w:jc w:val="center"/>
              <w:rPr>
                <w:rFonts w:ascii="Calibri" w:eastAsia="Times New Roman" w:hAnsi="Calibri" w:cs="Calibri"/>
                <w:color w:val="000000"/>
                <w:lang w:eastAsia="hr-HR"/>
              </w:rPr>
            </w:pPr>
            <w:r w:rsidRPr="00B404B3">
              <w:rPr>
                <w:rFonts w:ascii="Calibri" w:eastAsia="Times New Roman" w:hAnsi="Calibri" w:cs="Calibri"/>
                <w:color w:val="000000"/>
                <w:lang w:eastAsia="hr-HR"/>
              </w:rPr>
              <w:t>671</w:t>
            </w:r>
          </w:p>
        </w:tc>
        <w:tc>
          <w:tcPr>
            <w:tcW w:w="1394" w:type="dxa"/>
            <w:tcBorders>
              <w:top w:val="single" w:sz="4" w:space="0" w:color="auto"/>
              <w:left w:val="single" w:sz="4" w:space="0" w:color="auto"/>
              <w:bottom w:val="single" w:sz="4" w:space="0" w:color="auto"/>
              <w:right w:val="single" w:sz="4" w:space="0" w:color="auto"/>
            </w:tcBorders>
            <w:noWrap/>
            <w:vAlign w:val="center"/>
            <w:hideMark/>
          </w:tcPr>
          <w:p w14:paraId="2EA70BE8" w14:textId="77777777" w:rsidR="00B404B3" w:rsidRPr="00B404B3" w:rsidRDefault="00B404B3" w:rsidP="00B404B3">
            <w:pPr>
              <w:spacing w:after="0" w:line="240" w:lineRule="auto"/>
              <w:jc w:val="right"/>
              <w:rPr>
                <w:rFonts w:ascii="Calibri" w:eastAsia="Times New Roman" w:hAnsi="Calibri" w:cs="Calibri"/>
                <w:color w:val="000000"/>
                <w:lang w:eastAsia="hr-HR"/>
              </w:rPr>
            </w:pPr>
            <w:r w:rsidRPr="00B404B3">
              <w:rPr>
                <w:rFonts w:ascii="Calibri" w:eastAsia="Times New Roman" w:hAnsi="Calibri" w:cs="Calibri"/>
                <w:color w:val="000000"/>
                <w:lang w:eastAsia="hr-HR"/>
              </w:rPr>
              <w:t>3.056.917,47</w:t>
            </w:r>
          </w:p>
        </w:tc>
        <w:tc>
          <w:tcPr>
            <w:tcW w:w="1252" w:type="dxa"/>
            <w:tcBorders>
              <w:top w:val="nil"/>
              <w:left w:val="single" w:sz="4" w:space="0" w:color="auto"/>
              <w:bottom w:val="single" w:sz="4" w:space="0" w:color="auto"/>
              <w:right w:val="single" w:sz="4" w:space="0" w:color="auto"/>
            </w:tcBorders>
            <w:noWrap/>
            <w:vAlign w:val="center"/>
            <w:hideMark/>
          </w:tcPr>
          <w:p w14:paraId="598086DE" w14:textId="77777777" w:rsidR="00B404B3" w:rsidRPr="00B404B3" w:rsidRDefault="00B404B3" w:rsidP="00B404B3">
            <w:pPr>
              <w:spacing w:after="0" w:line="240" w:lineRule="auto"/>
              <w:jc w:val="center"/>
              <w:rPr>
                <w:rFonts w:ascii="Calibri" w:eastAsia="Times New Roman" w:hAnsi="Calibri" w:cs="Calibri"/>
                <w:color w:val="000000"/>
                <w:lang w:eastAsia="hr-HR"/>
              </w:rPr>
            </w:pPr>
            <w:r w:rsidRPr="00B404B3">
              <w:rPr>
                <w:rFonts w:ascii="Calibri" w:eastAsia="Times New Roman" w:hAnsi="Calibri" w:cs="Calibri"/>
                <w:color w:val="000000"/>
                <w:lang w:eastAsia="hr-HR"/>
              </w:rPr>
              <w:t>78,71%</w:t>
            </w:r>
          </w:p>
        </w:tc>
      </w:tr>
      <w:tr w:rsidR="00F53545" w:rsidRPr="00B404B3" w14:paraId="615A0C4A" w14:textId="77777777" w:rsidTr="00741B1A">
        <w:trPr>
          <w:trHeight w:val="365"/>
        </w:trPr>
        <w:tc>
          <w:tcPr>
            <w:tcW w:w="5098" w:type="dxa"/>
            <w:tcBorders>
              <w:top w:val="nil"/>
              <w:left w:val="single" w:sz="4" w:space="0" w:color="auto"/>
              <w:bottom w:val="single" w:sz="4" w:space="0" w:color="auto"/>
              <w:right w:val="single" w:sz="4" w:space="0" w:color="auto"/>
            </w:tcBorders>
            <w:vAlign w:val="center"/>
            <w:hideMark/>
          </w:tcPr>
          <w:p w14:paraId="753FF3AF" w14:textId="77777777" w:rsidR="00B404B3" w:rsidRPr="00B404B3" w:rsidRDefault="00B404B3" w:rsidP="00B404B3">
            <w:pPr>
              <w:spacing w:after="0" w:line="240" w:lineRule="auto"/>
              <w:rPr>
                <w:rFonts w:ascii="Calibri" w:eastAsia="Times New Roman" w:hAnsi="Calibri" w:cs="Calibri"/>
                <w:color w:val="000000"/>
                <w:lang w:eastAsia="hr-HR"/>
              </w:rPr>
            </w:pPr>
            <w:r w:rsidRPr="00B404B3">
              <w:rPr>
                <w:rFonts w:ascii="Calibri" w:eastAsia="Times New Roman" w:hAnsi="Calibri" w:cs="Calibri"/>
                <w:color w:val="000000"/>
                <w:lang w:eastAsia="hr-HR"/>
              </w:rPr>
              <w:t>Pomoći proračunskim korisnicima iz proračuna koji im nije nadležan</w:t>
            </w:r>
          </w:p>
        </w:tc>
        <w:tc>
          <w:tcPr>
            <w:tcW w:w="1280" w:type="dxa"/>
            <w:tcBorders>
              <w:top w:val="nil"/>
              <w:left w:val="nil"/>
              <w:bottom w:val="single" w:sz="4" w:space="0" w:color="auto"/>
              <w:right w:val="single" w:sz="4" w:space="0" w:color="auto"/>
            </w:tcBorders>
            <w:vAlign w:val="center"/>
            <w:hideMark/>
          </w:tcPr>
          <w:p w14:paraId="317478FC" w14:textId="77777777" w:rsidR="00B404B3" w:rsidRPr="00B404B3" w:rsidRDefault="00B404B3" w:rsidP="00B404B3">
            <w:pPr>
              <w:spacing w:after="0" w:line="240" w:lineRule="auto"/>
              <w:jc w:val="center"/>
              <w:rPr>
                <w:rFonts w:ascii="Calibri" w:eastAsia="Times New Roman" w:hAnsi="Calibri" w:cs="Calibri"/>
                <w:color w:val="000000"/>
                <w:lang w:eastAsia="hr-HR"/>
              </w:rPr>
            </w:pPr>
            <w:r w:rsidRPr="00B404B3">
              <w:rPr>
                <w:rFonts w:ascii="Calibri" w:eastAsia="Times New Roman" w:hAnsi="Calibri" w:cs="Calibri"/>
                <w:color w:val="000000"/>
                <w:lang w:eastAsia="hr-HR"/>
              </w:rPr>
              <w:t>636</w:t>
            </w:r>
          </w:p>
        </w:tc>
        <w:tc>
          <w:tcPr>
            <w:tcW w:w="1394" w:type="dxa"/>
            <w:tcBorders>
              <w:top w:val="nil"/>
              <w:left w:val="single" w:sz="4" w:space="0" w:color="auto"/>
              <w:bottom w:val="single" w:sz="4" w:space="0" w:color="auto"/>
              <w:right w:val="single" w:sz="4" w:space="0" w:color="auto"/>
            </w:tcBorders>
            <w:noWrap/>
            <w:vAlign w:val="center"/>
            <w:hideMark/>
          </w:tcPr>
          <w:p w14:paraId="5C52317D" w14:textId="77777777" w:rsidR="00B404B3" w:rsidRPr="00B404B3" w:rsidRDefault="00B404B3" w:rsidP="00B404B3">
            <w:pPr>
              <w:spacing w:after="0" w:line="240" w:lineRule="auto"/>
              <w:jc w:val="right"/>
              <w:rPr>
                <w:rFonts w:ascii="Calibri" w:eastAsia="Times New Roman" w:hAnsi="Calibri" w:cs="Calibri"/>
                <w:color w:val="000000"/>
                <w:lang w:eastAsia="hr-HR"/>
              </w:rPr>
            </w:pPr>
            <w:r w:rsidRPr="00B404B3">
              <w:rPr>
                <w:rFonts w:ascii="Calibri" w:eastAsia="Times New Roman" w:hAnsi="Calibri" w:cs="Calibri"/>
                <w:color w:val="000000"/>
                <w:lang w:eastAsia="hr-HR"/>
              </w:rPr>
              <w:t>745.812,88</w:t>
            </w:r>
          </w:p>
        </w:tc>
        <w:tc>
          <w:tcPr>
            <w:tcW w:w="1252" w:type="dxa"/>
            <w:tcBorders>
              <w:top w:val="nil"/>
              <w:left w:val="single" w:sz="4" w:space="0" w:color="auto"/>
              <w:bottom w:val="single" w:sz="4" w:space="0" w:color="auto"/>
              <w:right w:val="single" w:sz="4" w:space="0" w:color="auto"/>
            </w:tcBorders>
            <w:noWrap/>
            <w:vAlign w:val="center"/>
            <w:hideMark/>
          </w:tcPr>
          <w:p w14:paraId="58416F5C" w14:textId="77777777" w:rsidR="00B404B3" w:rsidRPr="00B404B3" w:rsidRDefault="00B404B3" w:rsidP="00B404B3">
            <w:pPr>
              <w:spacing w:after="0" w:line="240" w:lineRule="auto"/>
              <w:jc w:val="center"/>
              <w:rPr>
                <w:rFonts w:ascii="Calibri" w:eastAsia="Times New Roman" w:hAnsi="Calibri" w:cs="Calibri"/>
                <w:color w:val="000000"/>
                <w:lang w:eastAsia="hr-HR"/>
              </w:rPr>
            </w:pPr>
            <w:r w:rsidRPr="00B404B3">
              <w:rPr>
                <w:rFonts w:ascii="Calibri" w:eastAsia="Times New Roman" w:hAnsi="Calibri" w:cs="Calibri"/>
                <w:color w:val="000000"/>
                <w:lang w:eastAsia="hr-HR"/>
              </w:rPr>
              <w:t>19,20%</w:t>
            </w:r>
          </w:p>
        </w:tc>
      </w:tr>
      <w:tr w:rsidR="00F53545" w:rsidRPr="00B404B3" w14:paraId="1878FB9A" w14:textId="77777777" w:rsidTr="00741B1A">
        <w:trPr>
          <w:trHeight w:val="300"/>
        </w:trPr>
        <w:tc>
          <w:tcPr>
            <w:tcW w:w="5098" w:type="dxa"/>
            <w:tcBorders>
              <w:top w:val="nil"/>
              <w:left w:val="single" w:sz="4" w:space="0" w:color="auto"/>
              <w:bottom w:val="single" w:sz="4" w:space="0" w:color="auto"/>
              <w:right w:val="single" w:sz="4" w:space="0" w:color="auto"/>
            </w:tcBorders>
            <w:noWrap/>
            <w:vAlign w:val="center"/>
            <w:hideMark/>
          </w:tcPr>
          <w:p w14:paraId="569653FD" w14:textId="77777777" w:rsidR="00B404B3" w:rsidRPr="00B404B3" w:rsidRDefault="00B404B3" w:rsidP="00B404B3">
            <w:pPr>
              <w:spacing w:after="0" w:line="240" w:lineRule="auto"/>
              <w:rPr>
                <w:rFonts w:ascii="Calibri" w:eastAsia="Times New Roman" w:hAnsi="Calibri" w:cs="Calibri"/>
                <w:color w:val="000000"/>
                <w:lang w:eastAsia="hr-HR"/>
              </w:rPr>
            </w:pPr>
            <w:r w:rsidRPr="00B404B3">
              <w:rPr>
                <w:rFonts w:ascii="Calibri" w:eastAsia="Times New Roman" w:hAnsi="Calibri" w:cs="Calibri"/>
                <w:color w:val="000000"/>
                <w:lang w:eastAsia="hr-HR"/>
              </w:rPr>
              <w:t>Donacije od pravnih i fizičkih osoba izvan općeg proračuna</w:t>
            </w:r>
          </w:p>
        </w:tc>
        <w:tc>
          <w:tcPr>
            <w:tcW w:w="1280" w:type="dxa"/>
            <w:tcBorders>
              <w:top w:val="nil"/>
              <w:left w:val="nil"/>
              <w:bottom w:val="single" w:sz="4" w:space="0" w:color="auto"/>
              <w:right w:val="single" w:sz="4" w:space="0" w:color="auto"/>
            </w:tcBorders>
            <w:noWrap/>
            <w:vAlign w:val="center"/>
            <w:hideMark/>
          </w:tcPr>
          <w:p w14:paraId="6020FA55" w14:textId="77777777" w:rsidR="00B404B3" w:rsidRPr="00B404B3" w:rsidRDefault="00B404B3" w:rsidP="00B404B3">
            <w:pPr>
              <w:spacing w:after="0" w:line="240" w:lineRule="auto"/>
              <w:jc w:val="center"/>
              <w:rPr>
                <w:rFonts w:ascii="Calibri" w:eastAsia="Times New Roman" w:hAnsi="Calibri" w:cs="Calibri"/>
                <w:color w:val="000000"/>
                <w:lang w:eastAsia="hr-HR"/>
              </w:rPr>
            </w:pPr>
            <w:r w:rsidRPr="00B404B3">
              <w:rPr>
                <w:rFonts w:ascii="Calibri" w:eastAsia="Times New Roman" w:hAnsi="Calibri" w:cs="Calibri"/>
                <w:color w:val="000000"/>
                <w:lang w:eastAsia="hr-HR"/>
              </w:rPr>
              <w:t>663</w:t>
            </w:r>
          </w:p>
        </w:tc>
        <w:tc>
          <w:tcPr>
            <w:tcW w:w="1394" w:type="dxa"/>
            <w:tcBorders>
              <w:top w:val="nil"/>
              <w:left w:val="single" w:sz="4" w:space="0" w:color="auto"/>
              <w:bottom w:val="single" w:sz="4" w:space="0" w:color="auto"/>
              <w:right w:val="single" w:sz="4" w:space="0" w:color="auto"/>
            </w:tcBorders>
            <w:noWrap/>
            <w:vAlign w:val="center"/>
            <w:hideMark/>
          </w:tcPr>
          <w:p w14:paraId="6C307E85" w14:textId="77777777" w:rsidR="00B404B3" w:rsidRPr="00B404B3" w:rsidRDefault="00B404B3" w:rsidP="00B404B3">
            <w:pPr>
              <w:spacing w:after="0" w:line="240" w:lineRule="auto"/>
              <w:jc w:val="right"/>
              <w:rPr>
                <w:rFonts w:ascii="Calibri" w:eastAsia="Times New Roman" w:hAnsi="Calibri" w:cs="Calibri"/>
                <w:color w:val="000000"/>
                <w:lang w:eastAsia="hr-HR"/>
              </w:rPr>
            </w:pPr>
            <w:r w:rsidRPr="00B404B3">
              <w:rPr>
                <w:rFonts w:ascii="Calibri" w:eastAsia="Times New Roman" w:hAnsi="Calibri" w:cs="Calibri"/>
                <w:color w:val="000000"/>
                <w:lang w:eastAsia="hr-HR"/>
              </w:rPr>
              <w:t>40.015,38</w:t>
            </w:r>
          </w:p>
        </w:tc>
        <w:tc>
          <w:tcPr>
            <w:tcW w:w="1252" w:type="dxa"/>
            <w:tcBorders>
              <w:top w:val="nil"/>
              <w:left w:val="single" w:sz="4" w:space="0" w:color="auto"/>
              <w:bottom w:val="single" w:sz="4" w:space="0" w:color="auto"/>
              <w:right w:val="single" w:sz="4" w:space="0" w:color="auto"/>
            </w:tcBorders>
            <w:noWrap/>
            <w:vAlign w:val="center"/>
            <w:hideMark/>
          </w:tcPr>
          <w:p w14:paraId="1B72A6E2" w14:textId="77777777" w:rsidR="00B404B3" w:rsidRPr="00B404B3" w:rsidRDefault="00B404B3" w:rsidP="00B404B3">
            <w:pPr>
              <w:spacing w:after="0" w:line="240" w:lineRule="auto"/>
              <w:jc w:val="center"/>
              <w:rPr>
                <w:rFonts w:ascii="Calibri" w:eastAsia="Times New Roman" w:hAnsi="Calibri" w:cs="Calibri"/>
                <w:color w:val="000000"/>
                <w:lang w:eastAsia="hr-HR"/>
              </w:rPr>
            </w:pPr>
            <w:r w:rsidRPr="00B404B3">
              <w:rPr>
                <w:rFonts w:ascii="Calibri" w:eastAsia="Times New Roman" w:hAnsi="Calibri" w:cs="Calibri"/>
                <w:color w:val="000000"/>
                <w:lang w:eastAsia="hr-HR"/>
              </w:rPr>
              <w:t>1,03%</w:t>
            </w:r>
          </w:p>
        </w:tc>
      </w:tr>
      <w:tr w:rsidR="00F53545" w:rsidRPr="00B404B3" w14:paraId="07B7C9EC" w14:textId="77777777" w:rsidTr="00741B1A">
        <w:trPr>
          <w:trHeight w:val="300"/>
        </w:trPr>
        <w:tc>
          <w:tcPr>
            <w:tcW w:w="5098" w:type="dxa"/>
            <w:tcBorders>
              <w:top w:val="nil"/>
              <w:left w:val="single" w:sz="4" w:space="0" w:color="auto"/>
              <w:bottom w:val="single" w:sz="4" w:space="0" w:color="auto"/>
              <w:right w:val="single" w:sz="4" w:space="0" w:color="auto"/>
            </w:tcBorders>
            <w:noWrap/>
            <w:vAlign w:val="center"/>
            <w:hideMark/>
          </w:tcPr>
          <w:p w14:paraId="74591211" w14:textId="77777777" w:rsidR="00B404B3" w:rsidRPr="00B404B3" w:rsidRDefault="00B404B3" w:rsidP="00B404B3">
            <w:pPr>
              <w:spacing w:after="0" w:line="240" w:lineRule="auto"/>
              <w:rPr>
                <w:rFonts w:ascii="Calibri" w:eastAsia="Times New Roman" w:hAnsi="Calibri" w:cs="Calibri"/>
                <w:color w:val="000000"/>
                <w:lang w:eastAsia="hr-HR"/>
              </w:rPr>
            </w:pPr>
            <w:r w:rsidRPr="00B404B3">
              <w:rPr>
                <w:rFonts w:ascii="Calibri" w:eastAsia="Times New Roman" w:hAnsi="Calibri" w:cs="Calibri"/>
                <w:color w:val="000000"/>
                <w:lang w:eastAsia="hr-HR"/>
              </w:rPr>
              <w:t>Prihodi od prodaje proizvoda i robe te pruženih usluga</w:t>
            </w:r>
          </w:p>
        </w:tc>
        <w:tc>
          <w:tcPr>
            <w:tcW w:w="1280" w:type="dxa"/>
            <w:tcBorders>
              <w:top w:val="nil"/>
              <w:left w:val="nil"/>
              <w:bottom w:val="single" w:sz="4" w:space="0" w:color="auto"/>
              <w:right w:val="single" w:sz="4" w:space="0" w:color="auto"/>
            </w:tcBorders>
            <w:noWrap/>
            <w:vAlign w:val="center"/>
            <w:hideMark/>
          </w:tcPr>
          <w:p w14:paraId="18170F30" w14:textId="77777777" w:rsidR="00B404B3" w:rsidRPr="00B404B3" w:rsidRDefault="00B404B3" w:rsidP="00B404B3">
            <w:pPr>
              <w:spacing w:after="0" w:line="240" w:lineRule="auto"/>
              <w:jc w:val="center"/>
              <w:rPr>
                <w:rFonts w:ascii="Calibri" w:eastAsia="Times New Roman" w:hAnsi="Calibri" w:cs="Calibri"/>
                <w:color w:val="000000"/>
                <w:lang w:eastAsia="hr-HR"/>
              </w:rPr>
            </w:pPr>
            <w:r w:rsidRPr="00B404B3">
              <w:rPr>
                <w:rFonts w:ascii="Calibri" w:eastAsia="Times New Roman" w:hAnsi="Calibri" w:cs="Calibri"/>
                <w:color w:val="000000"/>
                <w:lang w:eastAsia="hr-HR"/>
              </w:rPr>
              <w:t>661</w:t>
            </w:r>
          </w:p>
        </w:tc>
        <w:tc>
          <w:tcPr>
            <w:tcW w:w="1394" w:type="dxa"/>
            <w:tcBorders>
              <w:top w:val="nil"/>
              <w:left w:val="single" w:sz="4" w:space="0" w:color="auto"/>
              <w:bottom w:val="single" w:sz="4" w:space="0" w:color="auto"/>
              <w:right w:val="single" w:sz="4" w:space="0" w:color="auto"/>
            </w:tcBorders>
            <w:noWrap/>
            <w:vAlign w:val="center"/>
            <w:hideMark/>
          </w:tcPr>
          <w:p w14:paraId="47AE6566" w14:textId="77777777" w:rsidR="00B404B3" w:rsidRPr="00B404B3" w:rsidRDefault="00B404B3" w:rsidP="00B404B3">
            <w:pPr>
              <w:spacing w:after="0" w:line="240" w:lineRule="auto"/>
              <w:jc w:val="right"/>
              <w:rPr>
                <w:rFonts w:ascii="Calibri" w:eastAsia="Times New Roman" w:hAnsi="Calibri" w:cs="Calibri"/>
                <w:color w:val="000000"/>
                <w:lang w:eastAsia="hr-HR"/>
              </w:rPr>
            </w:pPr>
            <w:r w:rsidRPr="00B404B3">
              <w:rPr>
                <w:rFonts w:ascii="Calibri" w:eastAsia="Times New Roman" w:hAnsi="Calibri" w:cs="Calibri"/>
                <w:color w:val="000000"/>
                <w:lang w:eastAsia="hr-HR"/>
              </w:rPr>
              <w:t>38.918,99</w:t>
            </w:r>
          </w:p>
        </w:tc>
        <w:tc>
          <w:tcPr>
            <w:tcW w:w="1252" w:type="dxa"/>
            <w:tcBorders>
              <w:top w:val="nil"/>
              <w:left w:val="single" w:sz="4" w:space="0" w:color="auto"/>
              <w:bottom w:val="single" w:sz="4" w:space="0" w:color="auto"/>
              <w:right w:val="single" w:sz="4" w:space="0" w:color="auto"/>
            </w:tcBorders>
            <w:noWrap/>
            <w:vAlign w:val="center"/>
            <w:hideMark/>
          </w:tcPr>
          <w:p w14:paraId="0874E668" w14:textId="77777777" w:rsidR="00B404B3" w:rsidRPr="00B404B3" w:rsidRDefault="00B404B3" w:rsidP="00B404B3">
            <w:pPr>
              <w:spacing w:after="0" w:line="240" w:lineRule="auto"/>
              <w:jc w:val="center"/>
              <w:rPr>
                <w:rFonts w:ascii="Calibri" w:eastAsia="Times New Roman" w:hAnsi="Calibri" w:cs="Calibri"/>
                <w:color w:val="000000"/>
                <w:lang w:eastAsia="hr-HR"/>
              </w:rPr>
            </w:pPr>
            <w:r w:rsidRPr="00B404B3">
              <w:rPr>
                <w:rFonts w:ascii="Calibri" w:eastAsia="Times New Roman" w:hAnsi="Calibri" w:cs="Calibri"/>
                <w:color w:val="000000"/>
                <w:lang w:eastAsia="hr-HR"/>
              </w:rPr>
              <w:t>1,00%</w:t>
            </w:r>
          </w:p>
        </w:tc>
      </w:tr>
      <w:tr w:rsidR="00F53545" w:rsidRPr="00B404B3" w14:paraId="3E642FC3" w14:textId="77777777" w:rsidTr="00741B1A">
        <w:trPr>
          <w:trHeight w:val="300"/>
        </w:trPr>
        <w:tc>
          <w:tcPr>
            <w:tcW w:w="5098" w:type="dxa"/>
            <w:tcBorders>
              <w:top w:val="nil"/>
              <w:left w:val="single" w:sz="4" w:space="0" w:color="auto"/>
              <w:bottom w:val="single" w:sz="4" w:space="0" w:color="auto"/>
              <w:right w:val="single" w:sz="4" w:space="0" w:color="auto"/>
            </w:tcBorders>
            <w:noWrap/>
            <w:vAlign w:val="center"/>
            <w:hideMark/>
          </w:tcPr>
          <w:p w14:paraId="30CA27AB" w14:textId="77777777" w:rsidR="00B404B3" w:rsidRPr="00B404B3" w:rsidRDefault="00B404B3" w:rsidP="00B404B3">
            <w:pPr>
              <w:spacing w:after="0" w:line="240" w:lineRule="auto"/>
              <w:rPr>
                <w:rFonts w:ascii="Calibri" w:eastAsia="Times New Roman" w:hAnsi="Calibri" w:cs="Calibri"/>
                <w:color w:val="000000"/>
                <w:lang w:eastAsia="hr-HR"/>
              </w:rPr>
            </w:pPr>
            <w:r w:rsidRPr="00B404B3">
              <w:rPr>
                <w:rFonts w:ascii="Calibri" w:eastAsia="Times New Roman" w:hAnsi="Calibri" w:cs="Calibri"/>
                <w:color w:val="000000"/>
                <w:lang w:eastAsia="hr-HR"/>
              </w:rPr>
              <w:t>Prihodi od prodaje prijevoznih sredstava</w:t>
            </w:r>
          </w:p>
        </w:tc>
        <w:tc>
          <w:tcPr>
            <w:tcW w:w="1280" w:type="dxa"/>
            <w:tcBorders>
              <w:top w:val="nil"/>
              <w:left w:val="nil"/>
              <w:bottom w:val="single" w:sz="4" w:space="0" w:color="auto"/>
              <w:right w:val="single" w:sz="4" w:space="0" w:color="auto"/>
            </w:tcBorders>
            <w:noWrap/>
            <w:vAlign w:val="center"/>
            <w:hideMark/>
          </w:tcPr>
          <w:p w14:paraId="5660A928" w14:textId="77777777" w:rsidR="00B404B3" w:rsidRPr="00B404B3" w:rsidRDefault="00B404B3" w:rsidP="00B404B3">
            <w:pPr>
              <w:spacing w:after="0" w:line="240" w:lineRule="auto"/>
              <w:jc w:val="center"/>
              <w:rPr>
                <w:rFonts w:ascii="Calibri" w:eastAsia="Times New Roman" w:hAnsi="Calibri" w:cs="Calibri"/>
                <w:color w:val="000000"/>
                <w:lang w:eastAsia="hr-HR"/>
              </w:rPr>
            </w:pPr>
            <w:r w:rsidRPr="00B404B3">
              <w:rPr>
                <w:rFonts w:ascii="Calibri" w:eastAsia="Times New Roman" w:hAnsi="Calibri" w:cs="Calibri"/>
                <w:color w:val="000000"/>
                <w:lang w:eastAsia="hr-HR"/>
              </w:rPr>
              <w:t>723</w:t>
            </w:r>
          </w:p>
        </w:tc>
        <w:tc>
          <w:tcPr>
            <w:tcW w:w="1394" w:type="dxa"/>
            <w:tcBorders>
              <w:top w:val="nil"/>
              <w:left w:val="single" w:sz="4" w:space="0" w:color="auto"/>
              <w:bottom w:val="single" w:sz="4" w:space="0" w:color="auto"/>
              <w:right w:val="single" w:sz="4" w:space="0" w:color="auto"/>
            </w:tcBorders>
            <w:noWrap/>
            <w:vAlign w:val="center"/>
            <w:hideMark/>
          </w:tcPr>
          <w:p w14:paraId="55463BCC" w14:textId="77777777" w:rsidR="00B404B3" w:rsidRPr="00B404B3" w:rsidRDefault="00B404B3" w:rsidP="00B404B3">
            <w:pPr>
              <w:spacing w:after="0" w:line="240" w:lineRule="auto"/>
              <w:jc w:val="right"/>
              <w:rPr>
                <w:rFonts w:ascii="Calibri" w:eastAsia="Times New Roman" w:hAnsi="Calibri" w:cs="Calibri"/>
                <w:color w:val="000000"/>
                <w:lang w:eastAsia="hr-HR"/>
              </w:rPr>
            </w:pPr>
            <w:r w:rsidRPr="00B404B3">
              <w:rPr>
                <w:rFonts w:ascii="Calibri" w:eastAsia="Times New Roman" w:hAnsi="Calibri" w:cs="Calibri"/>
                <w:color w:val="000000"/>
                <w:lang w:eastAsia="hr-HR"/>
              </w:rPr>
              <w:t>2.262,00</w:t>
            </w:r>
          </w:p>
        </w:tc>
        <w:tc>
          <w:tcPr>
            <w:tcW w:w="1252" w:type="dxa"/>
            <w:tcBorders>
              <w:top w:val="nil"/>
              <w:left w:val="single" w:sz="4" w:space="0" w:color="auto"/>
              <w:bottom w:val="single" w:sz="4" w:space="0" w:color="auto"/>
              <w:right w:val="single" w:sz="4" w:space="0" w:color="auto"/>
            </w:tcBorders>
            <w:noWrap/>
            <w:vAlign w:val="center"/>
            <w:hideMark/>
          </w:tcPr>
          <w:p w14:paraId="0270D9E7" w14:textId="77777777" w:rsidR="00B404B3" w:rsidRPr="00B404B3" w:rsidRDefault="00B404B3" w:rsidP="00B404B3">
            <w:pPr>
              <w:spacing w:after="0" w:line="240" w:lineRule="auto"/>
              <w:jc w:val="center"/>
              <w:rPr>
                <w:rFonts w:ascii="Calibri" w:eastAsia="Times New Roman" w:hAnsi="Calibri" w:cs="Calibri"/>
                <w:color w:val="000000"/>
                <w:lang w:eastAsia="hr-HR"/>
              </w:rPr>
            </w:pPr>
            <w:r w:rsidRPr="00B404B3">
              <w:rPr>
                <w:rFonts w:ascii="Calibri" w:eastAsia="Times New Roman" w:hAnsi="Calibri" w:cs="Calibri"/>
                <w:color w:val="000000"/>
                <w:lang w:eastAsia="hr-HR"/>
              </w:rPr>
              <w:t>0,06%</w:t>
            </w:r>
          </w:p>
        </w:tc>
      </w:tr>
      <w:tr w:rsidR="00F53545" w:rsidRPr="00B404B3" w14:paraId="385E8610" w14:textId="77777777" w:rsidTr="00741B1A">
        <w:trPr>
          <w:trHeight w:val="300"/>
        </w:trPr>
        <w:tc>
          <w:tcPr>
            <w:tcW w:w="5098" w:type="dxa"/>
            <w:tcBorders>
              <w:top w:val="nil"/>
              <w:left w:val="single" w:sz="4" w:space="0" w:color="auto"/>
              <w:bottom w:val="single" w:sz="4" w:space="0" w:color="auto"/>
              <w:right w:val="single" w:sz="4" w:space="0" w:color="auto"/>
            </w:tcBorders>
            <w:noWrap/>
            <w:vAlign w:val="center"/>
            <w:hideMark/>
          </w:tcPr>
          <w:p w14:paraId="24891234" w14:textId="77777777" w:rsidR="00B404B3" w:rsidRPr="00B404B3" w:rsidRDefault="00B404B3" w:rsidP="00B404B3">
            <w:pPr>
              <w:spacing w:after="0" w:line="240" w:lineRule="auto"/>
              <w:rPr>
                <w:rFonts w:ascii="Calibri" w:eastAsia="Times New Roman" w:hAnsi="Calibri" w:cs="Calibri"/>
                <w:color w:val="000000"/>
                <w:lang w:eastAsia="hr-HR"/>
              </w:rPr>
            </w:pPr>
            <w:r w:rsidRPr="00B404B3">
              <w:rPr>
                <w:rFonts w:ascii="Calibri" w:eastAsia="Times New Roman" w:hAnsi="Calibri" w:cs="Calibri"/>
                <w:color w:val="000000"/>
                <w:lang w:eastAsia="hr-HR"/>
              </w:rPr>
              <w:t>Prihodi po posebnim propisima</w:t>
            </w:r>
          </w:p>
        </w:tc>
        <w:tc>
          <w:tcPr>
            <w:tcW w:w="1280" w:type="dxa"/>
            <w:tcBorders>
              <w:top w:val="nil"/>
              <w:left w:val="nil"/>
              <w:bottom w:val="single" w:sz="4" w:space="0" w:color="auto"/>
              <w:right w:val="single" w:sz="4" w:space="0" w:color="auto"/>
            </w:tcBorders>
            <w:noWrap/>
            <w:vAlign w:val="center"/>
            <w:hideMark/>
          </w:tcPr>
          <w:p w14:paraId="398C0E83" w14:textId="77777777" w:rsidR="00B404B3" w:rsidRPr="00B404B3" w:rsidRDefault="00B404B3" w:rsidP="00B404B3">
            <w:pPr>
              <w:spacing w:after="0" w:line="240" w:lineRule="auto"/>
              <w:jc w:val="center"/>
              <w:rPr>
                <w:rFonts w:ascii="Calibri" w:eastAsia="Times New Roman" w:hAnsi="Calibri" w:cs="Calibri"/>
                <w:color w:val="000000"/>
                <w:lang w:eastAsia="hr-HR"/>
              </w:rPr>
            </w:pPr>
            <w:r w:rsidRPr="00B404B3">
              <w:rPr>
                <w:rFonts w:ascii="Calibri" w:eastAsia="Times New Roman" w:hAnsi="Calibri" w:cs="Calibri"/>
                <w:color w:val="000000"/>
                <w:lang w:eastAsia="hr-HR"/>
              </w:rPr>
              <w:t>652</w:t>
            </w:r>
          </w:p>
        </w:tc>
        <w:tc>
          <w:tcPr>
            <w:tcW w:w="1394" w:type="dxa"/>
            <w:tcBorders>
              <w:top w:val="nil"/>
              <w:left w:val="single" w:sz="4" w:space="0" w:color="auto"/>
              <w:bottom w:val="single" w:sz="4" w:space="0" w:color="auto"/>
              <w:right w:val="single" w:sz="4" w:space="0" w:color="auto"/>
            </w:tcBorders>
            <w:noWrap/>
            <w:vAlign w:val="center"/>
            <w:hideMark/>
          </w:tcPr>
          <w:p w14:paraId="4D158537" w14:textId="77777777" w:rsidR="00B404B3" w:rsidRPr="00B404B3" w:rsidRDefault="00B404B3" w:rsidP="00B404B3">
            <w:pPr>
              <w:spacing w:after="0" w:line="240" w:lineRule="auto"/>
              <w:jc w:val="right"/>
              <w:rPr>
                <w:rFonts w:ascii="Calibri" w:eastAsia="Times New Roman" w:hAnsi="Calibri" w:cs="Calibri"/>
                <w:color w:val="000000"/>
                <w:lang w:eastAsia="hr-HR"/>
              </w:rPr>
            </w:pPr>
            <w:r w:rsidRPr="00B404B3">
              <w:rPr>
                <w:rFonts w:ascii="Calibri" w:eastAsia="Times New Roman" w:hAnsi="Calibri" w:cs="Calibri"/>
                <w:color w:val="000000"/>
                <w:lang w:eastAsia="hr-HR"/>
              </w:rPr>
              <w:t>60,84</w:t>
            </w:r>
          </w:p>
        </w:tc>
        <w:tc>
          <w:tcPr>
            <w:tcW w:w="1252" w:type="dxa"/>
            <w:tcBorders>
              <w:top w:val="nil"/>
              <w:left w:val="single" w:sz="4" w:space="0" w:color="auto"/>
              <w:bottom w:val="single" w:sz="4" w:space="0" w:color="auto"/>
              <w:right w:val="single" w:sz="4" w:space="0" w:color="auto"/>
            </w:tcBorders>
            <w:noWrap/>
            <w:vAlign w:val="center"/>
            <w:hideMark/>
          </w:tcPr>
          <w:p w14:paraId="4DA46FB6" w14:textId="77777777" w:rsidR="00B404B3" w:rsidRPr="00B404B3" w:rsidRDefault="00B404B3" w:rsidP="00B404B3">
            <w:pPr>
              <w:spacing w:after="0" w:line="240" w:lineRule="auto"/>
              <w:jc w:val="center"/>
              <w:rPr>
                <w:rFonts w:ascii="Calibri" w:eastAsia="Times New Roman" w:hAnsi="Calibri" w:cs="Calibri"/>
                <w:color w:val="000000"/>
                <w:lang w:eastAsia="hr-HR"/>
              </w:rPr>
            </w:pPr>
            <w:r w:rsidRPr="00B404B3">
              <w:rPr>
                <w:rFonts w:ascii="Calibri" w:eastAsia="Times New Roman" w:hAnsi="Calibri" w:cs="Calibri"/>
                <w:color w:val="000000"/>
                <w:lang w:eastAsia="hr-HR"/>
              </w:rPr>
              <w:t>0,00%</w:t>
            </w:r>
          </w:p>
        </w:tc>
      </w:tr>
      <w:tr w:rsidR="00F53545" w:rsidRPr="00B404B3" w14:paraId="5E9AF2F6" w14:textId="77777777" w:rsidTr="00741B1A">
        <w:trPr>
          <w:trHeight w:val="300"/>
        </w:trPr>
        <w:tc>
          <w:tcPr>
            <w:tcW w:w="5098" w:type="dxa"/>
            <w:tcBorders>
              <w:top w:val="nil"/>
              <w:left w:val="single" w:sz="4" w:space="0" w:color="auto"/>
              <w:bottom w:val="single" w:sz="4" w:space="0" w:color="auto"/>
              <w:right w:val="single" w:sz="4" w:space="0" w:color="auto"/>
            </w:tcBorders>
            <w:shd w:val="clear" w:color="000000" w:fill="F2F2F2"/>
            <w:noWrap/>
            <w:vAlign w:val="center"/>
            <w:hideMark/>
          </w:tcPr>
          <w:p w14:paraId="1D49F1B3" w14:textId="77777777" w:rsidR="00B404B3" w:rsidRPr="00B404B3" w:rsidRDefault="00B404B3" w:rsidP="00B404B3">
            <w:pPr>
              <w:spacing w:after="0" w:line="240" w:lineRule="auto"/>
              <w:rPr>
                <w:rFonts w:ascii="Calibri" w:eastAsia="Times New Roman" w:hAnsi="Calibri" w:cs="Calibri"/>
                <w:b/>
                <w:bCs/>
                <w:color w:val="000000"/>
                <w:lang w:eastAsia="hr-HR"/>
              </w:rPr>
            </w:pPr>
            <w:r w:rsidRPr="00B404B3">
              <w:rPr>
                <w:rFonts w:ascii="Calibri" w:eastAsia="Times New Roman" w:hAnsi="Calibri" w:cs="Calibri"/>
                <w:b/>
                <w:bCs/>
                <w:color w:val="000000"/>
                <w:lang w:eastAsia="hr-HR"/>
              </w:rPr>
              <w:t>UKUPNO</w:t>
            </w:r>
          </w:p>
        </w:tc>
        <w:tc>
          <w:tcPr>
            <w:tcW w:w="1280" w:type="dxa"/>
            <w:tcBorders>
              <w:top w:val="nil"/>
              <w:left w:val="nil"/>
              <w:bottom w:val="single" w:sz="4" w:space="0" w:color="auto"/>
              <w:right w:val="single" w:sz="4" w:space="0" w:color="auto"/>
            </w:tcBorders>
            <w:shd w:val="clear" w:color="000000" w:fill="F2F2F2"/>
            <w:noWrap/>
            <w:vAlign w:val="center"/>
            <w:hideMark/>
          </w:tcPr>
          <w:p w14:paraId="38CA2A5B" w14:textId="77777777" w:rsidR="00B404B3" w:rsidRPr="00B404B3" w:rsidRDefault="00B404B3" w:rsidP="00B404B3">
            <w:pPr>
              <w:spacing w:after="0" w:line="240" w:lineRule="auto"/>
              <w:rPr>
                <w:rFonts w:ascii="Calibri" w:eastAsia="Times New Roman" w:hAnsi="Calibri" w:cs="Calibri"/>
                <w:b/>
                <w:bCs/>
                <w:color w:val="000000"/>
                <w:lang w:eastAsia="hr-HR"/>
              </w:rPr>
            </w:pPr>
            <w:r w:rsidRPr="00B404B3">
              <w:rPr>
                <w:rFonts w:ascii="Calibri" w:eastAsia="Times New Roman" w:hAnsi="Calibri" w:cs="Calibri"/>
                <w:b/>
                <w:bCs/>
                <w:color w:val="000000"/>
                <w:lang w:eastAsia="hr-HR"/>
              </w:rPr>
              <w:t> </w:t>
            </w:r>
          </w:p>
        </w:tc>
        <w:tc>
          <w:tcPr>
            <w:tcW w:w="1394" w:type="dxa"/>
            <w:tcBorders>
              <w:top w:val="single" w:sz="4" w:space="0" w:color="auto"/>
              <w:left w:val="nil"/>
              <w:bottom w:val="single" w:sz="4" w:space="0" w:color="auto"/>
              <w:right w:val="single" w:sz="4" w:space="0" w:color="auto"/>
            </w:tcBorders>
            <w:shd w:val="clear" w:color="000000" w:fill="F2F2F2"/>
            <w:noWrap/>
            <w:vAlign w:val="center"/>
            <w:hideMark/>
          </w:tcPr>
          <w:p w14:paraId="3EC7C617" w14:textId="77777777" w:rsidR="00B404B3" w:rsidRPr="00B404B3" w:rsidRDefault="00B404B3" w:rsidP="00B404B3">
            <w:pPr>
              <w:spacing w:after="0" w:line="240" w:lineRule="auto"/>
              <w:jc w:val="right"/>
              <w:rPr>
                <w:rFonts w:ascii="Calibri" w:eastAsia="Times New Roman" w:hAnsi="Calibri" w:cs="Calibri"/>
                <w:b/>
                <w:bCs/>
                <w:color w:val="000000"/>
                <w:lang w:eastAsia="hr-HR"/>
              </w:rPr>
            </w:pPr>
            <w:r w:rsidRPr="00B404B3">
              <w:rPr>
                <w:rFonts w:ascii="Calibri" w:eastAsia="Times New Roman" w:hAnsi="Calibri" w:cs="Calibri"/>
                <w:b/>
                <w:bCs/>
                <w:color w:val="000000"/>
                <w:lang w:eastAsia="hr-HR"/>
              </w:rPr>
              <w:t>3.883.987,56</w:t>
            </w:r>
          </w:p>
        </w:tc>
        <w:tc>
          <w:tcPr>
            <w:tcW w:w="1252" w:type="dxa"/>
            <w:tcBorders>
              <w:top w:val="nil"/>
              <w:left w:val="nil"/>
              <w:bottom w:val="single" w:sz="4" w:space="0" w:color="auto"/>
              <w:right w:val="single" w:sz="4" w:space="0" w:color="auto"/>
            </w:tcBorders>
            <w:shd w:val="clear" w:color="000000" w:fill="F2F2F2"/>
            <w:noWrap/>
            <w:vAlign w:val="center"/>
            <w:hideMark/>
          </w:tcPr>
          <w:p w14:paraId="110742D0" w14:textId="77777777" w:rsidR="00B404B3" w:rsidRPr="00B404B3" w:rsidRDefault="00B404B3" w:rsidP="00B404B3">
            <w:pPr>
              <w:spacing w:after="0" w:line="240" w:lineRule="auto"/>
              <w:jc w:val="center"/>
              <w:rPr>
                <w:rFonts w:ascii="Calibri" w:eastAsia="Times New Roman" w:hAnsi="Calibri" w:cs="Calibri"/>
                <w:b/>
                <w:bCs/>
                <w:color w:val="000000"/>
                <w:lang w:eastAsia="hr-HR"/>
              </w:rPr>
            </w:pPr>
            <w:r w:rsidRPr="00B404B3">
              <w:rPr>
                <w:rFonts w:ascii="Calibri" w:eastAsia="Times New Roman" w:hAnsi="Calibri" w:cs="Calibri"/>
                <w:b/>
                <w:bCs/>
                <w:color w:val="000000"/>
                <w:lang w:eastAsia="hr-HR"/>
              </w:rPr>
              <w:t>100,00%</w:t>
            </w:r>
          </w:p>
        </w:tc>
      </w:tr>
    </w:tbl>
    <w:p w14:paraId="1CB0465F" w14:textId="77777777" w:rsidR="00B404B3" w:rsidRPr="006D0170" w:rsidRDefault="00B404B3" w:rsidP="00B13EAA">
      <w:pPr>
        <w:rPr>
          <w:rFonts w:ascii="Times New Roman" w:eastAsia="Times New Roman" w:hAnsi="Times New Roman" w:cs="Times New Roman"/>
          <w:b/>
          <w:bCs/>
          <w:noProof/>
          <w:sz w:val="24"/>
          <w:szCs w:val="24"/>
          <w:lang w:val="en-AU" w:eastAsia="hr-HR"/>
        </w:rPr>
      </w:pPr>
    </w:p>
    <w:p w14:paraId="587E9E95" w14:textId="43E7EC21" w:rsidR="00C242A2" w:rsidRDefault="00C242A2" w:rsidP="00C242A2">
      <w:pPr>
        <w:rPr>
          <w:rFonts w:ascii="Times New Roman" w:eastAsia="Times New Roman" w:hAnsi="Times New Roman" w:cs="Times New Roman"/>
          <w:b/>
          <w:bCs/>
          <w:noProof/>
          <w:sz w:val="24"/>
          <w:szCs w:val="24"/>
          <w:lang w:eastAsia="hr-HR"/>
        </w:rPr>
      </w:pPr>
      <w:r w:rsidRPr="00C242A2">
        <w:rPr>
          <w:rFonts w:ascii="Times New Roman" w:eastAsia="Times New Roman" w:hAnsi="Times New Roman" w:cs="Times New Roman"/>
          <w:b/>
          <w:bCs/>
          <w:noProof/>
          <w:sz w:val="24"/>
          <w:szCs w:val="24"/>
          <w:lang w:eastAsia="hr-HR"/>
        </w:rPr>
        <w:lastRenderedPageBreak/>
        <w:t>RASHODI I IZDACI</w:t>
      </w:r>
    </w:p>
    <w:p w14:paraId="783005E5" w14:textId="77777777" w:rsidR="00D11473" w:rsidRPr="00D11473" w:rsidRDefault="00D11473" w:rsidP="00C242A2">
      <w:pPr>
        <w:rPr>
          <w:rFonts w:ascii="Times New Roman" w:eastAsia="Times New Roman" w:hAnsi="Times New Roman" w:cs="Times New Roman"/>
          <w:b/>
          <w:bCs/>
          <w:noProof/>
          <w:sz w:val="10"/>
          <w:szCs w:val="10"/>
          <w:lang w:eastAsia="hr-HR"/>
        </w:rPr>
      </w:pPr>
    </w:p>
    <w:p w14:paraId="7A3E4575" w14:textId="28E4B1BB" w:rsidR="00C4217B" w:rsidRDefault="004A71F3" w:rsidP="00AC25D0">
      <w:pPr>
        <w:spacing w:after="120" w:line="240" w:lineRule="auto"/>
        <w:ind w:firstLine="709"/>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U računu prihoda i rashoda ovog izvještaja</w:t>
      </w:r>
      <w:r w:rsidR="00951458">
        <w:rPr>
          <w:rFonts w:ascii="Times New Roman" w:eastAsia="Times New Roman" w:hAnsi="Times New Roman" w:cs="Times New Roman"/>
          <w:noProof/>
          <w:sz w:val="24"/>
          <w:szCs w:val="24"/>
          <w:lang w:eastAsia="hr-HR"/>
        </w:rPr>
        <w:t xml:space="preserve"> </w:t>
      </w:r>
      <w:r>
        <w:rPr>
          <w:rFonts w:ascii="Times New Roman" w:eastAsia="Times New Roman" w:hAnsi="Times New Roman" w:cs="Times New Roman"/>
          <w:noProof/>
          <w:sz w:val="24"/>
          <w:szCs w:val="24"/>
          <w:lang w:eastAsia="hr-HR"/>
        </w:rPr>
        <w:t>vidljivo je ostvarenje ukupnih</w:t>
      </w:r>
      <w:r w:rsidR="004F0017">
        <w:rPr>
          <w:rFonts w:ascii="Times New Roman" w:eastAsia="Times New Roman" w:hAnsi="Times New Roman" w:cs="Times New Roman"/>
          <w:noProof/>
          <w:sz w:val="24"/>
          <w:szCs w:val="24"/>
          <w:lang w:eastAsia="hr-HR"/>
        </w:rPr>
        <w:t xml:space="preserve"> rashod</w:t>
      </w:r>
      <w:r>
        <w:rPr>
          <w:rFonts w:ascii="Times New Roman" w:eastAsia="Times New Roman" w:hAnsi="Times New Roman" w:cs="Times New Roman"/>
          <w:noProof/>
          <w:sz w:val="24"/>
          <w:szCs w:val="24"/>
          <w:lang w:eastAsia="hr-HR"/>
        </w:rPr>
        <w:t>a</w:t>
      </w:r>
      <w:r w:rsidR="004F0017">
        <w:rPr>
          <w:rFonts w:ascii="Times New Roman" w:eastAsia="Times New Roman" w:hAnsi="Times New Roman" w:cs="Times New Roman"/>
          <w:noProof/>
          <w:sz w:val="24"/>
          <w:szCs w:val="24"/>
          <w:lang w:eastAsia="hr-HR"/>
        </w:rPr>
        <w:t xml:space="preserve"> u </w:t>
      </w:r>
      <w:r>
        <w:rPr>
          <w:rFonts w:ascii="Times New Roman" w:eastAsia="Times New Roman" w:hAnsi="Times New Roman" w:cs="Times New Roman"/>
          <w:noProof/>
          <w:sz w:val="24"/>
          <w:szCs w:val="24"/>
          <w:lang w:eastAsia="hr-HR"/>
        </w:rPr>
        <w:t>202</w:t>
      </w:r>
      <w:r w:rsidR="00F53545">
        <w:rPr>
          <w:rFonts w:ascii="Times New Roman" w:eastAsia="Times New Roman" w:hAnsi="Times New Roman" w:cs="Times New Roman"/>
          <w:noProof/>
          <w:sz w:val="24"/>
          <w:szCs w:val="24"/>
          <w:lang w:eastAsia="hr-HR"/>
        </w:rPr>
        <w:t>5</w:t>
      </w:r>
      <w:r>
        <w:rPr>
          <w:rFonts w:ascii="Times New Roman" w:eastAsia="Times New Roman" w:hAnsi="Times New Roman" w:cs="Times New Roman"/>
          <w:noProof/>
          <w:sz w:val="24"/>
          <w:szCs w:val="24"/>
          <w:lang w:eastAsia="hr-HR"/>
        </w:rPr>
        <w:t>.</w:t>
      </w:r>
      <w:r w:rsidR="004F0017">
        <w:rPr>
          <w:rFonts w:ascii="Times New Roman" w:eastAsia="Times New Roman" w:hAnsi="Times New Roman" w:cs="Times New Roman"/>
          <w:noProof/>
          <w:sz w:val="24"/>
          <w:szCs w:val="24"/>
          <w:lang w:eastAsia="hr-HR"/>
        </w:rPr>
        <w:t xml:space="preserve"> godin</w:t>
      </w:r>
      <w:r>
        <w:rPr>
          <w:rFonts w:ascii="Times New Roman" w:eastAsia="Times New Roman" w:hAnsi="Times New Roman" w:cs="Times New Roman"/>
          <w:noProof/>
          <w:sz w:val="24"/>
          <w:szCs w:val="24"/>
          <w:lang w:eastAsia="hr-HR"/>
        </w:rPr>
        <w:t>i</w:t>
      </w:r>
      <w:r w:rsidR="004F0017">
        <w:rPr>
          <w:rFonts w:ascii="Times New Roman" w:eastAsia="Times New Roman" w:hAnsi="Times New Roman" w:cs="Times New Roman"/>
          <w:noProof/>
          <w:sz w:val="24"/>
          <w:szCs w:val="24"/>
          <w:lang w:eastAsia="hr-HR"/>
        </w:rPr>
        <w:t xml:space="preserve"> </w:t>
      </w:r>
      <w:r>
        <w:rPr>
          <w:rFonts w:ascii="Times New Roman" w:eastAsia="Times New Roman" w:hAnsi="Times New Roman" w:cs="Times New Roman"/>
          <w:noProof/>
          <w:sz w:val="24"/>
          <w:szCs w:val="24"/>
          <w:lang w:eastAsia="hr-HR"/>
        </w:rPr>
        <w:t xml:space="preserve">u </w:t>
      </w:r>
      <w:r w:rsidR="004F0017">
        <w:rPr>
          <w:rFonts w:ascii="Times New Roman" w:eastAsia="Times New Roman" w:hAnsi="Times New Roman" w:cs="Times New Roman"/>
          <w:noProof/>
          <w:sz w:val="24"/>
          <w:szCs w:val="24"/>
          <w:lang w:eastAsia="hr-HR"/>
        </w:rPr>
        <w:t>iznos</w:t>
      </w:r>
      <w:r>
        <w:rPr>
          <w:rFonts w:ascii="Times New Roman" w:eastAsia="Times New Roman" w:hAnsi="Times New Roman" w:cs="Times New Roman"/>
          <w:noProof/>
          <w:sz w:val="24"/>
          <w:szCs w:val="24"/>
          <w:lang w:eastAsia="hr-HR"/>
        </w:rPr>
        <w:t>u</w:t>
      </w:r>
      <w:r w:rsidR="004F0017">
        <w:rPr>
          <w:rFonts w:ascii="Times New Roman" w:eastAsia="Times New Roman" w:hAnsi="Times New Roman" w:cs="Times New Roman"/>
          <w:noProof/>
          <w:sz w:val="24"/>
          <w:szCs w:val="24"/>
          <w:lang w:eastAsia="hr-HR"/>
        </w:rPr>
        <w:t xml:space="preserve"> </w:t>
      </w:r>
      <w:r w:rsidR="009932AB">
        <w:rPr>
          <w:rFonts w:ascii="Times New Roman" w:eastAsia="Times New Roman" w:hAnsi="Times New Roman" w:cs="Times New Roman"/>
          <w:noProof/>
          <w:sz w:val="24"/>
          <w:szCs w:val="24"/>
          <w:lang w:eastAsia="hr-HR"/>
        </w:rPr>
        <w:t>3.</w:t>
      </w:r>
      <w:r w:rsidR="00F53545">
        <w:rPr>
          <w:rFonts w:ascii="Times New Roman" w:eastAsia="Times New Roman" w:hAnsi="Times New Roman" w:cs="Times New Roman"/>
          <w:noProof/>
          <w:sz w:val="24"/>
          <w:szCs w:val="24"/>
          <w:lang w:eastAsia="hr-HR"/>
        </w:rPr>
        <w:t>883.987,56</w:t>
      </w:r>
      <w:r w:rsidR="00323FCB">
        <w:rPr>
          <w:rFonts w:ascii="Times New Roman" w:eastAsia="Times New Roman" w:hAnsi="Times New Roman" w:cs="Times New Roman"/>
          <w:noProof/>
          <w:sz w:val="24"/>
          <w:szCs w:val="24"/>
          <w:lang w:eastAsia="hr-HR"/>
        </w:rPr>
        <w:t xml:space="preserve"> EUR</w:t>
      </w:r>
      <w:r w:rsidR="004F0017">
        <w:rPr>
          <w:rFonts w:ascii="Times New Roman" w:eastAsia="Times New Roman" w:hAnsi="Times New Roman" w:cs="Times New Roman"/>
          <w:noProof/>
          <w:sz w:val="24"/>
          <w:szCs w:val="24"/>
          <w:lang w:eastAsia="hr-HR"/>
        </w:rPr>
        <w:t xml:space="preserve"> </w:t>
      </w:r>
      <w:r w:rsidR="00C4217B">
        <w:rPr>
          <w:rFonts w:ascii="Times New Roman" w:eastAsia="Times New Roman" w:hAnsi="Times New Roman" w:cs="Times New Roman"/>
          <w:noProof/>
          <w:sz w:val="24"/>
          <w:szCs w:val="24"/>
          <w:lang w:eastAsia="hr-HR"/>
        </w:rPr>
        <w:t xml:space="preserve">što čini ostvarenje od </w:t>
      </w:r>
      <w:r w:rsidR="00F53545">
        <w:rPr>
          <w:rFonts w:ascii="Times New Roman" w:eastAsia="Times New Roman" w:hAnsi="Times New Roman" w:cs="Times New Roman"/>
          <w:noProof/>
          <w:sz w:val="24"/>
          <w:szCs w:val="24"/>
          <w:lang w:eastAsia="hr-HR"/>
        </w:rPr>
        <w:t>79,45</w:t>
      </w:r>
      <w:r w:rsidR="00C4217B">
        <w:rPr>
          <w:rFonts w:ascii="Times New Roman" w:eastAsia="Times New Roman" w:hAnsi="Times New Roman" w:cs="Times New Roman"/>
          <w:noProof/>
          <w:sz w:val="24"/>
          <w:szCs w:val="24"/>
          <w:lang w:eastAsia="hr-HR"/>
        </w:rPr>
        <w:t>% u</w:t>
      </w:r>
      <w:r w:rsidR="004F0017">
        <w:rPr>
          <w:rFonts w:ascii="Times New Roman" w:eastAsia="Times New Roman" w:hAnsi="Times New Roman" w:cs="Times New Roman"/>
          <w:noProof/>
          <w:sz w:val="24"/>
          <w:szCs w:val="24"/>
          <w:lang w:eastAsia="hr-HR"/>
        </w:rPr>
        <w:t xml:space="preserve"> odnosu na plan</w:t>
      </w:r>
      <w:r w:rsidR="00C4217B">
        <w:rPr>
          <w:rFonts w:ascii="Times New Roman" w:eastAsia="Times New Roman" w:hAnsi="Times New Roman" w:cs="Times New Roman"/>
          <w:noProof/>
          <w:sz w:val="24"/>
          <w:szCs w:val="24"/>
          <w:lang w:eastAsia="hr-HR"/>
        </w:rPr>
        <w:t xml:space="preserve">, </w:t>
      </w:r>
      <w:r w:rsidR="00AC25D0">
        <w:rPr>
          <w:rFonts w:ascii="Times New Roman" w:eastAsia="Times New Roman" w:hAnsi="Times New Roman" w:cs="Times New Roman"/>
          <w:noProof/>
          <w:sz w:val="24"/>
          <w:szCs w:val="24"/>
          <w:lang w:eastAsia="hr-HR"/>
        </w:rPr>
        <w:t xml:space="preserve">i </w:t>
      </w:r>
      <w:r w:rsidR="00F53545">
        <w:rPr>
          <w:rFonts w:ascii="Times New Roman" w:eastAsia="Times New Roman" w:hAnsi="Times New Roman" w:cs="Times New Roman"/>
          <w:noProof/>
          <w:sz w:val="24"/>
          <w:szCs w:val="24"/>
          <w:lang w:eastAsia="hr-HR"/>
        </w:rPr>
        <w:t>109,66</w:t>
      </w:r>
      <w:r w:rsidR="00C4217B">
        <w:rPr>
          <w:rFonts w:ascii="Times New Roman" w:eastAsia="Times New Roman" w:hAnsi="Times New Roman" w:cs="Times New Roman"/>
          <w:noProof/>
          <w:sz w:val="24"/>
          <w:szCs w:val="24"/>
          <w:lang w:eastAsia="hr-HR"/>
        </w:rPr>
        <w:t xml:space="preserve">% u odnosu na </w:t>
      </w:r>
      <w:r w:rsidR="009932AB">
        <w:rPr>
          <w:rFonts w:ascii="Times New Roman" w:eastAsia="Times New Roman" w:hAnsi="Times New Roman" w:cs="Times New Roman"/>
          <w:noProof/>
          <w:sz w:val="24"/>
          <w:szCs w:val="24"/>
          <w:lang w:eastAsia="hr-HR"/>
        </w:rPr>
        <w:t>prethodn</w:t>
      </w:r>
      <w:r w:rsidR="00AC25D0">
        <w:rPr>
          <w:rFonts w:ascii="Times New Roman" w:eastAsia="Times New Roman" w:hAnsi="Times New Roman" w:cs="Times New Roman"/>
          <w:noProof/>
          <w:sz w:val="24"/>
          <w:szCs w:val="24"/>
          <w:lang w:eastAsia="hr-HR"/>
        </w:rPr>
        <w:t>u</w:t>
      </w:r>
      <w:r w:rsidR="009932AB">
        <w:rPr>
          <w:rFonts w:ascii="Times New Roman" w:eastAsia="Times New Roman" w:hAnsi="Times New Roman" w:cs="Times New Roman"/>
          <w:noProof/>
          <w:sz w:val="24"/>
          <w:szCs w:val="24"/>
          <w:lang w:eastAsia="hr-HR"/>
        </w:rPr>
        <w:t xml:space="preserve"> godin</w:t>
      </w:r>
      <w:r w:rsidR="00AC25D0">
        <w:rPr>
          <w:rFonts w:ascii="Times New Roman" w:eastAsia="Times New Roman" w:hAnsi="Times New Roman" w:cs="Times New Roman"/>
          <w:noProof/>
          <w:sz w:val="24"/>
          <w:szCs w:val="24"/>
          <w:lang w:eastAsia="hr-HR"/>
        </w:rPr>
        <w:t>u</w:t>
      </w:r>
      <w:r w:rsidR="00693350">
        <w:rPr>
          <w:rFonts w:ascii="Times New Roman" w:eastAsia="Times New Roman" w:hAnsi="Times New Roman" w:cs="Times New Roman"/>
          <w:noProof/>
          <w:sz w:val="24"/>
          <w:szCs w:val="24"/>
          <w:lang w:eastAsia="hr-HR"/>
        </w:rPr>
        <w:t xml:space="preserve">. </w:t>
      </w:r>
      <w:r w:rsidR="004F0017">
        <w:rPr>
          <w:rFonts w:ascii="Times New Roman" w:eastAsia="Times New Roman" w:hAnsi="Times New Roman" w:cs="Times New Roman"/>
          <w:noProof/>
          <w:sz w:val="24"/>
          <w:szCs w:val="24"/>
          <w:lang w:eastAsia="hr-HR"/>
        </w:rPr>
        <w:t xml:space="preserve"> </w:t>
      </w:r>
    </w:p>
    <w:p w14:paraId="47F79728" w14:textId="77777777" w:rsidR="00AC25D0" w:rsidRDefault="0069335D" w:rsidP="00AC25D0">
      <w:pPr>
        <w:spacing w:after="120" w:line="240" w:lineRule="auto"/>
        <w:ind w:firstLine="709"/>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Ostvareni</w:t>
      </w:r>
      <w:r w:rsidR="004F0017">
        <w:rPr>
          <w:rFonts w:ascii="Times New Roman" w:eastAsia="Times New Roman" w:hAnsi="Times New Roman" w:cs="Times New Roman"/>
          <w:noProof/>
          <w:sz w:val="24"/>
          <w:szCs w:val="24"/>
          <w:lang w:eastAsia="hr-HR"/>
        </w:rPr>
        <w:t xml:space="preserve"> rashodi odnose se na</w:t>
      </w:r>
      <w:r w:rsidR="00AC25D0">
        <w:rPr>
          <w:rFonts w:ascii="Times New Roman" w:eastAsia="Times New Roman" w:hAnsi="Times New Roman" w:cs="Times New Roman"/>
          <w:noProof/>
          <w:sz w:val="24"/>
          <w:szCs w:val="24"/>
          <w:lang w:eastAsia="hr-HR"/>
        </w:rPr>
        <w:t>:</w:t>
      </w:r>
    </w:p>
    <w:p w14:paraId="263367B4" w14:textId="3CF31526" w:rsidR="00AC25D0" w:rsidRDefault="00AC25D0" w:rsidP="00AC25D0">
      <w:pPr>
        <w:spacing w:after="120" w:line="240" w:lineRule="auto"/>
        <w:ind w:firstLine="709"/>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w:t>
      </w:r>
      <w:r w:rsidR="004F0017">
        <w:rPr>
          <w:rFonts w:ascii="Times New Roman" w:eastAsia="Times New Roman" w:hAnsi="Times New Roman" w:cs="Times New Roman"/>
          <w:noProof/>
          <w:sz w:val="24"/>
          <w:szCs w:val="24"/>
          <w:lang w:eastAsia="hr-HR"/>
        </w:rPr>
        <w:t xml:space="preserve"> rashode poslovanja u iznosu od </w:t>
      </w:r>
      <w:r w:rsidR="009932AB">
        <w:rPr>
          <w:rFonts w:ascii="Times New Roman" w:eastAsia="Times New Roman" w:hAnsi="Times New Roman" w:cs="Times New Roman"/>
          <w:noProof/>
          <w:sz w:val="24"/>
          <w:szCs w:val="24"/>
          <w:lang w:eastAsia="hr-HR"/>
        </w:rPr>
        <w:t>3.</w:t>
      </w:r>
      <w:r w:rsidR="00F53545">
        <w:rPr>
          <w:rFonts w:ascii="Times New Roman" w:eastAsia="Times New Roman" w:hAnsi="Times New Roman" w:cs="Times New Roman"/>
          <w:noProof/>
          <w:sz w:val="24"/>
          <w:szCs w:val="24"/>
          <w:lang w:eastAsia="hr-HR"/>
        </w:rPr>
        <w:t>849.701,19</w:t>
      </w:r>
      <w:r w:rsidR="00693350">
        <w:rPr>
          <w:rFonts w:ascii="Times New Roman" w:eastAsia="Times New Roman" w:hAnsi="Times New Roman" w:cs="Times New Roman"/>
          <w:noProof/>
          <w:sz w:val="24"/>
          <w:szCs w:val="24"/>
          <w:lang w:eastAsia="hr-HR"/>
        </w:rPr>
        <w:t xml:space="preserve"> EUR</w:t>
      </w:r>
      <w:r w:rsidR="004F0017">
        <w:rPr>
          <w:rFonts w:ascii="Times New Roman" w:eastAsia="Times New Roman" w:hAnsi="Times New Roman" w:cs="Times New Roman"/>
          <w:noProof/>
          <w:sz w:val="24"/>
          <w:szCs w:val="24"/>
          <w:lang w:eastAsia="hr-HR"/>
        </w:rPr>
        <w:t xml:space="preserve"> čije je ostvarenje </w:t>
      </w:r>
      <w:r w:rsidR="00F53545">
        <w:rPr>
          <w:rFonts w:ascii="Times New Roman" w:eastAsia="Times New Roman" w:hAnsi="Times New Roman" w:cs="Times New Roman"/>
          <w:noProof/>
          <w:sz w:val="24"/>
          <w:szCs w:val="24"/>
          <w:lang w:eastAsia="hr-HR"/>
        </w:rPr>
        <w:t>87,64</w:t>
      </w:r>
      <w:r w:rsidR="00C4217B">
        <w:rPr>
          <w:rFonts w:ascii="Times New Roman" w:eastAsia="Times New Roman" w:hAnsi="Times New Roman" w:cs="Times New Roman"/>
          <w:noProof/>
          <w:sz w:val="24"/>
          <w:szCs w:val="24"/>
          <w:lang w:eastAsia="hr-HR"/>
        </w:rPr>
        <w:t>%</w:t>
      </w:r>
      <w:r w:rsidR="004F0017">
        <w:rPr>
          <w:rFonts w:ascii="Times New Roman" w:eastAsia="Times New Roman" w:hAnsi="Times New Roman" w:cs="Times New Roman"/>
          <w:noProof/>
          <w:sz w:val="24"/>
          <w:szCs w:val="24"/>
          <w:lang w:eastAsia="hr-HR"/>
        </w:rPr>
        <w:t xml:space="preserve"> u odnosu na plan</w:t>
      </w:r>
      <w:r w:rsidR="001B61F7">
        <w:rPr>
          <w:rFonts w:ascii="Times New Roman" w:eastAsia="Times New Roman" w:hAnsi="Times New Roman" w:cs="Times New Roman"/>
          <w:noProof/>
          <w:sz w:val="24"/>
          <w:szCs w:val="24"/>
          <w:lang w:eastAsia="hr-HR"/>
        </w:rPr>
        <w:t xml:space="preserve">, i </w:t>
      </w:r>
      <w:r w:rsidR="00F53545">
        <w:rPr>
          <w:rFonts w:ascii="Times New Roman" w:eastAsia="Times New Roman" w:hAnsi="Times New Roman" w:cs="Times New Roman"/>
          <w:noProof/>
          <w:sz w:val="24"/>
          <w:szCs w:val="24"/>
          <w:lang w:eastAsia="hr-HR"/>
        </w:rPr>
        <w:t>113,85</w:t>
      </w:r>
      <w:r w:rsidR="001B61F7">
        <w:rPr>
          <w:rFonts w:ascii="Times New Roman" w:eastAsia="Times New Roman" w:hAnsi="Times New Roman" w:cs="Times New Roman"/>
          <w:noProof/>
          <w:sz w:val="24"/>
          <w:szCs w:val="24"/>
          <w:lang w:eastAsia="hr-HR"/>
        </w:rPr>
        <w:t>% u odnosu na proteklu godinu</w:t>
      </w:r>
      <w:r w:rsidR="004F0017">
        <w:rPr>
          <w:rFonts w:ascii="Times New Roman" w:eastAsia="Times New Roman" w:hAnsi="Times New Roman" w:cs="Times New Roman"/>
          <w:noProof/>
          <w:sz w:val="24"/>
          <w:szCs w:val="24"/>
          <w:lang w:eastAsia="hr-HR"/>
        </w:rPr>
        <w:t xml:space="preserve">, te </w:t>
      </w:r>
    </w:p>
    <w:p w14:paraId="1C7315B4" w14:textId="2512F4F9" w:rsidR="00D253D5" w:rsidRDefault="00AC25D0" w:rsidP="00AC25D0">
      <w:pPr>
        <w:spacing w:after="120" w:line="240" w:lineRule="auto"/>
        <w:ind w:firstLine="709"/>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 xml:space="preserve">- </w:t>
      </w:r>
      <w:r w:rsidR="004F0017">
        <w:rPr>
          <w:rFonts w:ascii="Times New Roman" w:eastAsia="Times New Roman" w:hAnsi="Times New Roman" w:cs="Times New Roman"/>
          <w:noProof/>
          <w:sz w:val="24"/>
          <w:szCs w:val="24"/>
          <w:lang w:eastAsia="hr-HR"/>
        </w:rPr>
        <w:t>r</w:t>
      </w:r>
      <w:r w:rsidR="00132E79">
        <w:rPr>
          <w:rFonts w:ascii="Times New Roman" w:eastAsia="Times New Roman" w:hAnsi="Times New Roman" w:cs="Times New Roman"/>
          <w:noProof/>
          <w:sz w:val="24"/>
          <w:szCs w:val="24"/>
          <w:lang w:eastAsia="hr-HR"/>
        </w:rPr>
        <w:t xml:space="preserve">ashode za nabavu nefinancijske imovine u iznosu od </w:t>
      </w:r>
      <w:r w:rsidR="00F53545">
        <w:rPr>
          <w:rFonts w:ascii="Times New Roman" w:eastAsia="Times New Roman" w:hAnsi="Times New Roman" w:cs="Times New Roman"/>
          <w:noProof/>
          <w:sz w:val="24"/>
          <w:szCs w:val="24"/>
          <w:lang w:eastAsia="hr-HR"/>
        </w:rPr>
        <w:t>34.286,37</w:t>
      </w:r>
      <w:r w:rsidR="00693350">
        <w:rPr>
          <w:rFonts w:ascii="Times New Roman" w:eastAsia="Times New Roman" w:hAnsi="Times New Roman" w:cs="Times New Roman"/>
          <w:noProof/>
          <w:sz w:val="24"/>
          <w:szCs w:val="24"/>
          <w:lang w:eastAsia="hr-HR"/>
        </w:rPr>
        <w:t xml:space="preserve"> EUR</w:t>
      </w:r>
      <w:r w:rsidR="00132E79">
        <w:rPr>
          <w:rFonts w:ascii="Times New Roman" w:eastAsia="Times New Roman" w:hAnsi="Times New Roman" w:cs="Times New Roman"/>
          <w:noProof/>
          <w:sz w:val="24"/>
          <w:szCs w:val="24"/>
          <w:lang w:eastAsia="hr-HR"/>
        </w:rPr>
        <w:t xml:space="preserve"> što </w:t>
      </w:r>
      <w:r w:rsidR="00693350">
        <w:rPr>
          <w:rFonts w:ascii="Times New Roman" w:eastAsia="Times New Roman" w:hAnsi="Times New Roman" w:cs="Times New Roman"/>
          <w:noProof/>
          <w:sz w:val="24"/>
          <w:szCs w:val="24"/>
          <w:lang w:eastAsia="hr-HR"/>
        </w:rPr>
        <w:t>predstavlja</w:t>
      </w:r>
      <w:r w:rsidR="00132E79">
        <w:rPr>
          <w:rFonts w:ascii="Times New Roman" w:eastAsia="Times New Roman" w:hAnsi="Times New Roman" w:cs="Times New Roman"/>
          <w:noProof/>
          <w:sz w:val="24"/>
          <w:szCs w:val="24"/>
          <w:lang w:eastAsia="hr-HR"/>
        </w:rPr>
        <w:t xml:space="preserve"> ostvarenje od </w:t>
      </w:r>
      <w:r w:rsidR="00F53545">
        <w:rPr>
          <w:rFonts w:ascii="Times New Roman" w:eastAsia="Times New Roman" w:hAnsi="Times New Roman" w:cs="Times New Roman"/>
          <w:noProof/>
          <w:sz w:val="24"/>
          <w:szCs w:val="24"/>
          <w:lang w:eastAsia="hr-HR"/>
        </w:rPr>
        <w:t>6,91</w:t>
      </w:r>
      <w:r w:rsidR="00132E79">
        <w:rPr>
          <w:rFonts w:ascii="Times New Roman" w:eastAsia="Times New Roman" w:hAnsi="Times New Roman" w:cs="Times New Roman"/>
          <w:noProof/>
          <w:sz w:val="24"/>
          <w:szCs w:val="24"/>
          <w:lang w:eastAsia="hr-HR"/>
        </w:rPr>
        <w:t>% u odnosu na plan</w:t>
      </w:r>
      <w:r w:rsidR="001B61F7">
        <w:rPr>
          <w:rFonts w:ascii="Times New Roman" w:eastAsia="Times New Roman" w:hAnsi="Times New Roman" w:cs="Times New Roman"/>
          <w:noProof/>
          <w:sz w:val="24"/>
          <w:szCs w:val="24"/>
          <w:lang w:eastAsia="hr-HR"/>
        </w:rPr>
        <w:t>,</w:t>
      </w:r>
      <w:r w:rsidR="008F2579">
        <w:rPr>
          <w:rFonts w:ascii="Times New Roman" w:eastAsia="Times New Roman" w:hAnsi="Times New Roman" w:cs="Times New Roman"/>
          <w:noProof/>
          <w:sz w:val="24"/>
          <w:szCs w:val="24"/>
          <w:lang w:eastAsia="hr-HR"/>
        </w:rPr>
        <w:t xml:space="preserve"> i </w:t>
      </w:r>
      <w:r w:rsidR="00F53545">
        <w:rPr>
          <w:rFonts w:ascii="Times New Roman" w:eastAsia="Times New Roman" w:hAnsi="Times New Roman" w:cs="Times New Roman"/>
          <w:noProof/>
          <w:sz w:val="24"/>
          <w:szCs w:val="24"/>
          <w:lang w:eastAsia="hr-HR"/>
        </w:rPr>
        <w:t>21,40</w:t>
      </w:r>
      <w:r w:rsidR="008F2579">
        <w:rPr>
          <w:rFonts w:ascii="Times New Roman" w:eastAsia="Times New Roman" w:hAnsi="Times New Roman" w:cs="Times New Roman"/>
          <w:noProof/>
          <w:sz w:val="24"/>
          <w:szCs w:val="24"/>
          <w:lang w:eastAsia="hr-HR"/>
        </w:rPr>
        <w:t>% u odnosu na prethodnu godinu.</w:t>
      </w:r>
      <w:r w:rsidR="00132E79">
        <w:rPr>
          <w:rFonts w:ascii="Times New Roman" w:eastAsia="Times New Roman" w:hAnsi="Times New Roman" w:cs="Times New Roman"/>
          <w:noProof/>
          <w:sz w:val="24"/>
          <w:szCs w:val="24"/>
          <w:lang w:eastAsia="hr-HR"/>
        </w:rPr>
        <w:t xml:space="preserve"> </w:t>
      </w:r>
      <w:r w:rsidR="008F2579">
        <w:rPr>
          <w:rFonts w:ascii="Times New Roman" w:eastAsia="Times New Roman" w:hAnsi="Times New Roman" w:cs="Times New Roman"/>
          <w:noProof/>
          <w:sz w:val="24"/>
          <w:szCs w:val="24"/>
          <w:lang w:eastAsia="hr-HR"/>
        </w:rPr>
        <w:t xml:space="preserve">Značajno </w:t>
      </w:r>
      <w:r w:rsidR="00F53545">
        <w:rPr>
          <w:rFonts w:ascii="Times New Roman" w:eastAsia="Times New Roman" w:hAnsi="Times New Roman" w:cs="Times New Roman"/>
          <w:noProof/>
          <w:sz w:val="24"/>
          <w:szCs w:val="24"/>
          <w:lang w:eastAsia="hr-HR"/>
        </w:rPr>
        <w:t>smanjenje</w:t>
      </w:r>
      <w:r w:rsidR="008F2579">
        <w:rPr>
          <w:rFonts w:ascii="Times New Roman" w:eastAsia="Times New Roman" w:hAnsi="Times New Roman" w:cs="Times New Roman"/>
          <w:noProof/>
          <w:sz w:val="24"/>
          <w:szCs w:val="24"/>
          <w:lang w:eastAsia="hr-HR"/>
        </w:rPr>
        <w:t xml:space="preserve"> </w:t>
      </w:r>
      <w:r w:rsidR="001B61F7">
        <w:rPr>
          <w:rFonts w:ascii="Times New Roman" w:eastAsia="Times New Roman" w:hAnsi="Times New Roman" w:cs="Times New Roman"/>
          <w:noProof/>
          <w:sz w:val="24"/>
          <w:szCs w:val="24"/>
          <w:lang w:eastAsia="hr-HR"/>
        </w:rPr>
        <w:t xml:space="preserve">rashoda za nefinancijsku imovinu </w:t>
      </w:r>
      <w:r w:rsidR="008F2579">
        <w:rPr>
          <w:rFonts w:ascii="Times New Roman" w:eastAsia="Times New Roman" w:hAnsi="Times New Roman" w:cs="Times New Roman"/>
          <w:noProof/>
          <w:sz w:val="24"/>
          <w:szCs w:val="24"/>
          <w:lang w:eastAsia="hr-HR"/>
        </w:rPr>
        <w:t xml:space="preserve">u odnosu na prethodnu godinu je prvenstveno iz </w:t>
      </w:r>
      <w:r w:rsidR="008C2FEC">
        <w:rPr>
          <w:rFonts w:ascii="Times New Roman" w:eastAsia="Times New Roman" w:hAnsi="Times New Roman" w:cs="Times New Roman"/>
          <w:noProof/>
          <w:sz w:val="24"/>
          <w:szCs w:val="24"/>
          <w:lang w:eastAsia="hr-HR"/>
        </w:rPr>
        <w:t xml:space="preserve">razloga </w:t>
      </w:r>
      <w:r w:rsidR="005C297A">
        <w:rPr>
          <w:rFonts w:ascii="Times New Roman" w:eastAsia="Times New Roman" w:hAnsi="Times New Roman" w:cs="Times New Roman"/>
          <w:noProof/>
          <w:sz w:val="24"/>
          <w:szCs w:val="24"/>
          <w:lang w:eastAsia="hr-HR"/>
        </w:rPr>
        <w:t xml:space="preserve">što </w:t>
      </w:r>
      <w:r w:rsidR="00F53545">
        <w:rPr>
          <w:rFonts w:ascii="Times New Roman" w:eastAsia="Times New Roman" w:hAnsi="Times New Roman" w:cs="Times New Roman"/>
          <w:noProof/>
          <w:sz w:val="24"/>
          <w:szCs w:val="24"/>
          <w:lang w:eastAsia="hr-HR"/>
        </w:rPr>
        <w:t>je prethodne godine</w:t>
      </w:r>
      <w:r w:rsidR="008C2FEC">
        <w:rPr>
          <w:rFonts w:ascii="Times New Roman" w:eastAsia="Times New Roman" w:hAnsi="Times New Roman" w:cs="Times New Roman"/>
          <w:noProof/>
          <w:sz w:val="24"/>
          <w:szCs w:val="24"/>
          <w:lang w:eastAsia="hr-HR"/>
        </w:rPr>
        <w:t xml:space="preserve"> </w:t>
      </w:r>
      <w:r w:rsidR="008F2579">
        <w:rPr>
          <w:rFonts w:ascii="Times New Roman" w:eastAsia="Times New Roman" w:hAnsi="Times New Roman" w:cs="Times New Roman"/>
          <w:noProof/>
          <w:sz w:val="24"/>
          <w:szCs w:val="24"/>
          <w:lang w:eastAsia="hr-HR"/>
        </w:rPr>
        <w:t>iz dobivene pomoći iz državnog proračuna (HVZ) koja je napaćena krajem prosinca 2023. godine nabavila potrebna oprema za protupožarnu zaštitu.</w:t>
      </w:r>
      <w:r w:rsidR="00F53545">
        <w:rPr>
          <w:rFonts w:ascii="Times New Roman" w:eastAsia="Times New Roman" w:hAnsi="Times New Roman" w:cs="Times New Roman"/>
          <w:noProof/>
          <w:sz w:val="24"/>
          <w:szCs w:val="24"/>
          <w:lang w:eastAsia="hr-HR"/>
        </w:rPr>
        <w:t xml:space="preserve"> </w:t>
      </w:r>
      <w:r w:rsidR="000B12CA">
        <w:rPr>
          <w:rFonts w:ascii="Times New Roman" w:eastAsia="Times New Roman" w:hAnsi="Times New Roman" w:cs="Times New Roman"/>
          <w:noProof/>
          <w:sz w:val="24"/>
          <w:szCs w:val="24"/>
          <w:lang w:eastAsia="hr-HR"/>
        </w:rPr>
        <w:t xml:space="preserve">Niski je postotak </w:t>
      </w:r>
      <w:r w:rsidR="00F53545">
        <w:rPr>
          <w:rFonts w:ascii="Times New Roman" w:eastAsia="Times New Roman" w:hAnsi="Times New Roman" w:cs="Times New Roman"/>
          <w:noProof/>
          <w:sz w:val="24"/>
          <w:szCs w:val="24"/>
          <w:lang w:eastAsia="hr-HR"/>
        </w:rPr>
        <w:t>realizacij</w:t>
      </w:r>
      <w:r w:rsidR="000B12CA">
        <w:rPr>
          <w:rFonts w:ascii="Times New Roman" w:eastAsia="Times New Roman" w:hAnsi="Times New Roman" w:cs="Times New Roman"/>
          <w:noProof/>
          <w:sz w:val="24"/>
          <w:szCs w:val="24"/>
          <w:lang w:eastAsia="hr-HR"/>
        </w:rPr>
        <w:t>e</w:t>
      </w:r>
      <w:r w:rsidR="00F53545">
        <w:rPr>
          <w:rFonts w:ascii="Times New Roman" w:eastAsia="Times New Roman" w:hAnsi="Times New Roman" w:cs="Times New Roman"/>
          <w:noProof/>
          <w:sz w:val="24"/>
          <w:szCs w:val="24"/>
          <w:lang w:eastAsia="hr-HR"/>
        </w:rPr>
        <w:t xml:space="preserve"> u odnosu na plan za 2025. godinu iz razloga jer nije realiziran rashod za Kapitalni projekt Regionalni centar za zaštitu i spašavanje</w:t>
      </w:r>
      <w:r w:rsidR="000B12CA">
        <w:rPr>
          <w:rFonts w:ascii="Times New Roman" w:eastAsia="Times New Roman" w:hAnsi="Times New Roman" w:cs="Times New Roman"/>
          <w:noProof/>
          <w:sz w:val="24"/>
          <w:szCs w:val="24"/>
          <w:lang w:eastAsia="hr-HR"/>
        </w:rPr>
        <w:t>.</w:t>
      </w:r>
      <w:r w:rsidR="008F2579">
        <w:rPr>
          <w:rFonts w:ascii="Times New Roman" w:eastAsia="Times New Roman" w:hAnsi="Times New Roman" w:cs="Times New Roman"/>
          <w:noProof/>
          <w:sz w:val="24"/>
          <w:szCs w:val="24"/>
          <w:lang w:eastAsia="hr-HR"/>
        </w:rPr>
        <w:t xml:space="preserve"> </w:t>
      </w:r>
    </w:p>
    <w:p w14:paraId="6E5523F0" w14:textId="02A5D118" w:rsidR="00C93494" w:rsidRDefault="00646A7C" w:rsidP="00C93494">
      <w:pPr>
        <w:ind w:firstLine="708"/>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 xml:space="preserve">U nastavku slijedi tabelarni prikaz planiranih i ostvarenih rashoda po skupinama (Tabela br. </w:t>
      </w:r>
      <w:r w:rsidR="008B77D2">
        <w:rPr>
          <w:rFonts w:ascii="Times New Roman" w:eastAsia="Times New Roman" w:hAnsi="Times New Roman" w:cs="Times New Roman"/>
          <w:noProof/>
          <w:sz w:val="24"/>
          <w:szCs w:val="24"/>
          <w:lang w:eastAsia="hr-HR"/>
        </w:rPr>
        <w:t>2</w:t>
      </w:r>
      <w:r>
        <w:rPr>
          <w:rFonts w:ascii="Times New Roman" w:eastAsia="Times New Roman" w:hAnsi="Times New Roman" w:cs="Times New Roman"/>
          <w:noProof/>
          <w:sz w:val="24"/>
          <w:szCs w:val="24"/>
          <w:lang w:eastAsia="hr-HR"/>
        </w:rPr>
        <w:t>)</w:t>
      </w:r>
      <w:r w:rsidR="00B867E1">
        <w:rPr>
          <w:rFonts w:ascii="Times New Roman" w:eastAsia="Times New Roman" w:hAnsi="Times New Roman" w:cs="Times New Roman"/>
          <w:noProof/>
          <w:sz w:val="24"/>
          <w:szCs w:val="24"/>
          <w:lang w:eastAsia="hr-HR"/>
        </w:rPr>
        <w:t>, te</w:t>
      </w:r>
      <w:r>
        <w:rPr>
          <w:rFonts w:ascii="Times New Roman" w:eastAsia="Times New Roman" w:hAnsi="Times New Roman" w:cs="Times New Roman"/>
          <w:noProof/>
          <w:sz w:val="24"/>
          <w:szCs w:val="24"/>
          <w:lang w:eastAsia="hr-HR"/>
        </w:rPr>
        <w:t xml:space="preserve"> tabelarni </w:t>
      </w:r>
      <w:r w:rsidR="00B867E1">
        <w:rPr>
          <w:rFonts w:ascii="Times New Roman" w:eastAsia="Times New Roman" w:hAnsi="Times New Roman" w:cs="Times New Roman"/>
          <w:noProof/>
          <w:sz w:val="24"/>
          <w:szCs w:val="24"/>
          <w:lang w:eastAsia="hr-HR"/>
        </w:rPr>
        <w:t xml:space="preserve">i grafički </w:t>
      </w:r>
      <w:r>
        <w:rPr>
          <w:rFonts w:ascii="Times New Roman" w:eastAsia="Times New Roman" w:hAnsi="Times New Roman" w:cs="Times New Roman"/>
          <w:noProof/>
          <w:sz w:val="24"/>
          <w:szCs w:val="24"/>
          <w:lang w:eastAsia="hr-HR"/>
        </w:rPr>
        <w:t xml:space="preserve">prikaz strukture ostvarenja rashoda po skupinama za izvještajno razdoblje siječanj – </w:t>
      </w:r>
      <w:r w:rsidR="00132B51">
        <w:rPr>
          <w:rFonts w:ascii="Times New Roman" w:eastAsia="Times New Roman" w:hAnsi="Times New Roman" w:cs="Times New Roman"/>
          <w:noProof/>
          <w:sz w:val="24"/>
          <w:szCs w:val="24"/>
          <w:lang w:eastAsia="hr-HR"/>
        </w:rPr>
        <w:t>prosinac</w:t>
      </w:r>
      <w:r>
        <w:rPr>
          <w:rFonts w:ascii="Times New Roman" w:eastAsia="Times New Roman" w:hAnsi="Times New Roman" w:cs="Times New Roman"/>
          <w:noProof/>
          <w:sz w:val="24"/>
          <w:szCs w:val="24"/>
          <w:lang w:eastAsia="hr-HR"/>
        </w:rPr>
        <w:t xml:space="preserve"> 202</w:t>
      </w:r>
      <w:r w:rsidR="00F53545">
        <w:rPr>
          <w:rFonts w:ascii="Times New Roman" w:eastAsia="Times New Roman" w:hAnsi="Times New Roman" w:cs="Times New Roman"/>
          <w:noProof/>
          <w:sz w:val="24"/>
          <w:szCs w:val="24"/>
          <w:lang w:eastAsia="hr-HR"/>
        </w:rPr>
        <w:t>5</w:t>
      </w:r>
      <w:r>
        <w:rPr>
          <w:rFonts w:ascii="Times New Roman" w:eastAsia="Times New Roman" w:hAnsi="Times New Roman" w:cs="Times New Roman"/>
          <w:noProof/>
          <w:sz w:val="24"/>
          <w:szCs w:val="24"/>
          <w:lang w:eastAsia="hr-HR"/>
        </w:rPr>
        <w:t xml:space="preserve">. (Tabela br. </w:t>
      </w:r>
      <w:r w:rsidR="008B77D2">
        <w:rPr>
          <w:rFonts w:ascii="Times New Roman" w:eastAsia="Times New Roman" w:hAnsi="Times New Roman" w:cs="Times New Roman"/>
          <w:noProof/>
          <w:sz w:val="24"/>
          <w:szCs w:val="24"/>
          <w:lang w:eastAsia="hr-HR"/>
        </w:rPr>
        <w:t>3</w:t>
      </w:r>
      <w:r w:rsidR="00B867E1">
        <w:rPr>
          <w:rFonts w:ascii="Times New Roman" w:eastAsia="Times New Roman" w:hAnsi="Times New Roman" w:cs="Times New Roman"/>
          <w:noProof/>
          <w:sz w:val="24"/>
          <w:szCs w:val="24"/>
          <w:lang w:eastAsia="hr-HR"/>
        </w:rPr>
        <w:t xml:space="preserve"> i Grafikon br. 1</w:t>
      </w:r>
      <w:r>
        <w:rPr>
          <w:rFonts w:ascii="Times New Roman" w:eastAsia="Times New Roman" w:hAnsi="Times New Roman" w:cs="Times New Roman"/>
          <w:noProof/>
          <w:sz w:val="24"/>
          <w:szCs w:val="24"/>
          <w:lang w:eastAsia="hr-HR"/>
        </w:rPr>
        <w:t>).</w:t>
      </w:r>
    </w:p>
    <w:p w14:paraId="5BDEE2DD" w14:textId="77777777" w:rsidR="002346F0" w:rsidRPr="002346F0" w:rsidRDefault="002346F0" w:rsidP="00C93494">
      <w:pPr>
        <w:ind w:firstLine="708"/>
        <w:rPr>
          <w:rFonts w:ascii="Times New Roman" w:eastAsia="Times New Roman" w:hAnsi="Times New Roman" w:cs="Times New Roman"/>
          <w:noProof/>
          <w:sz w:val="10"/>
          <w:szCs w:val="10"/>
          <w:lang w:eastAsia="hr-HR"/>
        </w:rPr>
      </w:pPr>
    </w:p>
    <w:p w14:paraId="726EC0BD" w14:textId="4B753170" w:rsidR="00646A7C" w:rsidRDefault="00646A7C" w:rsidP="0091779C">
      <w:pPr>
        <w:spacing w:after="0" w:line="257" w:lineRule="auto"/>
        <w:rPr>
          <w:rFonts w:ascii="Times New Roman" w:eastAsia="Times New Roman" w:hAnsi="Times New Roman" w:cs="Times New Roman"/>
          <w:b/>
          <w:bCs/>
          <w:noProof/>
          <w:sz w:val="24"/>
          <w:szCs w:val="24"/>
          <w:lang w:eastAsia="hr-HR"/>
        </w:rPr>
      </w:pPr>
      <w:r w:rsidRPr="00646A7C">
        <w:rPr>
          <w:rFonts w:ascii="Times New Roman" w:eastAsia="Times New Roman" w:hAnsi="Times New Roman" w:cs="Times New Roman"/>
          <w:b/>
          <w:bCs/>
          <w:noProof/>
          <w:sz w:val="24"/>
          <w:szCs w:val="24"/>
          <w:lang w:eastAsia="hr-HR"/>
        </w:rPr>
        <w:t xml:space="preserve">Tabela br. </w:t>
      </w:r>
      <w:r w:rsidR="008B77D2">
        <w:rPr>
          <w:rFonts w:ascii="Times New Roman" w:eastAsia="Times New Roman" w:hAnsi="Times New Roman" w:cs="Times New Roman"/>
          <w:b/>
          <w:bCs/>
          <w:noProof/>
          <w:sz w:val="24"/>
          <w:szCs w:val="24"/>
          <w:lang w:eastAsia="hr-HR"/>
        </w:rPr>
        <w:t>2</w:t>
      </w:r>
      <w:r>
        <w:rPr>
          <w:rFonts w:ascii="Times New Roman" w:eastAsia="Times New Roman" w:hAnsi="Times New Roman" w:cs="Times New Roman"/>
          <w:b/>
          <w:bCs/>
          <w:noProof/>
          <w:sz w:val="24"/>
          <w:szCs w:val="24"/>
          <w:lang w:eastAsia="hr-HR"/>
        </w:rPr>
        <w:t xml:space="preserve">. </w:t>
      </w:r>
      <w:r w:rsidRPr="00646A7C">
        <w:rPr>
          <w:rFonts w:ascii="Times New Roman" w:eastAsia="Times New Roman" w:hAnsi="Times New Roman" w:cs="Times New Roman"/>
          <w:b/>
          <w:bCs/>
          <w:noProof/>
          <w:sz w:val="24"/>
          <w:szCs w:val="24"/>
          <w:lang w:eastAsia="hr-HR"/>
        </w:rPr>
        <w:t xml:space="preserve"> Planirani i ostvareni ra</w:t>
      </w:r>
      <w:r>
        <w:rPr>
          <w:rFonts w:ascii="Times New Roman" w:eastAsia="Times New Roman" w:hAnsi="Times New Roman" w:cs="Times New Roman"/>
          <w:b/>
          <w:bCs/>
          <w:noProof/>
          <w:sz w:val="24"/>
          <w:szCs w:val="24"/>
          <w:lang w:eastAsia="hr-HR"/>
        </w:rPr>
        <w:t>s</w:t>
      </w:r>
      <w:r w:rsidRPr="00646A7C">
        <w:rPr>
          <w:rFonts w:ascii="Times New Roman" w:eastAsia="Times New Roman" w:hAnsi="Times New Roman" w:cs="Times New Roman"/>
          <w:b/>
          <w:bCs/>
          <w:noProof/>
          <w:sz w:val="24"/>
          <w:szCs w:val="24"/>
          <w:lang w:eastAsia="hr-HR"/>
        </w:rPr>
        <w:t xml:space="preserve">hodi po skupinama </w:t>
      </w:r>
      <w:r w:rsidR="0091779C">
        <w:rPr>
          <w:rFonts w:ascii="Times New Roman" w:eastAsia="Times New Roman" w:hAnsi="Times New Roman" w:cs="Times New Roman"/>
          <w:b/>
          <w:bCs/>
          <w:noProof/>
          <w:sz w:val="24"/>
          <w:szCs w:val="24"/>
          <w:lang w:eastAsia="hr-HR"/>
        </w:rPr>
        <w:t>u 202</w:t>
      </w:r>
      <w:r w:rsidR="00F53545">
        <w:rPr>
          <w:rFonts w:ascii="Times New Roman" w:eastAsia="Times New Roman" w:hAnsi="Times New Roman" w:cs="Times New Roman"/>
          <w:b/>
          <w:bCs/>
          <w:noProof/>
          <w:sz w:val="24"/>
          <w:szCs w:val="24"/>
          <w:lang w:eastAsia="hr-HR"/>
        </w:rPr>
        <w:t>5</w:t>
      </w:r>
      <w:r w:rsidR="0091779C">
        <w:rPr>
          <w:rFonts w:ascii="Times New Roman" w:eastAsia="Times New Roman" w:hAnsi="Times New Roman" w:cs="Times New Roman"/>
          <w:b/>
          <w:bCs/>
          <w:noProof/>
          <w:sz w:val="24"/>
          <w:szCs w:val="24"/>
          <w:lang w:eastAsia="hr-HR"/>
        </w:rPr>
        <w:t>. godini</w:t>
      </w:r>
    </w:p>
    <w:p w14:paraId="17719747" w14:textId="77777777" w:rsidR="0084127F" w:rsidRPr="002346F0" w:rsidRDefault="0084127F" w:rsidP="0091779C">
      <w:pPr>
        <w:spacing w:after="0" w:line="257" w:lineRule="auto"/>
        <w:rPr>
          <w:rFonts w:ascii="Times New Roman" w:eastAsia="Times New Roman" w:hAnsi="Times New Roman" w:cs="Times New Roman"/>
          <w:b/>
          <w:bCs/>
          <w:noProof/>
          <w:sz w:val="10"/>
          <w:szCs w:val="10"/>
          <w:lang w:eastAsia="hr-HR"/>
        </w:rPr>
      </w:pPr>
    </w:p>
    <w:tbl>
      <w:tblPr>
        <w:tblW w:w="8850" w:type="dxa"/>
        <w:tblLook w:val="04A0" w:firstRow="1" w:lastRow="0" w:firstColumn="1" w:lastColumn="0" w:noHBand="0" w:noVBand="1"/>
      </w:tblPr>
      <w:tblGrid>
        <w:gridCol w:w="4673"/>
        <w:gridCol w:w="1418"/>
        <w:gridCol w:w="1341"/>
        <w:gridCol w:w="1418"/>
      </w:tblGrid>
      <w:tr w:rsidR="006B1559" w:rsidRPr="006B1559" w14:paraId="7269E8D1" w14:textId="77777777" w:rsidTr="0084127F">
        <w:trPr>
          <w:trHeight w:val="795"/>
        </w:trPr>
        <w:tc>
          <w:tcPr>
            <w:tcW w:w="467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CC835D3" w14:textId="77777777" w:rsidR="006B1559" w:rsidRPr="006B1559" w:rsidRDefault="006B1559" w:rsidP="006B1559">
            <w:pPr>
              <w:spacing w:after="0" w:line="240" w:lineRule="auto"/>
              <w:jc w:val="center"/>
              <w:rPr>
                <w:rFonts w:ascii="Calibri" w:eastAsia="Times New Roman" w:hAnsi="Calibri" w:cs="Calibri"/>
                <w:b/>
                <w:bCs/>
                <w:color w:val="000000"/>
                <w:sz w:val="21"/>
                <w:szCs w:val="21"/>
                <w:lang w:eastAsia="hr-HR"/>
              </w:rPr>
            </w:pPr>
            <w:r w:rsidRPr="006B1559">
              <w:rPr>
                <w:rFonts w:ascii="Calibri" w:eastAsia="Times New Roman" w:hAnsi="Calibri" w:cs="Calibri"/>
                <w:b/>
                <w:bCs/>
                <w:color w:val="000000"/>
                <w:sz w:val="21"/>
                <w:szCs w:val="21"/>
                <w:lang w:eastAsia="hr-HR"/>
              </w:rPr>
              <w:t xml:space="preserve">VRSTA RASHODA </w:t>
            </w:r>
          </w:p>
        </w:tc>
        <w:tc>
          <w:tcPr>
            <w:tcW w:w="1418" w:type="dxa"/>
            <w:tcBorders>
              <w:top w:val="single" w:sz="4" w:space="0" w:color="auto"/>
              <w:left w:val="nil"/>
              <w:bottom w:val="single" w:sz="4" w:space="0" w:color="auto"/>
              <w:right w:val="single" w:sz="4" w:space="0" w:color="auto"/>
            </w:tcBorders>
            <w:shd w:val="clear" w:color="000000" w:fill="F2F2F2"/>
            <w:vAlign w:val="center"/>
            <w:hideMark/>
          </w:tcPr>
          <w:p w14:paraId="27C5DAB0" w14:textId="77777777" w:rsidR="006B1559" w:rsidRPr="006B1559" w:rsidRDefault="006B1559" w:rsidP="006B1559">
            <w:pPr>
              <w:spacing w:after="0" w:line="240" w:lineRule="auto"/>
              <w:jc w:val="center"/>
              <w:rPr>
                <w:rFonts w:ascii="Calibri" w:eastAsia="Times New Roman" w:hAnsi="Calibri" w:cs="Calibri"/>
                <w:b/>
                <w:bCs/>
                <w:color w:val="000000"/>
                <w:sz w:val="21"/>
                <w:szCs w:val="21"/>
                <w:lang w:eastAsia="hr-HR"/>
              </w:rPr>
            </w:pPr>
            <w:r w:rsidRPr="006B1559">
              <w:rPr>
                <w:rFonts w:ascii="Calibri" w:eastAsia="Times New Roman" w:hAnsi="Calibri" w:cs="Calibri"/>
                <w:b/>
                <w:bCs/>
                <w:color w:val="000000"/>
                <w:sz w:val="21"/>
                <w:szCs w:val="21"/>
                <w:lang w:eastAsia="hr-HR"/>
              </w:rPr>
              <w:t>Planirani rashodi  za 2025.</w:t>
            </w:r>
          </w:p>
        </w:tc>
        <w:tc>
          <w:tcPr>
            <w:tcW w:w="1341" w:type="dxa"/>
            <w:tcBorders>
              <w:top w:val="single" w:sz="4" w:space="0" w:color="auto"/>
              <w:left w:val="nil"/>
              <w:bottom w:val="single" w:sz="4" w:space="0" w:color="auto"/>
              <w:right w:val="single" w:sz="4" w:space="0" w:color="auto"/>
            </w:tcBorders>
            <w:shd w:val="clear" w:color="000000" w:fill="F2F2F2"/>
            <w:vAlign w:val="center"/>
            <w:hideMark/>
          </w:tcPr>
          <w:p w14:paraId="6C634F4D" w14:textId="77777777" w:rsidR="006B1559" w:rsidRPr="006B1559" w:rsidRDefault="006B1559" w:rsidP="006B1559">
            <w:pPr>
              <w:spacing w:after="0" w:line="240" w:lineRule="auto"/>
              <w:jc w:val="center"/>
              <w:rPr>
                <w:rFonts w:ascii="Calibri" w:eastAsia="Times New Roman" w:hAnsi="Calibri" w:cs="Calibri"/>
                <w:b/>
                <w:bCs/>
                <w:color w:val="000000"/>
                <w:sz w:val="21"/>
                <w:szCs w:val="21"/>
                <w:lang w:eastAsia="hr-HR"/>
              </w:rPr>
            </w:pPr>
            <w:r w:rsidRPr="006B1559">
              <w:rPr>
                <w:rFonts w:ascii="Calibri" w:eastAsia="Times New Roman" w:hAnsi="Calibri" w:cs="Calibri"/>
                <w:b/>
                <w:bCs/>
                <w:color w:val="000000"/>
                <w:sz w:val="21"/>
                <w:szCs w:val="21"/>
                <w:lang w:eastAsia="hr-HR"/>
              </w:rPr>
              <w:t>Ostvareni rashodi u 2025.</w:t>
            </w:r>
          </w:p>
        </w:tc>
        <w:tc>
          <w:tcPr>
            <w:tcW w:w="1418" w:type="dxa"/>
            <w:tcBorders>
              <w:top w:val="single" w:sz="4" w:space="0" w:color="auto"/>
              <w:left w:val="nil"/>
              <w:bottom w:val="single" w:sz="4" w:space="0" w:color="auto"/>
              <w:right w:val="single" w:sz="4" w:space="0" w:color="auto"/>
            </w:tcBorders>
            <w:shd w:val="clear" w:color="000000" w:fill="F2F2F2"/>
            <w:vAlign w:val="center"/>
            <w:hideMark/>
          </w:tcPr>
          <w:p w14:paraId="38E6341C" w14:textId="77777777" w:rsidR="006B1559" w:rsidRPr="006B1559" w:rsidRDefault="006B1559" w:rsidP="006B1559">
            <w:pPr>
              <w:spacing w:after="0" w:line="240" w:lineRule="auto"/>
              <w:jc w:val="center"/>
              <w:rPr>
                <w:rFonts w:ascii="Calibri" w:eastAsia="Times New Roman" w:hAnsi="Calibri" w:cs="Calibri"/>
                <w:b/>
                <w:bCs/>
                <w:color w:val="000000"/>
                <w:sz w:val="21"/>
                <w:szCs w:val="21"/>
                <w:lang w:eastAsia="hr-HR"/>
              </w:rPr>
            </w:pPr>
            <w:r w:rsidRPr="006B1559">
              <w:rPr>
                <w:rFonts w:ascii="Calibri" w:eastAsia="Times New Roman" w:hAnsi="Calibri" w:cs="Calibri"/>
                <w:b/>
                <w:bCs/>
                <w:color w:val="000000"/>
                <w:sz w:val="21"/>
                <w:szCs w:val="21"/>
                <w:lang w:eastAsia="hr-HR"/>
              </w:rPr>
              <w:t>% ostvarenja u odnosu na plan</w:t>
            </w:r>
          </w:p>
        </w:tc>
      </w:tr>
      <w:tr w:rsidR="006B1559" w:rsidRPr="006B1559" w14:paraId="5AFAE52B" w14:textId="77777777" w:rsidTr="0084127F">
        <w:trPr>
          <w:trHeight w:val="300"/>
        </w:trPr>
        <w:tc>
          <w:tcPr>
            <w:tcW w:w="4673" w:type="dxa"/>
            <w:tcBorders>
              <w:top w:val="nil"/>
              <w:left w:val="single" w:sz="4" w:space="0" w:color="auto"/>
              <w:bottom w:val="single" w:sz="4" w:space="0" w:color="auto"/>
              <w:right w:val="single" w:sz="4" w:space="0" w:color="auto"/>
            </w:tcBorders>
            <w:noWrap/>
            <w:vAlign w:val="bottom"/>
            <w:hideMark/>
          </w:tcPr>
          <w:p w14:paraId="6415812D" w14:textId="77777777" w:rsidR="006B1559" w:rsidRPr="006B1559" w:rsidRDefault="006B1559" w:rsidP="006B1559">
            <w:pPr>
              <w:spacing w:after="0" w:line="240" w:lineRule="auto"/>
              <w:rPr>
                <w:rFonts w:ascii="Calibri" w:eastAsia="Times New Roman" w:hAnsi="Calibri" w:cs="Calibri"/>
                <w:color w:val="000000"/>
                <w:sz w:val="21"/>
                <w:szCs w:val="21"/>
                <w:lang w:eastAsia="hr-HR"/>
              </w:rPr>
            </w:pPr>
            <w:r w:rsidRPr="006B1559">
              <w:rPr>
                <w:rFonts w:ascii="Calibri" w:eastAsia="Times New Roman" w:hAnsi="Calibri" w:cs="Calibri"/>
                <w:color w:val="000000"/>
                <w:sz w:val="21"/>
                <w:szCs w:val="21"/>
                <w:lang w:eastAsia="hr-HR"/>
              </w:rPr>
              <w:t>Rashodi za zaposlene</w:t>
            </w:r>
          </w:p>
        </w:tc>
        <w:tc>
          <w:tcPr>
            <w:tcW w:w="1418" w:type="dxa"/>
            <w:tcBorders>
              <w:top w:val="nil"/>
              <w:left w:val="nil"/>
              <w:bottom w:val="single" w:sz="4" w:space="0" w:color="auto"/>
              <w:right w:val="single" w:sz="4" w:space="0" w:color="auto"/>
            </w:tcBorders>
            <w:noWrap/>
            <w:vAlign w:val="bottom"/>
            <w:hideMark/>
          </w:tcPr>
          <w:p w14:paraId="280980E1" w14:textId="77777777" w:rsidR="006B1559" w:rsidRPr="006B1559" w:rsidRDefault="006B1559" w:rsidP="006B1559">
            <w:pPr>
              <w:spacing w:after="0" w:line="240" w:lineRule="auto"/>
              <w:jc w:val="right"/>
              <w:rPr>
                <w:rFonts w:ascii="Calibri" w:eastAsia="Times New Roman" w:hAnsi="Calibri" w:cs="Calibri"/>
                <w:color w:val="000000"/>
                <w:sz w:val="21"/>
                <w:szCs w:val="21"/>
                <w:lang w:eastAsia="hr-HR"/>
              </w:rPr>
            </w:pPr>
            <w:r w:rsidRPr="006B1559">
              <w:rPr>
                <w:rFonts w:ascii="Calibri" w:eastAsia="Times New Roman" w:hAnsi="Calibri" w:cs="Calibri"/>
                <w:color w:val="000000"/>
                <w:sz w:val="21"/>
                <w:szCs w:val="21"/>
                <w:lang w:eastAsia="hr-HR"/>
              </w:rPr>
              <w:t>3.909.000,00</w:t>
            </w:r>
          </w:p>
        </w:tc>
        <w:tc>
          <w:tcPr>
            <w:tcW w:w="1341" w:type="dxa"/>
            <w:tcBorders>
              <w:top w:val="nil"/>
              <w:left w:val="nil"/>
              <w:bottom w:val="single" w:sz="4" w:space="0" w:color="auto"/>
              <w:right w:val="single" w:sz="4" w:space="0" w:color="auto"/>
            </w:tcBorders>
            <w:noWrap/>
            <w:vAlign w:val="bottom"/>
            <w:hideMark/>
          </w:tcPr>
          <w:p w14:paraId="0FA1EFF0" w14:textId="77777777" w:rsidR="006B1559" w:rsidRPr="006B1559" w:rsidRDefault="006B1559" w:rsidP="006B1559">
            <w:pPr>
              <w:spacing w:after="0" w:line="240" w:lineRule="auto"/>
              <w:jc w:val="right"/>
              <w:rPr>
                <w:rFonts w:ascii="Calibri" w:eastAsia="Times New Roman" w:hAnsi="Calibri" w:cs="Calibri"/>
                <w:color w:val="000000"/>
                <w:sz w:val="21"/>
                <w:szCs w:val="21"/>
                <w:lang w:eastAsia="hr-HR"/>
              </w:rPr>
            </w:pPr>
            <w:r w:rsidRPr="006B1559">
              <w:rPr>
                <w:rFonts w:ascii="Calibri" w:eastAsia="Times New Roman" w:hAnsi="Calibri" w:cs="Calibri"/>
                <w:color w:val="000000"/>
                <w:sz w:val="21"/>
                <w:szCs w:val="21"/>
                <w:lang w:eastAsia="hr-HR"/>
              </w:rPr>
              <w:t>3.482.566,65</w:t>
            </w:r>
          </w:p>
        </w:tc>
        <w:tc>
          <w:tcPr>
            <w:tcW w:w="1418" w:type="dxa"/>
            <w:tcBorders>
              <w:top w:val="nil"/>
              <w:left w:val="nil"/>
              <w:bottom w:val="single" w:sz="4" w:space="0" w:color="auto"/>
              <w:right w:val="single" w:sz="4" w:space="0" w:color="auto"/>
            </w:tcBorders>
            <w:noWrap/>
            <w:vAlign w:val="bottom"/>
            <w:hideMark/>
          </w:tcPr>
          <w:p w14:paraId="527E8681" w14:textId="77777777" w:rsidR="006B1559" w:rsidRPr="006B1559" w:rsidRDefault="006B1559" w:rsidP="006B1559">
            <w:pPr>
              <w:spacing w:after="0" w:line="240" w:lineRule="auto"/>
              <w:jc w:val="center"/>
              <w:rPr>
                <w:rFonts w:ascii="Calibri" w:eastAsia="Times New Roman" w:hAnsi="Calibri" w:cs="Calibri"/>
                <w:color w:val="000000"/>
                <w:sz w:val="21"/>
                <w:szCs w:val="21"/>
                <w:lang w:eastAsia="hr-HR"/>
              </w:rPr>
            </w:pPr>
            <w:r w:rsidRPr="006B1559">
              <w:rPr>
                <w:rFonts w:ascii="Calibri" w:eastAsia="Times New Roman" w:hAnsi="Calibri" w:cs="Calibri"/>
                <w:color w:val="000000"/>
                <w:sz w:val="21"/>
                <w:szCs w:val="21"/>
                <w:lang w:eastAsia="hr-HR"/>
              </w:rPr>
              <w:t>89,09%</w:t>
            </w:r>
          </w:p>
        </w:tc>
      </w:tr>
      <w:tr w:rsidR="006B1559" w:rsidRPr="006B1559" w14:paraId="7D2A0012" w14:textId="77777777" w:rsidTr="0084127F">
        <w:trPr>
          <w:trHeight w:val="300"/>
        </w:trPr>
        <w:tc>
          <w:tcPr>
            <w:tcW w:w="4673" w:type="dxa"/>
            <w:tcBorders>
              <w:top w:val="nil"/>
              <w:left w:val="single" w:sz="4" w:space="0" w:color="auto"/>
              <w:bottom w:val="single" w:sz="4" w:space="0" w:color="auto"/>
              <w:right w:val="single" w:sz="4" w:space="0" w:color="auto"/>
            </w:tcBorders>
            <w:noWrap/>
            <w:vAlign w:val="bottom"/>
            <w:hideMark/>
          </w:tcPr>
          <w:p w14:paraId="66368872" w14:textId="77777777" w:rsidR="006B1559" w:rsidRPr="006B1559" w:rsidRDefault="006B1559" w:rsidP="006B1559">
            <w:pPr>
              <w:spacing w:after="0" w:line="240" w:lineRule="auto"/>
              <w:rPr>
                <w:rFonts w:ascii="Calibri" w:eastAsia="Times New Roman" w:hAnsi="Calibri" w:cs="Calibri"/>
                <w:color w:val="000000"/>
                <w:sz w:val="21"/>
                <w:szCs w:val="21"/>
                <w:lang w:eastAsia="hr-HR"/>
              </w:rPr>
            </w:pPr>
            <w:r w:rsidRPr="006B1559">
              <w:rPr>
                <w:rFonts w:ascii="Calibri" w:eastAsia="Times New Roman" w:hAnsi="Calibri" w:cs="Calibri"/>
                <w:color w:val="000000"/>
                <w:sz w:val="21"/>
                <w:szCs w:val="21"/>
                <w:lang w:eastAsia="hr-HR"/>
              </w:rPr>
              <w:t>Materijalni rashodi</w:t>
            </w:r>
          </w:p>
        </w:tc>
        <w:tc>
          <w:tcPr>
            <w:tcW w:w="1418" w:type="dxa"/>
            <w:tcBorders>
              <w:top w:val="nil"/>
              <w:left w:val="nil"/>
              <w:bottom w:val="single" w:sz="4" w:space="0" w:color="auto"/>
              <w:right w:val="single" w:sz="4" w:space="0" w:color="auto"/>
            </w:tcBorders>
            <w:noWrap/>
            <w:vAlign w:val="bottom"/>
            <w:hideMark/>
          </w:tcPr>
          <w:p w14:paraId="551D77D9" w14:textId="77777777" w:rsidR="006B1559" w:rsidRPr="006B1559" w:rsidRDefault="006B1559" w:rsidP="006B1559">
            <w:pPr>
              <w:spacing w:after="0" w:line="240" w:lineRule="auto"/>
              <w:jc w:val="right"/>
              <w:rPr>
                <w:rFonts w:ascii="Calibri" w:eastAsia="Times New Roman" w:hAnsi="Calibri" w:cs="Calibri"/>
                <w:color w:val="000000"/>
                <w:sz w:val="21"/>
                <w:szCs w:val="21"/>
                <w:lang w:eastAsia="hr-HR"/>
              </w:rPr>
            </w:pPr>
            <w:r w:rsidRPr="006B1559">
              <w:rPr>
                <w:rFonts w:ascii="Calibri" w:eastAsia="Times New Roman" w:hAnsi="Calibri" w:cs="Calibri"/>
                <w:color w:val="000000"/>
                <w:sz w:val="21"/>
                <w:szCs w:val="21"/>
                <w:lang w:eastAsia="hr-HR"/>
              </w:rPr>
              <w:t>483.300,00</w:t>
            </w:r>
          </w:p>
        </w:tc>
        <w:tc>
          <w:tcPr>
            <w:tcW w:w="1341" w:type="dxa"/>
            <w:tcBorders>
              <w:top w:val="nil"/>
              <w:left w:val="nil"/>
              <w:bottom w:val="single" w:sz="4" w:space="0" w:color="auto"/>
              <w:right w:val="single" w:sz="4" w:space="0" w:color="auto"/>
            </w:tcBorders>
            <w:noWrap/>
            <w:vAlign w:val="bottom"/>
            <w:hideMark/>
          </w:tcPr>
          <w:p w14:paraId="668B9207" w14:textId="77777777" w:rsidR="006B1559" w:rsidRPr="006B1559" w:rsidRDefault="006B1559" w:rsidP="006B1559">
            <w:pPr>
              <w:spacing w:after="0" w:line="240" w:lineRule="auto"/>
              <w:jc w:val="right"/>
              <w:rPr>
                <w:rFonts w:ascii="Calibri" w:eastAsia="Times New Roman" w:hAnsi="Calibri" w:cs="Calibri"/>
                <w:color w:val="000000"/>
                <w:sz w:val="21"/>
                <w:szCs w:val="21"/>
                <w:lang w:eastAsia="hr-HR"/>
              </w:rPr>
            </w:pPr>
            <w:r w:rsidRPr="006B1559">
              <w:rPr>
                <w:rFonts w:ascii="Calibri" w:eastAsia="Times New Roman" w:hAnsi="Calibri" w:cs="Calibri"/>
                <w:color w:val="000000"/>
                <w:sz w:val="21"/>
                <w:szCs w:val="21"/>
                <w:lang w:eastAsia="hr-HR"/>
              </w:rPr>
              <w:t>367.131,83</w:t>
            </w:r>
          </w:p>
        </w:tc>
        <w:tc>
          <w:tcPr>
            <w:tcW w:w="1418" w:type="dxa"/>
            <w:tcBorders>
              <w:top w:val="nil"/>
              <w:left w:val="nil"/>
              <w:bottom w:val="single" w:sz="4" w:space="0" w:color="auto"/>
              <w:right w:val="single" w:sz="4" w:space="0" w:color="auto"/>
            </w:tcBorders>
            <w:noWrap/>
            <w:vAlign w:val="bottom"/>
            <w:hideMark/>
          </w:tcPr>
          <w:p w14:paraId="136DFA5A" w14:textId="77777777" w:rsidR="006B1559" w:rsidRPr="006B1559" w:rsidRDefault="006B1559" w:rsidP="006B1559">
            <w:pPr>
              <w:spacing w:after="0" w:line="240" w:lineRule="auto"/>
              <w:jc w:val="center"/>
              <w:rPr>
                <w:rFonts w:ascii="Calibri" w:eastAsia="Times New Roman" w:hAnsi="Calibri" w:cs="Calibri"/>
                <w:color w:val="000000"/>
                <w:sz w:val="21"/>
                <w:szCs w:val="21"/>
                <w:lang w:eastAsia="hr-HR"/>
              </w:rPr>
            </w:pPr>
            <w:r w:rsidRPr="006B1559">
              <w:rPr>
                <w:rFonts w:ascii="Calibri" w:eastAsia="Times New Roman" w:hAnsi="Calibri" w:cs="Calibri"/>
                <w:color w:val="000000"/>
                <w:sz w:val="21"/>
                <w:szCs w:val="21"/>
                <w:lang w:eastAsia="hr-HR"/>
              </w:rPr>
              <w:t>75,96%</w:t>
            </w:r>
          </w:p>
        </w:tc>
      </w:tr>
      <w:tr w:rsidR="006B1559" w:rsidRPr="006B1559" w14:paraId="582996C3" w14:textId="77777777" w:rsidTr="0084127F">
        <w:trPr>
          <w:trHeight w:val="300"/>
        </w:trPr>
        <w:tc>
          <w:tcPr>
            <w:tcW w:w="4673" w:type="dxa"/>
            <w:tcBorders>
              <w:top w:val="nil"/>
              <w:left w:val="single" w:sz="4" w:space="0" w:color="auto"/>
              <w:bottom w:val="single" w:sz="4" w:space="0" w:color="auto"/>
              <w:right w:val="single" w:sz="4" w:space="0" w:color="auto"/>
            </w:tcBorders>
            <w:noWrap/>
            <w:vAlign w:val="bottom"/>
            <w:hideMark/>
          </w:tcPr>
          <w:p w14:paraId="4F51A747" w14:textId="77777777" w:rsidR="006B1559" w:rsidRPr="006B1559" w:rsidRDefault="006B1559" w:rsidP="006B1559">
            <w:pPr>
              <w:spacing w:after="0" w:line="240" w:lineRule="auto"/>
              <w:rPr>
                <w:rFonts w:ascii="Calibri" w:eastAsia="Times New Roman" w:hAnsi="Calibri" w:cs="Calibri"/>
                <w:color w:val="000000"/>
                <w:sz w:val="21"/>
                <w:szCs w:val="21"/>
                <w:lang w:eastAsia="hr-HR"/>
              </w:rPr>
            </w:pPr>
            <w:r w:rsidRPr="006B1559">
              <w:rPr>
                <w:rFonts w:ascii="Calibri" w:eastAsia="Times New Roman" w:hAnsi="Calibri" w:cs="Calibri"/>
                <w:color w:val="000000"/>
                <w:sz w:val="21"/>
                <w:szCs w:val="21"/>
                <w:lang w:eastAsia="hr-HR"/>
              </w:rPr>
              <w:t>Financijski rashodi</w:t>
            </w:r>
          </w:p>
        </w:tc>
        <w:tc>
          <w:tcPr>
            <w:tcW w:w="1418" w:type="dxa"/>
            <w:tcBorders>
              <w:top w:val="nil"/>
              <w:left w:val="nil"/>
              <w:bottom w:val="single" w:sz="4" w:space="0" w:color="auto"/>
              <w:right w:val="single" w:sz="4" w:space="0" w:color="auto"/>
            </w:tcBorders>
            <w:noWrap/>
            <w:vAlign w:val="bottom"/>
            <w:hideMark/>
          </w:tcPr>
          <w:p w14:paraId="0A8B28A3" w14:textId="77777777" w:rsidR="006B1559" w:rsidRPr="006B1559" w:rsidRDefault="006B1559" w:rsidP="006B1559">
            <w:pPr>
              <w:spacing w:after="0" w:line="240" w:lineRule="auto"/>
              <w:jc w:val="right"/>
              <w:rPr>
                <w:rFonts w:ascii="Calibri" w:eastAsia="Times New Roman" w:hAnsi="Calibri" w:cs="Calibri"/>
                <w:color w:val="000000"/>
                <w:sz w:val="21"/>
                <w:szCs w:val="21"/>
                <w:lang w:eastAsia="hr-HR"/>
              </w:rPr>
            </w:pPr>
            <w:r w:rsidRPr="006B1559">
              <w:rPr>
                <w:rFonts w:ascii="Calibri" w:eastAsia="Times New Roman" w:hAnsi="Calibri" w:cs="Calibri"/>
                <w:color w:val="000000"/>
                <w:sz w:val="21"/>
                <w:szCs w:val="21"/>
                <w:lang w:eastAsia="hr-HR"/>
              </w:rPr>
              <w:t>100,00</w:t>
            </w:r>
          </w:p>
        </w:tc>
        <w:tc>
          <w:tcPr>
            <w:tcW w:w="1341" w:type="dxa"/>
            <w:tcBorders>
              <w:top w:val="nil"/>
              <w:left w:val="nil"/>
              <w:bottom w:val="single" w:sz="4" w:space="0" w:color="auto"/>
              <w:right w:val="single" w:sz="4" w:space="0" w:color="auto"/>
            </w:tcBorders>
            <w:noWrap/>
            <w:vAlign w:val="bottom"/>
            <w:hideMark/>
          </w:tcPr>
          <w:p w14:paraId="17A2A087" w14:textId="77777777" w:rsidR="006B1559" w:rsidRPr="006B1559" w:rsidRDefault="006B1559" w:rsidP="006B1559">
            <w:pPr>
              <w:spacing w:after="0" w:line="240" w:lineRule="auto"/>
              <w:jc w:val="right"/>
              <w:rPr>
                <w:rFonts w:ascii="Calibri" w:eastAsia="Times New Roman" w:hAnsi="Calibri" w:cs="Calibri"/>
                <w:color w:val="000000"/>
                <w:sz w:val="21"/>
                <w:szCs w:val="21"/>
                <w:lang w:eastAsia="hr-HR"/>
              </w:rPr>
            </w:pPr>
            <w:r w:rsidRPr="006B1559">
              <w:rPr>
                <w:rFonts w:ascii="Calibri" w:eastAsia="Times New Roman" w:hAnsi="Calibri" w:cs="Calibri"/>
                <w:color w:val="000000"/>
                <w:sz w:val="21"/>
                <w:szCs w:val="21"/>
                <w:lang w:eastAsia="hr-HR"/>
              </w:rPr>
              <w:t>2,71</w:t>
            </w:r>
          </w:p>
        </w:tc>
        <w:tc>
          <w:tcPr>
            <w:tcW w:w="1418" w:type="dxa"/>
            <w:tcBorders>
              <w:top w:val="nil"/>
              <w:left w:val="nil"/>
              <w:bottom w:val="single" w:sz="4" w:space="0" w:color="auto"/>
              <w:right w:val="single" w:sz="4" w:space="0" w:color="auto"/>
            </w:tcBorders>
            <w:noWrap/>
            <w:vAlign w:val="bottom"/>
            <w:hideMark/>
          </w:tcPr>
          <w:p w14:paraId="54F50E11" w14:textId="77777777" w:rsidR="006B1559" w:rsidRPr="006B1559" w:rsidRDefault="006B1559" w:rsidP="006B1559">
            <w:pPr>
              <w:spacing w:after="0" w:line="240" w:lineRule="auto"/>
              <w:jc w:val="center"/>
              <w:rPr>
                <w:rFonts w:ascii="Calibri" w:eastAsia="Times New Roman" w:hAnsi="Calibri" w:cs="Calibri"/>
                <w:color w:val="000000"/>
                <w:sz w:val="21"/>
                <w:szCs w:val="21"/>
                <w:lang w:eastAsia="hr-HR"/>
              </w:rPr>
            </w:pPr>
            <w:r w:rsidRPr="006B1559">
              <w:rPr>
                <w:rFonts w:ascii="Calibri" w:eastAsia="Times New Roman" w:hAnsi="Calibri" w:cs="Calibri"/>
                <w:color w:val="000000"/>
                <w:sz w:val="21"/>
                <w:szCs w:val="21"/>
                <w:lang w:eastAsia="hr-HR"/>
              </w:rPr>
              <w:t>2,71%</w:t>
            </w:r>
          </w:p>
        </w:tc>
      </w:tr>
      <w:tr w:rsidR="006B1559" w:rsidRPr="006B1559" w14:paraId="382A024F" w14:textId="77777777" w:rsidTr="0084127F">
        <w:trPr>
          <w:trHeight w:val="300"/>
        </w:trPr>
        <w:tc>
          <w:tcPr>
            <w:tcW w:w="4673" w:type="dxa"/>
            <w:tcBorders>
              <w:top w:val="nil"/>
              <w:left w:val="single" w:sz="4" w:space="0" w:color="auto"/>
              <w:bottom w:val="single" w:sz="4" w:space="0" w:color="auto"/>
              <w:right w:val="single" w:sz="4" w:space="0" w:color="auto"/>
            </w:tcBorders>
            <w:noWrap/>
            <w:vAlign w:val="bottom"/>
            <w:hideMark/>
          </w:tcPr>
          <w:p w14:paraId="4E89A8F4" w14:textId="77777777" w:rsidR="006B1559" w:rsidRPr="006B1559" w:rsidRDefault="006B1559" w:rsidP="006B1559">
            <w:pPr>
              <w:spacing w:after="0" w:line="240" w:lineRule="auto"/>
              <w:rPr>
                <w:rFonts w:ascii="Calibri" w:eastAsia="Times New Roman" w:hAnsi="Calibri" w:cs="Calibri"/>
                <w:b/>
                <w:bCs/>
                <w:color w:val="000000"/>
                <w:sz w:val="21"/>
                <w:szCs w:val="21"/>
                <w:lang w:eastAsia="hr-HR"/>
              </w:rPr>
            </w:pPr>
            <w:r w:rsidRPr="006B1559">
              <w:rPr>
                <w:rFonts w:ascii="Calibri" w:eastAsia="Times New Roman" w:hAnsi="Calibri" w:cs="Calibri"/>
                <w:b/>
                <w:bCs/>
                <w:color w:val="000000"/>
                <w:sz w:val="21"/>
                <w:szCs w:val="21"/>
                <w:lang w:eastAsia="hr-HR"/>
              </w:rPr>
              <w:t>RASHODI POSLOVANJA</w:t>
            </w:r>
          </w:p>
        </w:tc>
        <w:tc>
          <w:tcPr>
            <w:tcW w:w="1418" w:type="dxa"/>
            <w:tcBorders>
              <w:top w:val="nil"/>
              <w:left w:val="nil"/>
              <w:bottom w:val="single" w:sz="4" w:space="0" w:color="auto"/>
              <w:right w:val="single" w:sz="4" w:space="0" w:color="auto"/>
            </w:tcBorders>
            <w:noWrap/>
            <w:vAlign w:val="bottom"/>
            <w:hideMark/>
          </w:tcPr>
          <w:p w14:paraId="12238AFC" w14:textId="77777777" w:rsidR="006B1559" w:rsidRPr="006B1559" w:rsidRDefault="006B1559" w:rsidP="006B1559">
            <w:pPr>
              <w:spacing w:after="0" w:line="240" w:lineRule="auto"/>
              <w:jc w:val="right"/>
              <w:rPr>
                <w:rFonts w:ascii="Calibri" w:eastAsia="Times New Roman" w:hAnsi="Calibri" w:cs="Calibri"/>
                <w:b/>
                <w:bCs/>
                <w:color w:val="000000"/>
                <w:sz w:val="21"/>
                <w:szCs w:val="21"/>
                <w:lang w:eastAsia="hr-HR"/>
              </w:rPr>
            </w:pPr>
            <w:r w:rsidRPr="006B1559">
              <w:rPr>
                <w:rFonts w:ascii="Calibri" w:eastAsia="Times New Roman" w:hAnsi="Calibri" w:cs="Calibri"/>
                <w:b/>
                <w:bCs/>
                <w:color w:val="000000"/>
                <w:sz w:val="21"/>
                <w:szCs w:val="21"/>
                <w:lang w:eastAsia="hr-HR"/>
              </w:rPr>
              <w:t>4.392.400,00</w:t>
            </w:r>
          </w:p>
        </w:tc>
        <w:tc>
          <w:tcPr>
            <w:tcW w:w="1341" w:type="dxa"/>
            <w:tcBorders>
              <w:top w:val="nil"/>
              <w:left w:val="nil"/>
              <w:bottom w:val="single" w:sz="4" w:space="0" w:color="auto"/>
              <w:right w:val="single" w:sz="4" w:space="0" w:color="auto"/>
            </w:tcBorders>
            <w:noWrap/>
            <w:vAlign w:val="bottom"/>
            <w:hideMark/>
          </w:tcPr>
          <w:p w14:paraId="7897A010" w14:textId="77777777" w:rsidR="006B1559" w:rsidRPr="006B1559" w:rsidRDefault="006B1559" w:rsidP="006B1559">
            <w:pPr>
              <w:spacing w:after="0" w:line="240" w:lineRule="auto"/>
              <w:jc w:val="right"/>
              <w:rPr>
                <w:rFonts w:ascii="Calibri" w:eastAsia="Times New Roman" w:hAnsi="Calibri" w:cs="Calibri"/>
                <w:b/>
                <w:bCs/>
                <w:color w:val="000000"/>
                <w:sz w:val="21"/>
                <w:szCs w:val="21"/>
                <w:lang w:eastAsia="hr-HR"/>
              </w:rPr>
            </w:pPr>
            <w:r w:rsidRPr="006B1559">
              <w:rPr>
                <w:rFonts w:ascii="Calibri" w:eastAsia="Times New Roman" w:hAnsi="Calibri" w:cs="Calibri"/>
                <w:b/>
                <w:bCs/>
                <w:color w:val="000000"/>
                <w:sz w:val="21"/>
                <w:szCs w:val="21"/>
                <w:lang w:eastAsia="hr-HR"/>
              </w:rPr>
              <w:t>3.849.701,19</w:t>
            </w:r>
          </w:p>
        </w:tc>
        <w:tc>
          <w:tcPr>
            <w:tcW w:w="1418" w:type="dxa"/>
            <w:tcBorders>
              <w:top w:val="nil"/>
              <w:left w:val="nil"/>
              <w:bottom w:val="single" w:sz="4" w:space="0" w:color="auto"/>
              <w:right w:val="single" w:sz="4" w:space="0" w:color="auto"/>
            </w:tcBorders>
            <w:noWrap/>
            <w:vAlign w:val="bottom"/>
            <w:hideMark/>
          </w:tcPr>
          <w:p w14:paraId="6BE480B1" w14:textId="77777777" w:rsidR="006B1559" w:rsidRPr="006B1559" w:rsidRDefault="006B1559" w:rsidP="006B1559">
            <w:pPr>
              <w:spacing w:after="0" w:line="240" w:lineRule="auto"/>
              <w:jc w:val="center"/>
              <w:rPr>
                <w:rFonts w:ascii="Calibri" w:eastAsia="Times New Roman" w:hAnsi="Calibri" w:cs="Calibri"/>
                <w:b/>
                <w:bCs/>
                <w:color w:val="000000"/>
                <w:sz w:val="21"/>
                <w:szCs w:val="21"/>
                <w:lang w:eastAsia="hr-HR"/>
              </w:rPr>
            </w:pPr>
            <w:r w:rsidRPr="006B1559">
              <w:rPr>
                <w:rFonts w:ascii="Calibri" w:eastAsia="Times New Roman" w:hAnsi="Calibri" w:cs="Calibri"/>
                <w:b/>
                <w:bCs/>
                <w:color w:val="000000"/>
                <w:sz w:val="21"/>
                <w:szCs w:val="21"/>
                <w:lang w:eastAsia="hr-HR"/>
              </w:rPr>
              <w:t>87,64%</w:t>
            </w:r>
          </w:p>
        </w:tc>
      </w:tr>
      <w:tr w:rsidR="006B1559" w:rsidRPr="006B1559" w14:paraId="15FAEB0B" w14:textId="77777777" w:rsidTr="0084127F">
        <w:trPr>
          <w:trHeight w:val="300"/>
        </w:trPr>
        <w:tc>
          <w:tcPr>
            <w:tcW w:w="4673" w:type="dxa"/>
            <w:tcBorders>
              <w:top w:val="nil"/>
              <w:left w:val="single" w:sz="4" w:space="0" w:color="auto"/>
              <w:bottom w:val="single" w:sz="4" w:space="0" w:color="auto"/>
              <w:right w:val="single" w:sz="4" w:space="0" w:color="auto"/>
            </w:tcBorders>
            <w:noWrap/>
            <w:vAlign w:val="bottom"/>
            <w:hideMark/>
          </w:tcPr>
          <w:p w14:paraId="3EA75BDA" w14:textId="77777777" w:rsidR="006B1559" w:rsidRPr="006B1559" w:rsidRDefault="006B1559" w:rsidP="006B1559">
            <w:pPr>
              <w:spacing w:after="0" w:line="240" w:lineRule="auto"/>
              <w:rPr>
                <w:rFonts w:ascii="Calibri" w:eastAsia="Times New Roman" w:hAnsi="Calibri" w:cs="Calibri"/>
                <w:color w:val="000000"/>
                <w:sz w:val="21"/>
                <w:szCs w:val="21"/>
                <w:lang w:eastAsia="hr-HR"/>
              </w:rPr>
            </w:pPr>
            <w:r w:rsidRPr="006B1559">
              <w:rPr>
                <w:rFonts w:ascii="Calibri" w:eastAsia="Times New Roman" w:hAnsi="Calibri" w:cs="Calibri"/>
                <w:color w:val="000000"/>
                <w:sz w:val="21"/>
                <w:szCs w:val="21"/>
                <w:lang w:eastAsia="hr-HR"/>
              </w:rPr>
              <w:t>Rashodi za nabavu proizvedene dugotrajne imovine</w:t>
            </w:r>
          </w:p>
        </w:tc>
        <w:tc>
          <w:tcPr>
            <w:tcW w:w="1418" w:type="dxa"/>
            <w:tcBorders>
              <w:top w:val="nil"/>
              <w:left w:val="nil"/>
              <w:bottom w:val="single" w:sz="4" w:space="0" w:color="auto"/>
              <w:right w:val="single" w:sz="4" w:space="0" w:color="auto"/>
            </w:tcBorders>
            <w:noWrap/>
            <w:vAlign w:val="bottom"/>
            <w:hideMark/>
          </w:tcPr>
          <w:p w14:paraId="357B9B27" w14:textId="77777777" w:rsidR="006B1559" w:rsidRPr="006B1559" w:rsidRDefault="006B1559" w:rsidP="006B1559">
            <w:pPr>
              <w:spacing w:after="0" w:line="240" w:lineRule="auto"/>
              <w:jc w:val="right"/>
              <w:rPr>
                <w:rFonts w:ascii="Calibri" w:eastAsia="Times New Roman" w:hAnsi="Calibri" w:cs="Calibri"/>
                <w:color w:val="000000"/>
                <w:sz w:val="21"/>
                <w:szCs w:val="21"/>
                <w:lang w:eastAsia="hr-HR"/>
              </w:rPr>
            </w:pPr>
            <w:r w:rsidRPr="006B1559">
              <w:rPr>
                <w:rFonts w:ascii="Calibri" w:eastAsia="Times New Roman" w:hAnsi="Calibri" w:cs="Calibri"/>
                <w:color w:val="000000"/>
                <w:sz w:val="21"/>
                <w:szCs w:val="21"/>
                <w:lang w:eastAsia="hr-HR"/>
              </w:rPr>
              <w:t>496.100,00</w:t>
            </w:r>
          </w:p>
        </w:tc>
        <w:tc>
          <w:tcPr>
            <w:tcW w:w="1341" w:type="dxa"/>
            <w:tcBorders>
              <w:top w:val="nil"/>
              <w:left w:val="nil"/>
              <w:bottom w:val="single" w:sz="4" w:space="0" w:color="auto"/>
              <w:right w:val="single" w:sz="4" w:space="0" w:color="auto"/>
            </w:tcBorders>
            <w:noWrap/>
            <w:vAlign w:val="bottom"/>
            <w:hideMark/>
          </w:tcPr>
          <w:p w14:paraId="61FC02A7" w14:textId="77777777" w:rsidR="006B1559" w:rsidRPr="006B1559" w:rsidRDefault="006B1559" w:rsidP="006B1559">
            <w:pPr>
              <w:spacing w:after="0" w:line="240" w:lineRule="auto"/>
              <w:jc w:val="right"/>
              <w:rPr>
                <w:rFonts w:ascii="Calibri" w:eastAsia="Times New Roman" w:hAnsi="Calibri" w:cs="Calibri"/>
                <w:color w:val="000000"/>
                <w:sz w:val="21"/>
                <w:szCs w:val="21"/>
                <w:lang w:eastAsia="hr-HR"/>
              </w:rPr>
            </w:pPr>
            <w:r w:rsidRPr="006B1559">
              <w:rPr>
                <w:rFonts w:ascii="Calibri" w:eastAsia="Times New Roman" w:hAnsi="Calibri" w:cs="Calibri"/>
                <w:color w:val="000000"/>
                <w:sz w:val="21"/>
                <w:szCs w:val="21"/>
                <w:lang w:eastAsia="hr-HR"/>
              </w:rPr>
              <w:t>34.286,37</w:t>
            </w:r>
          </w:p>
        </w:tc>
        <w:tc>
          <w:tcPr>
            <w:tcW w:w="1418" w:type="dxa"/>
            <w:tcBorders>
              <w:top w:val="nil"/>
              <w:left w:val="nil"/>
              <w:bottom w:val="single" w:sz="4" w:space="0" w:color="auto"/>
              <w:right w:val="single" w:sz="4" w:space="0" w:color="auto"/>
            </w:tcBorders>
            <w:noWrap/>
            <w:vAlign w:val="bottom"/>
            <w:hideMark/>
          </w:tcPr>
          <w:p w14:paraId="1BFEB88E" w14:textId="77777777" w:rsidR="006B1559" w:rsidRPr="006B1559" w:rsidRDefault="006B1559" w:rsidP="006B1559">
            <w:pPr>
              <w:spacing w:after="0" w:line="240" w:lineRule="auto"/>
              <w:jc w:val="center"/>
              <w:rPr>
                <w:rFonts w:ascii="Calibri" w:eastAsia="Times New Roman" w:hAnsi="Calibri" w:cs="Calibri"/>
                <w:color w:val="000000"/>
                <w:sz w:val="21"/>
                <w:szCs w:val="21"/>
                <w:lang w:eastAsia="hr-HR"/>
              </w:rPr>
            </w:pPr>
            <w:r w:rsidRPr="006B1559">
              <w:rPr>
                <w:rFonts w:ascii="Calibri" w:eastAsia="Times New Roman" w:hAnsi="Calibri" w:cs="Calibri"/>
                <w:color w:val="000000"/>
                <w:sz w:val="21"/>
                <w:szCs w:val="21"/>
                <w:lang w:eastAsia="hr-HR"/>
              </w:rPr>
              <w:t>6,91%</w:t>
            </w:r>
          </w:p>
        </w:tc>
      </w:tr>
      <w:tr w:rsidR="006B1559" w:rsidRPr="006B1559" w14:paraId="6E44BCE0" w14:textId="77777777" w:rsidTr="0084127F">
        <w:trPr>
          <w:trHeight w:val="300"/>
        </w:trPr>
        <w:tc>
          <w:tcPr>
            <w:tcW w:w="4673" w:type="dxa"/>
            <w:tcBorders>
              <w:top w:val="nil"/>
              <w:left w:val="single" w:sz="4" w:space="0" w:color="auto"/>
              <w:bottom w:val="single" w:sz="4" w:space="0" w:color="auto"/>
              <w:right w:val="single" w:sz="4" w:space="0" w:color="auto"/>
            </w:tcBorders>
            <w:noWrap/>
            <w:vAlign w:val="bottom"/>
            <w:hideMark/>
          </w:tcPr>
          <w:p w14:paraId="5617B519" w14:textId="77777777" w:rsidR="006B1559" w:rsidRPr="006B1559" w:rsidRDefault="006B1559" w:rsidP="006B1559">
            <w:pPr>
              <w:spacing w:after="0" w:line="240" w:lineRule="auto"/>
              <w:rPr>
                <w:rFonts w:ascii="Calibri" w:eastAsia="Times New Roman" w:hAnsi="Calibri" w:cs="Calibri"/>
                <w:b/>
                <w:bCs/>
                <w:color w:val="000000"/>
                <w:sz w:val="21"/>
                <w:szCs w:val="21"/>
                <w:lang w:eastAsia="hr-HR"/>
              </w:rPr>
            </w:pPr>
            <w:r w:rsidRPr="006B1559">
              <w:rPr>
                <w:rFonts w:ascii="Calibri" w:eastAsia="Times New Roman" w:hAnsi="Calibri" w:cs="Calibri"/>
                <w:b/>
                <w:bCs/>
                <w:color w:val="000000"/>
                <w:sz w:val="21"/>
                <w:szCs w:val="21"/>
                <w:lang w:eastAsia="hr-HR"/>
              </w:rPr>
              <w:t>RASHODI ZA NABAVU NEFINANCIJSKE IMOVINE</w:t>
            </w:r>
          </w:p>
        </w:tc>
        <w:tc>
          <w:tcPr>
            <w:tcW w:w="1418" w:type="dxa"/>
            <w:tcBorders>
              <w:top w:val="nil"/>
              <w:left w:val="nil"/>
              <w:bottom w:val="single" w:sz="4" w:space="0" w:color="auto"/>
              <w:right w:val="single" w:sz="4" w:space="0" w:color="auto"/>
            </w:tcBorders>
            <w:noWrap/>
            <w:vAlign w:val="bottom"/>
            <w:hideMark/>
          </w:tcPr>
          <w:p w14:paraId="668B7172" w14:textId="77777777" w:rsidR="006B1559" w:rsidRPr="006B1559" w:rsidRDefault="006B1559" w:rsidP="006B1559">
            <w:pPr>
              <w:spacing w:after="0" w:line="240" w:lineRule="auto"/>
              <w:jc w:val="right"/>
              <w:rPr>
                <w:rFonts w:ascii="Calibri" w:eastAsia="Times New Roman" w:hAnsi="Calibri" w:cs="Calibri"/>
                <w:b/>
                <w:bCs/>
                <w:color w:val="000000"/>
                <w:sz w:val="21"/>
                <w:szCs w:val="21"/>
                <w:lang w:eastAsia="hr-HR"/>
              </w:rPr>
            </w:pPr>
            <w:r w:rsidRPr="006B1559">
              <w:rPr>
                <w:rFonts w:ascii="Calibri" w:eastAsia="Times New Roman" w:hAnsi="Calibri" w:cs="Calibri"/>
                <w:b/>
                <w:bCs/>
                <w:color w:val="000000"/>
                <w:sz w:val="21"/>
                <w:szCs w:val="21"/>
                <w:lang w:eastAsia="hr-HR"/>
              </w:rPr>
              <w:t>496.100,00</w:t>
            </w:r>
          </w:p>
        </w:tc>
        <w:tc>
          <w:tcPr>
            <w:tcW w:w="1341" w:type="dxa"/>
            <w:tcBorders>
              <w:top w:val="nil"/>
              <w:left w:val="nil"/>
              <w:bottom w:val="single" w:sz="4" w:space="0" w:color="auto"/>
              <w:right w:val="single" w:sz="4" w:space="0" w:color="auto"/>
            </w:tcBorders>
            <w:noWrap/>
            <w:vAlign w:val="bottom"/>
            <w:hideMark/>
          </w:tcPr>
          <w:p w14:paraId="0E8C1BCD" w14:textId="77777777" w:rsidR="006B1559" w:rsidRPr="006B1559" w:rsidRDefault="006B1559" w:rsidP="006B1559">
            <w:pPr>
              <w:spacing w:after="0" w:line="240" w:lineRule="auto"/>
              <w:jc w:val="right"/>
              <w:rPr>
                <w:rFonts w:ascii="Calibri" w:eastAsia="Times New Roman" w:hAnsi="Calibri" w:cs="Calibri"/>
                <w:b/>
                <w:bCs/>
                <w:color w:val="000000"/>
                <w:sz w:val="21"/>
                <w:szCs w:val="21"/>
                <w:lang w:eastAsia="hr-HR"/>
              </w:rPr>
            </w:pPr>
            <w:r w:rsidRPr="006B1559">
              <w:rPr>
                <w:rFonts w:ascii="Calibri" w:eastAsia="Times New Roman" w:hAnsi="Calibri" w:cs="Calibri"/>
                <w:b/>
                <w:bCs/>
                <w:color w:val="000000"/>
                <w:sz w:val="21"/>
                <w:szCs w:val="21"/>
                <w:lang w:eastAsia="hr-HR"/>
              </w:rPr>
              <w:t>34.286,37</w:t>
            </w:r>
          </w:p>
        </w:tc>
        <w:tc>
          <w:tcPr>
            <w:tcW w:w="1418" w:type="dxa"/>
            <w:tcBorders>
              <w:top w:val="nil"/>
              <w:left w:val="nil"/>
              <w:bottom w:val="single" w:sz="4" w:space="0" w:color="auto"/>
              <w:right w:val="single" w:sz="4" w:space="0" w:color="auto"/>
            </w:tcBorders>
            <w:noWrap/>
            <w:vAlign w:val="bottom"/>
            <w:hideMark/>
          </w:tcPr>
          <w:p w14:paraId="301344D7" w14:textId="77777777" w:rsidR="006B1559" w:rsidRPr="006B1559" w:rsidRDefault="006B1559" w:rsidP="006B1559">
            <w:pPr>
              <w:spacing w:after="0" w:line="240" w:lineRule="auto"/>
              <w:jc w:val="center"/>
              <w:rPr>
                <w:rFonts w:ascii="Calibri" w:eastAsia="Times New Roman" w:hAnsi="Calibri" w:cs="Calibri"/>
                <w:b/>
                <w:bCs/>
                <w:color w:val="000000"/>
                <w:sz w:val="21"/>
                <w:szCs w:val="21"/>
                <w:lang w:eastAsia="hr-HR"/>
              </w:rPr>
            </w:pPr>
            <w:r w:rsidRPr="006B1559">
              <w:rPr>
                <w:rFonts w:ascii="Calibri" w:eastAsia="Times New Roman" w:hAnsi="Calibri" w:cs="Calibri"/>
                <w:b/>
                <w:bCs/>
                <w:color w:val="000000"/>
                <w:sz w:val="21"/>
                <w:szCs w:val="21"/>
                <w:lang w:eastAsia="hr-HR"/>
              </w:rPr>
              <w:t>6,91%</w:t>
            </w:r>
          </w:p>
        </w:tc>
      </w:tr>
      <w:tr w:rsidR="006B1559" w:rsidRPr="006B1559" w14:paraId="3BD79E91" w14:textId="77777777" w:rsidTr="0084127F">
        <w:trPr>
          <w:trHeight w:val="300"/>
        </w:trPr>
        <w:tc>
          <w:tcPr>
            <w:tcW w:w="4673" w:type="dxa"/>
            <w:tcBorders>
              <w:top w:val="nil"/>
              <w:left w:val="single" w:sz="4" w:space="0" w:color="auto"/>
              <w:bottom w:val="single" w:sz="4" w:space="0" w:color="auto"/>
              <w:right w:val="single" w:sz="4" w:space="0" w:color="auto"/>
            </w:tcBorders>
            <w:shd w:val="clear" w:color="000000" w:fill="F2F2F2"/>
            <w:noWrap/>
            <w:vAlign w:val="bottom"/>
            <w:hideMark/>
          </w:tcPr>
          <w:p w14:paraId="5E0ED63C" w14:textId="77777777" w:rsidR="006B1559" w:rsidRPr="006B1559" w:rsidRDefault="006B1559" w:rsidP="006B1559">
            <w:pPr>
              <w:spacing w:after="0" w:line="240" w:lineRule="auto"/>
              <w:rPr>
                <w:rFonts w:ascii="Calibri" w:eastAsia="Times New Roman" w:hAnsi="Calibri" w:cs="Calibri"/>
                <w:b/>
                <w:bCs/>
                <w:color w:val="000000"/>
                <w:sz w:val="21"/>
                <w:szCs w:val="21"/>
                <w:lang w:eastAsia="hr-HR"/>
              </w:rPr>
            </w:pPr>
            <w:r w:rsidRPr="006B1559">
              <w:rPr>
                <w:rFonts w:ascii="Calibri" w:eastAsia="Times New Roman" w:hAnsi="Calibri" w:cs="Calibri"/>
                <w:b/>
                <w:bCs/>
                <w:color w:val="000000"/>
                <w:sz w:val="21"/>
                <w:szCs w:val="21"/>
                <w:lang w:eastAsia="hr-HR"/>
              </w:rPr>
              <w:t>UKUPNO</w:t>
            </w:r>
          </w:p>
        </w:tc>
        <w:tc>
          <w:tcPr>
            <w:tcW w:w="1418" w:type="dxa"/>
            <w:tcBorders>
              <w:top w:val="nil"/>
              <w:left w:val="nil"/>
              <w:bottom w:val="single" w:sz="4" w:space="0" w:color="auto"/>
              <w:right w:val="single" w:sz="4" w:space="0" w:color="auto"/>
            </w:tcBorders>
            <w:shd w:val="clear" w:color="000000" w:fill="F2F2F2"/>
            <w:noWrap/>
            <w:vAlign w:val="bottom"/>
            <w:hideMark/>
          </w:tcPr>
          <w:p w14:paraId="7A3D952F" w14:textId="77777777" w:rsidR="006B1559" w:rsidRPr="006B1559" w:rsidRDefault="006B1559" w:rsidP="006B1559">
            <w:pPr>
              <w:spacing w:after="0" w:line="240" w:lineRule="auto"/>
              <w:jc w:val="right"/>
              <w:rPr>
                <w:rFonts w:ascii="Calibri" w:eastAsia="Times New Roman" w:hAnsi="Calibri" w:cs="Calibri"/>
                <w:b/>
                <w:bCs/>
                <w:color w:val="000000"/>
                <w:sz w:val="21"/>
                <w:szCs w:val="21"/>
                <w:lang w:eastAsia="hr-HR"/>
              </w:rPr>
            </w:pPr>
            <w:r w:rsidRPr="006B1559">
              <w:rPr>
                <w:rFonts w:ascii="Calibri" w:eastAsia="Times New Roman" w:hAnsi="Calibri" w:cs="Calibri"/>
                <w:b/>
                <w:bCs/>
                <w:color w:val="000000"/>
                <w:sz w:val="21"/>
                <w:szCs w:val="21"/>
                <w:lang w:eastAsia="hr-HR"/>
              </w:rPr>
              <w:t>4.888.500,00</w:t>
            </w:r>
          </w:p>
        </w:tc>
        <w:tc>
          <w:tcPr>
            <w:tcW w:w="1341" w:type="dxa"/>
            <w:tcBorders>
              <w:top w:val="nil"/>
              <w:left w:val="nil"/>
              <w:bottom w:val="single" w:sz="4" w:space="0" w:color="auto"/>
              <w:right w:val="single" w:sz="4" w:space="0" w:color="auto"/>
            </w:tcBorders>
            <w:shd w:val="clear" w:color="000000" w:fill="F2F2F2"/>
            <w:noWrap/>
            <w:vAlign w:val="bottom"/>
            <w:hideMark/>
          </w:tcPr>
          <w:p w14:paraId="279120AA" w14:textId="77777777" w:rsidR="006B1559" w:rsidRPr="006B1559" w:rsidRDefault="006B1559" w:rsidP="006B1559">
            <w:pPr>
              <w:spacing w:after="0" w:line="240" w:lineRule="auto"/>
              <w:jc w:val="right"/>
              <w:rPr>
                <w:rFonts w:ascii="Calibri" w:eastAsia="Times New Roman" w:hAnsi="Calibri" w:cs="Calibri"/>
                <w:b/>
                <w:bCs/>
                <w:color w:val="000000"/>
                <w:sz w:val="21"/>
                <w:szCs w:val="21"/>
                <w:lang w:eastAsia="hr-HR"/>
              </w:rPr>
            </w:pPr>
            <w:r w:rsidRPr="006B1559">
              <w:rPr>
                <w:rFonts w:ascii="Calibri" w:eastAsia="Times New Roman" w:hAnsi="Calibri" w:cs="Calibri"/>
                <w:b/>
                <w:bCs/>
                <w:color w:val="000000"/>
                <w:sz w:val="21"/>
                <w:szCs w:val="21"/>
                <w:lang w:eastAsia="hr-HR"/>
              </w:rPr>
              <w:t>3.883.987,56</w:t>
            </w:r>
          </w:p>
        </w:tc>
        <w:tc>
          <w:tcPr>
            <w:tcW w:w="1418" w:type="dxa"/>
            <w:tcBorders>
              <w:top w:val="nil"/>
              <w:left w:val="nil"/>
              <w:bottom w:val="single" w:sz="4" w:space="0" w:color="auto"/>
              <w:right w:val="single" w:sz="4" w:space="0" w:color="auto"/>
            </w:tcBorders>
            <w:shd w:val="clear" w:color="000000" w:fill="F2F2F2"/>
            <w:noWrap/>
            <w:vAlign w:val="bottom"/>
            <w:hideMark/>
          </w:tcPr>
          <w:p w14:paraId="059EE584" w14:textId="77777777" w:rsidR="006B1559" w:rsidRPr="006B1559" w:rsidRDefault="006B1559" w:rsidP="006B1559">
            <w:pPr>
              <w:spacing w:after="0" w:line="240" w:lineRule="auto"/>
              <w:jc w:val="center"/>
              <w:rPr>
                <w:rFonts w:ascii="Calibri" w:eastAsia="Times New Roman" w:hAnsi="Calibri" w:cs="Calibri"/>
                <w:b/>
                <w:bCs/>
                <w:color w:val="000000"/>
                <w:sz w:val="21"/>
                <w:szCs w:val="21"/>
                <w:lang w:eastAsia="hr-HR"/>
              </w:rPr>
            </w:pPr>
            <w:r w:rsidRPr="006B1559">
              <w:rPr>
                <w:rFonts w:ascii="Calibri" w:eastAsia="Times New Roman" w:hAnsi="Calibri" w:cs="Calibri"/>
                <w:b/>
                <w:bCs/>
                <w:color w:val="000000"/>
                <w:sz w:val="21"/>
                <w:szCs w:val="21"/>
                <w:lang w:eastAsia="hr-HR"/>
              </w:rPr>
              <w:t>79,45%</w:t>
            </w:r>
          </w:p>
        </w:tc>
      </w:tr>
    </w:tbl>
    <w:p w14:paraId="0B72A9B3" w14:textId="77777777" w:rsidR="006B1559" w:rsidRDefault="006B1559" w:rsidP="0091779C">
      <w:pPr>
        <w:spacing w:after="0" w:line="257" w:lineRule="auto"/>
        <w:rPr>
          <w:rFonts w:ascii="Times New Roman" w:eastAsia="Times New Roman" w:hAnsi="Times New Roman" w:cs="Times New Roman"/>
          <w:b/>
          <w:bCs/>
          <w:noProof/>
          <w:sz w:val="24"/>
          <w:szCs w:val="24"/>
          <w:lang w:eastAsia="hr-HR"/>
        </w:rPr>
      </w:pPr>
    </w:p>
    <w:tbl>
      <w:tblPr>
        <w:tblW w:w="14316" w:type="dxa"/>
        <w:tblLook w:val="04A0" w:firstRow="1" w:lastRow="0" w:firstColumn="1" w:lastColumn="0" w:noHBand="0" w:noVBand="1"/>
      </w:tblPr>
      <w:tblGrid>
        <w:gridCol w:w="9716"/>
        <w:gridCol w:w="1720"/>
        <w:gridCol w:w="1580"/>
        <w:gridCol w:w="1300"/>
      </w:tblGrid>
      <w:tr w:rsidR="008A728B" w:rsidRPr="008A728B" w14:paraId="63803FB9" w14:textId="77777777" w:rsidTr="008A728B">
        <w:trPr>
          <w:trHeight w:val="300"/>
        </w:trPr>
        <w:tc>
          <w:tcPr>
            <w:tcW w:w="9716" w:type="dxa"/>
            <w:tcBorders>
              <w:top w:val="nil"/>
              <w:left w:val="nil"/>
              <w:bottom w:val="nil"/>
              <w:right w:val="nil"/>
            </w:tcBorders>
            <w:noWrap/>
            <w:vAlign w:val="bottom"/>
          </w:tcPr>
          <w:p w14:paraId="6C414E72" w14:textId="77777777" w:rsidR="008F2579" w:rsidRPr="008A728B" w:rsidRDefault="008F2579" w:rsidP="008A728B">
            <w:pPr>
              <w:spacing w:after="0" w:line="240" w:lineRule="auto"/>
              <w:rPr>
                <w:rFonts w:ascii="Times New Roman" w:eastAsia="Times New Roman" w:hAnsi="Times New Roman" w:cs="Times New Roman"/>
                <w:sz w:val="24"/>
                <w:szCs w:val="24"/>
                <w:lang w:eastAsia="hr-HR"/>
              </w:rPr>
            </w:pPr>
          </w:p>
        </w:tc>
        <w:tc>
          <w:tcPr>
            <w:tcW w:w="1720" w:type="dxa"/>
            <w:tcBorders>
              <w:top w:val="nil"/>
              <w:left w:val="nil"/>
              <w:bottom w:val="nil"/>
              <w:right w:val="nil"/>
            </w:tcBorders>
            <w:noWrap/>
            <w:vAlign w:val="bottom"/>
          </w:tcPr>
          <w:p w14:paraId="206B59F0" w14:textId="77777777" w:rsidR="008A728B" w:rsidRPr="008A728B" w:rsidRDefault="008A728B" w:rsidP="008A728B">
            <w:pPr>
              <w:spacing w:after="0" w:line="240" w:lineRule="auto"/>
              <w:rPr>
                <w:rFonts w:ascii="Times New Roman" w:eastAsia="Times New Roman" w:hAnsi="Times New Roman" w:cs="Times New Roman"/>
                <w:sz w:val="20"/>
                <w:szCs w:val="20"/>
                <w:lang w:eastAsia="hr-HR"/>
              </w:rPr>
            </w:pPr>
          </w:p>
        </w:tc>
        <w:tc>
          <w:tcPr>
            <w:tcW w:w="1580" w:type="dxa"/>
            <w:tcBorders>
              <w:top w:val="nil"/>
              <w:left w:val="nil"/>
              <w:bottom w:val="nil"/>
              <w:right w:val="nil"/>
            </w:tcBorders>
            <w:noWrap/>
            <w:vAlign w:val="bottom"/>
          </w:tcPr>
          <w:p w14:paraId="5165FCAA" w14:textId="77777777" w:rsidR="008A728B" w:rsidRPr="008A728B" w:rsidRDefault="008A728B" w:rsidP="008A728B">
            <w:pPr>
              <w:spacing w:after="0" w:line="240" w:lineRule="auto"/>
              <w:rPr>
                <w:rFonts w:ascii="Times New Roman" w:eastAsia="Times New Roman" w:hAnsi="Times New Roman" w:cs="Times New Roman"/>
                <w:sz w:val="20"/>
                <w:szCs w:val="20"/>
                <w:lang w:eastAsia="hr-HR"/>
              </w:rPr>
            </w:pPr>
          </w:p>
        </w:tc>
        <w:tc>
          <w:tcPr>
            <w:tcW w:w="1300" w:type="dxa"/>
            <w:tcBorders>
              <w:top w:val="nil"/>
              <w:left w:val="nil"/>
              <w:bottom w:val="nil"/>
              <w:right w:val="nil"/>
            </w:tcBorders>
            <w:noWrap/>
            <w:vAlign w:val="bottom"/>
          </w:tcPr>
          <w:p w14:paraId="509AF39A" w14:textId="77777777" w:rsidR="008A728B" w:rsidRPr="008A728B" w:rsidRDefault="008A728B" w:rsidP="008A728B">
            <w:pPr>
              <w:spacing w:after="0" w:line="240" w:lineRule="auto"/>
              <w:rPr>
                <w:rFonts w:ascii="Calibri" w:eastAsia="Times New Roman" w:hAnsi="Calibri" w:cs="Calibri"/>
                <w:color w:val="000000"/>
                <w:lang w:eastAsia="hr-HR"/>
              </w:rPr>
            </w:pPr>
          </w:p>
        </w:tc>
      </w:tr>
    </w:tbl>
    <w:p w14:paraId="303E324C" w14:textId="02D9DE13" w:rsidR="006B1559" w:rsidRDefault="00646A7C" w:rsidP="00646A7C">
      <w:pPr>
        <w:rPr>
          <w:rFonts w:ascii="Times New Roman" w:eastAsia="Times New Roman" w:hAnsi="Times New Roman" w:cs="Times New Roman"/>
          <w:b/>
          <w:bCs/>
          <w:noProof/>
          <w:sz w:val="24"/>
          <w:szCs w:val="24"/>
          <w:lang w:eastAsia="hr-HR"/>
        </w:rPr>
      </w:pPr>
      <w:r w:rsidRPr="00646A7C">
        <w:rPr>
          <w:rFonts w:ascii="Times New Roman" w:eastAsia="Times New Roman" w:hAnsi="Times New Roman" w:cs="Times New Roman"/>
          <w:b/>
          <w:bCs/>
          <w:noProof/>
          <w:sz w:val="24"/>
          <w:szCs w:val="24"/>
          <w:lang w:eastAsia="hr-HR"/>
        </w:rPr>
        <w:t xml:space="preserve">Tabela br. </w:t>
      </w:r>
      <w:r w:rsidR="008B77D2">
        <w:rPr>
          <w:rFonts w:ascii="Times New Roman" w:eastAsia="Times New Roman" w:hAnsi="Times New Roman" w:cs="Times New Roman"/>
          <w:b/>
          <w:bCs/>
          <w:noProof/>
          <w:sz w:val="24"/>
          <w:szCs w:val="24"/>
          <w:lang w:eastAsia="hr-HR"/>
        </w:rPr>
        <w:t>3</w:t>
      </w:r>
      <w:r>
        <w:rPr>
          <w:rFonts w:ascii="Times New Roman" w:eastAsia="Times New Roman" w:hAnsi="Times New Roman" w:cs="Times New Roman"/>
          <w:b/>
          <w:bCs/>
          <w:noProof/>
          <w:sz w:val="24"/>
          <w:szCs w:val="24"/>
          <w:lang w:eastAsia="hr-HR"/>
        </w:rPr>
        <w:t>.</w:t>
      </w:r>
      <w:r w:rsidRPr="00646A7C">
        <w:rPr>
          <w:rFonts w:ascii="Times New Roman" w:eastAsia="Times New Roman" w:hAnsi="Times New Roman" w:cs="Times New Roman"/>
          <w:b/>
          <w:bCs/>
          <w:noProof/>
          <w:sz w:val="24"/>
          <w:szCs w:val="24"/>
          <w:lang w:eastAsia="hr-HR"/>
        </w:rPr>
        <w:t xml:space="preserve"> </w:t>
      </w:r>
      <w:r>
        <w:rPr>
          <w:rFonts w:ascii="Times New Roman" w:eastAsia="Times New Roman" w:hAnsi="Times New Roman" w:cs="Times New Roman"/>
          <w:b/>
          <w:bCs/>
          <w:noProof/>
          <w:sz w:val="24"/>
          <w:szCs w:val="24"/>
          <w:lang w:eastAsia="hr-HR"/>
        </w:rPr>
        <w:t xml:space="preserve"> </w:t>
      </w:r>
      <w:r w:rsidR="00C93494" w:rsidRPr="00646A7C">
        <w:rPr>
          <w:rFonts w:ascii="Times New Roman" w:eastAsia="Times New Roman" w:hAnsi="Times New Roman" w:cs="Times New Roman"/>
          <w:b/>
          <w:bCs/>
          <w:noProof/>
          <w:sz w:val="24"/>
          <w:szCs w:val="24"/>
          <w:lang w:eastAsia="hr-HR"/>
        </w:rPr>
        <w:t xml:space="preserve">Udio pojedine skupine izvršenih rashoda u ukupnim rashodima </w:t>
      </w:r>
      <w:r w:rsidR="0091779C">
        <w:rPr>
          <w:rFonts w:ascii="Times New Roman" w:eastAsia="Times New Roman" w:hAnsi="Times New Roman" w:cs="Times New Roman"/>
          <w:b/>
          <w:bCs/>
          <w:noProof/>
          <w:sz w:val="24"/>
          <w:szCs w:val="24"/>
          <w:lang w:eastAsia="hr-HR"/>
        </w:rPr>
        <w:t>u 202</w:t>
      </w:r>
      <w:r w:rsidR="006B1559">
        <w:rPr>
          <w:rFonts w:ascii="Times New Roman" w:eastAsia="Times New Roman" w:hAnsi="Times New Roman" w:cs="Times New Roman"/>
          <w:b/>
          <w:bCs/>
          <w:noProof/>
          <w:sz w:val="24"/>
          <w:szCs w:val="24"/>
          <w:lang w:eastAsia="hr-HR"/>
        </w:rPr>
        <w:t>5.</w:t>
      </w:r>
    </w:p>
    <w:tbl>
      <w:tblPr>
        <w:tblW w:w="7792" w:type="dxa"/>
        <w:tblLook w:val="04A0" w:firstRow="1" w:lastRow="0" w:firstColumn="1" w:lastColumn="0" w:noHBand="0" w:noVBand="1"/>
      </w:tblPr>
      <w:tblGrid>
        <w:gridCol w:w="4815"/>
        <w:gridCol w:w="1417"/>
        <w:gridCol w:w="1560"/>
      </w:tblGrid>
      <w:tr w:rsidR="006B1559" w:rsidRPr="006B1559" w14:paraId="5BE5B573" w14:textId="77777777" w:rsidTr="00741B1A">
        <w:trPr>
          <w:trHeight w:val="702"/>
        </w:trPr>
        <w:tc>
          <w:tcPr>
            <w:tcW w:w="481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A3476FC" w14:textId="77777777" w:rsidR="006B1559" w:rsidRPr="006B1559" w:rsidRDefault="006B1559" w:rsidP="006B1559">
            <w:pPr>
              <w:spacing w:after="0" w:line="240" w:lineRule="auto"/>
              <w:jc w:val="center"/>
              <w:rPr>
                <w:rFonts w:ascii="Calibri" w:eastAsia="Times New Roman" w:hAnsi="Calibri" w:cs="Calibri"/>
                <w:b/>
                <w:bCs/>
                <w:color w:val="000000"/>
                <w:sz w:val="21"/>
                <w:szCs w:val="21"/>
                <w:lang w:eastAsia="hr-HR"/>
              </w:rPr>
            </w:pPr>
            <w:r w:rsidRPr="006B1559">
              <w:rPr>
                <w:rFonts w:ascii="Calibri" w:eastAsia="Times New Roman" w:hAnsi="Calibri" w:cs="Calibri"/>
                <w:b/>
                <w:bCs/>
                <w:color w:val="000000"/>
                <w:sz w:val="21"/>
                <w:szCs w:val="21"/>
                <w:lang w:eastAsia="hr-HR"/>
              </w:rPr>
              <w:t xml:space="preserve">VRSTA RASHODA </w:t>
            </w:r>
          </w:p>
        </w:tc>
        <w:tc>
          <w:tcPr>
            <w:tcW w:w="1417" w:type="dxa"/>
            <w:tcBorders>
              <w:top w:val="single" w:sz="4" w:space="0" w:color="auto"/>
              <w:left w:val="nil"/>
              <w:bottom w:val="single" w:sz="4" w:space="0" w:color="auto"/>
              <w:right w:val="single" w:sz="4" w:space="0" w:color="auto"/>
            </w:tcBorders>
            <w:shd w:val="clear" w:color="000000" w:fill="F2F2F2"/>
            <w:vAlign w:val="center"/>
            <w:hideMark/>
          </w:tcPr>
          <w:p w14:paraId="29C58308" w14:textId="77777777" w:rsidR="006B1559" w:rsidRPr="006B1559" w:rsidRDefault="006B1559" w:rsidP="006B1559">
            <w:pPr>
              <w:spacing w:after="0" w:line="240" w:lineRule="auto"/>
              <w:jc w:val="center"/>
              <w:rPr>
                <w:rFonts w:ascii="Calibri" w:eastAsia="Times New Roman" w:hAnsi="Calibri" w:cs="Calibri"/>
                <w:b/>
                <w:bCs/>
                <w:color w:val="000000"/>
                <w:sz w:val="21"/>
                <w:szCs w:val="21"/>
                <w:lang w:eastAsia="hr-HR"/>
              </w:rPr>
            </w:pPr>
            <w:r w:rsidRPr="006B1559">
              <w:rPr>
                <w:rFonts w:ascii="Calibri" w:eastAsia="Times New Roman" w:hAnsi="Calibri" w:cs="Calibri"/>
                <w:b/>
                <w:bCs/>
                <w:color w:val="000000"/>
                <w:sz w:val="21"/>
                <w:szCs w:val="21"/>
                <w:lang w:eastAsia="hr-HR"/>
              </w:rPr>
              <w:t>Ostvareni rashodi u 2025.</w:t>
            </w:r>
          </w:p>
        </w:tc>
        <w:tc>
          <w:tcPr>
            <w:tcW w:w="1560" w:type="dxa"/>
            <w:tcBorders>
              <w:top w:val="single" w:sz="4" w:space="0" w:color="auto"/>
              <w:left w:val="nil"/>
              <w:bottom w:val="single" w:sz="4" w:space="0" w:color="auto"/>
              <w:right w:val="single" w:sz="4" w:space="0" w:color="auto"/>
            </w:tcBorders>
            <w:shd w:val="clear" w:color="000000" w:fill="F2F2F2"/>
            <w:vAlign w:val="center"/>
            <w:hideMark/>
          </w:tcPr>
          <w:p w14:paraId="19408973" w14:textId="77777777" w:rsidR="006B1559" w:rsidRPr="006B1559" w:rsidRDefault="006B1559" w:rsidP="006B1559">
            <w:pPr>
              <w:spacing w:after="0" w:line="240" w:lineRule="auto"/>
              <w:jc w:val="center"/>
              <w:rPr>
                <w:rFonts w:ascii="Calibri" w:eastAsia="Times New Roman" w:hAnsi="Calibri" w:cs="Calibri"/>
                <w:b/>
                <w:bCs/>
                <w:color w:val="000000"/>
                <w:sz w:val="21"/>
                <w:szCs w:val="21"/>
                <w:lang w:eastAsia="hr-HR"/>
              </w:rPr>
            </w:pPr>
            <w:r w:rsidRPr="006B1559">
              <w:rPr>
                <w:rFonts w:ascii="Calibri" w:eastAsia="Times New Roman" w:hAnsi="Calibri" w:cs="Calibri"/>
                <w:b/>
                <w:bCs/>
                <w:color w:val="000000"/>
                <w:sz w:val="21"/>
                <w:szCs w:val="21"/>
                <w:lang w:eastAsia="hr-HR"/>
              </w:rPr>
              <w:t>Udio u ostvarenim rashodima (%)</w:t>
            </w:r>
          </w:p>
        </w:tc>
      </w:tr>
      <w:tr w:rsidR="006B1559" w:rsidRPr="006B1559" w14:paraId="3D1014AB" w14:textId="77777777" w:rsidTr="00741B1A">
        <w:trPr>
          <w:trHeight w:val="300"/>
        </w:trPr>
        <w:tc>
          <w:tcPr>
            <w:tcW w:w="4815" w:type="dxa"/>
            <w:tcBorders>
              <w:top w:val="nil"/>
              <w:left w:val="single" w:sz="4" w:space="0" w:color="auto"/>
              <w:bottom w:val="single" w:sz="4" w:space="0" w:color="auto"/>
              <w:right w:val="single" w:sz="4" w:space="0" w:color="auto"/>
            </w:tcBorders>
            <w:noWrap/>
            <w:vAlign w:val="bottom"/>
            <w:hideMark/>
          </w:tcPr>
          <w:p w14:paraId="166EF138" w14:textId="77777777" w:rsidR="006B1559" w:rsidRPr="006B1559" w:rsidRDefault="006B1559" w:rsidP="006B1559">
            <w:pPr>
              <w:spacing w:after="0" w:line="240" w:lineRule="auto"/>
              <w:rPr>
                <w:rFonts w:ascii="Calibri" w:eastAsia="Times New Roman" w:hAnsi="Calibri" w:cs="Calibri"/>
                <w:color w:val="000000"/>
                <w:sz w:val="21"/>
                <w:szCs w:val="21"/>
                <w:lang w:eastAsia="hr-HR"/>
              </w:rPr>
            </w:pPr>
            <w:r w:rsidRPr="006B1559">
              <w:rPr>
                <w:rFonts w:ascii="Calibri" w:eastAsia="Times New Roman" w:hAnsi="Calibri" w:cs="Calibri"/>
                <w:color w:val="000000"/>
                <w:sz w:val="21"/>
                <w:szCs w:val="21"/>
                <w:lang w:eastAsia="hr-HR"/>
              </w:rPr>
              <w:t>Rashodi za zaposlene</w:t>
            </w:r>
          </w:p>
        </w:tc>
        <w:tc>
          <w:tcPr>
            <w:tcW w:w="1417" w:type="dxa"/>
            <w:tcBorders>
              <w:top w:val="nil"/>
              <w:left w:val="nil"/>
              <w:bottom w:val="single" w:sz="4" w:space="0" w:color="auto"/>
              <w:right w:val="single" w:sz="4" w:space="0" w:color="auto"/>
            </w:tcBorders>
            <w:noWrap/>
            <w:vAlign w:val="bottom"/>
            <w:hideMark/>
          </w:tcPr>
          <w:p w14:paraId="3928AF29" w14:textId="77777777" w:rsidR="006B1559" w:rsidRPr="006B1559" w:rsidRDefault="006B1559" w:rsidP="006B1559">
            <w:pPr>
              <w:spacing w:after="0" w:line="240" w:lineRule="auto"/>
              <w:jc w:val="right"/>
              <w:rPr>
                <w:rFonts w:ascii="Calibri" w:eastAsia="Times New Roman" w:hAnsi="Calibri" w:cs="Calibri"/>
                <w:color w:val="000000"/>
                <w:sz w:val="21"/>
                <w:szCs w:val="21"/>
                <w:lang w:eastAsia="hr-HR"/>
              </w:rPr>
            </w:pPr>
            <w:r w:rsidRPr="006B1559">
              <w:rPr>
                <w:rFonts w:ascii="Calibri" w:eastAsia="Times New Roman" w:hAnsi="Calibri" w:cs="Calibri"/>
                <w:color w:val="000000"/>
                <w:sz w:val="21"/>
                <w:szCs w:val="21"/>
                <w:lang w:eastAsia="hr-HR"/>
              </w:rPr>
              <w:t>3.482.566,65</w:t>
            </w:r>
          </w:p>
        </w:tc>
        <w:tc>
          <w:tcPr>
            <w:tcW w:w="1560" w:type="dxa"/>
            <w:tcBorders>
              <w:top w:val="nil"/>
              <w:left w:val="nil"/>
              <w:bottom w:val="single" w:sz="4" w:space="0" w:color="auto"/>
              <w:right w:val="single" w:sz="4" w:space="0" w:color="auto"/>
            </w:tcBorders>
            <w:noWrap/>
            <w:vAlign w:val="bottom"/>
            <w:hideMark/>
          </w:tcPr>
          <w:p w14:paraId="68D48C1D" w14:textId="77777777" w:rsidR="006B1559" w:rsidRPr="006B1559" w:rsidRDefault="006B1559" w:rsidP="006B1559">
            <w:pPr>
              <w:spacing w:after="0" w:line="240" w:lineRule="auto"/>
              <w:jc w:val="center"/>
              <w:rPr>
                <w:rFonts w:ascii="Calibri" w:eastAsia="Times New Roman" w:hAnsi="Calibri" w:cs="Calibri"/>
                <w:color w:val="000000"/>
                <w:sz w:val="21"/>
                <w:szCs w:val="21"/>
                <w:lang w:eastAsia="hr-HR"/>
              </w:rPr>
            </w:pPr>
            <w:r w:rsidRPr="006B1559">
              <w:rPr>
                <w:rFonts w:ascii="Calibri" w:eastAsia="Times New Roman" w:hAnsi="Calibri" w:cs="Calibri"/>
                <w:color w:val="000000"/>
                <w:sz w:val="21"/>
                <w:szCs w:val="21"/>
                <w:lang w:eastAsia="hr-HR"/>
              </w:rPr>
              <w:t>89,67%</w:t>
            </w:r>
          </w:p>
        </w:tc>
      </w:tr>
      <w:tr w:rsidR="006B1559" w:rsidRPr="006B1559" w14:paraId="18FF5612" w14:textId="77777777" w:rsidTr="00741B1A">
        <w:trPr>
          <w:trHeight w:val="300"/>
        </w:trPr>
        <w:tc>
          <w:tcPr>
            <w:tcW w:w="4815" w:type="dxa"/>
            <w:tcBorders>
              <w:top w:val="nil"/>
              <w:left w:val="single" w:sz="4" w:space="0" w:color="auto"/>
              <w:bottom w:val="single" w:sz="4" w:space="0" w:color="auto"/>
              <w:right w:val="single" w:sz="4" w:space="0" w:color="auto"/>
            </w:tcBorders>
            <w:noWrap/>
            <w:vAlign w:val="bottom"/>
            <w:hideMark/>
          </w:tcPr>
          <w:p w14:paraId="2CF5BFAF" w14:textId="77777777" w:rsidR="006B1559" w:rsidRPr="006B1559" w:rsidRDefault="006B1559" w:rsidP="006B1559">
            <w:pPr>
              <w:spacing w:after="0" w:line="240" w:lineRule="auto"/>
              <w:rPr>
                <w:rFonts w:ascii="Calibri" w:eastAsia="Times New Roman" w:hAnsi="Calibri" w:cs="Calibri"/>
                <w:color w:val="000000"/>
                <w:sz w:val="21"/>
                <w:szCs w:val="21"/>
                <w:lang w:eastAsia="hr-HR"/>
              </w:rPr>
            </w:pPr>
            <w:r w:rsidRPr="006B1559">
              <w:rPr>
                <w:rFonts w:ascii="Calibri" w:eastAsia="Times New Roman" w:hAnsi="Calibri" w:cs="Calibri"/>
                <w:color w:val="000000"/>
                <w:sz w:val="21"/>
                <w:szCs w:val="21"/>
                <w:lang w:eastAsia="hr-HR"/>
              </w:rPr>
              <w:t>Materijalni rashodi</w:t>
            </w:r>
          </w:p>
        </w:tc>
        <w:tc>
          <w:tcPr>
            <w:tcW w:w="1417" w:type="dxa"/>
            <w:tcBorders>
              <w:top w:val="nil"/>
              <w:left w:val="nil"/>
              <w:bottom w:val="single" w:sz="4" w:space="0" w:color="auto"/>
              <w:right w:val="single" w:sz="4" w:space="0" w:color="auto"/>
            </w:tcBorders>
            <w:noWrap/>
            <w:vAlign w:val="bottom"/>
            <w:hideMark/>
          </w:tcPr>
          <w:p w14:paraId="6AC77510" w14:textId="77777777" w:rsidR="006B1559" w:rsidRPr="006B1559" w:rsidRDefault="006B1559" w:rsidP="006B1559">
            <w:pPr>
              <w:spacing w:after="0" w:line="240" w:lineRule="auto"/>
              <w:jc w:val="right"/>
              <w:rPr>
                <w:rFonts w:ascii="Calibri" w:eastAsia="Times New Roman" w:hAnsi="Calibri" w:cs="Calibri"/>
                <w:color w:val="000000"/>
                <w:sz w:val="21"/>
                <w:szCs w:val="21"/>
                <w:lang w:eastAsia="hr-HR"/>
              </w:rPr>
            </w:pPr>
            <w:r w:rsidRPr="006B1559">
              <w:rPr>
                <w:rFonts w:ascii="Calibri" w:eastAsia="Times New Roman" w:hAnsi="Calibri" w:cs="Calibri"/>
                <w:color w:val="000000"/>
                <w:sz w:val="21"/>
                <w:szCs w:val="21"/>
                <w:lang w:eastAsia="hr-HR"/>
              </w:rPr>
              <w:t>367.131,83</w:t>
            </w:r>
          </w:p>
        </w:tc>
        <w:tc>
          <w:tcPr>
            <w:tcW w:w="1560" w:type="dxa"/>
            <w:tcBorders>
              <w:top w:val="nil"/>
              <w:left w:val="nil"/>
              <w:bottom w:val="single" w:sz="4" w:space="0" w:color="auto"/>
              <w:right w:val="single" w:sz="4" w:space="0" w:color="auto"/>
            </w:tcBorders>
            <w:noWrap/>
            <w:vAlign w:val="bottom"/>
            <w:hideMark/>
          </w:tcPr>
          <w:p w14:paraId="00E2D483" w14:textId="77777777" w:rsidR="006B1559" w:rsidRPr="006B1559" w:rsidRDefault="006B1559" w:rsidP="006B1559">
            <w:pPr>
              <w:spacing w:after="0" w:line="240" w:lineRule="auto"/>
              <w:jc w:val="center"/>
              <w:rPr>
                <w:rFonts w:ascii="Calibri" w:eastAsia="Times New Roman" w:hAnsi="Calibri" w:cs="Calibri"/>
                <w:color w:val="000000"/>
                <w:sz w:val="21"/>
                <w:szCs w:val="21"/>
                <w:lang w:eastAsia="hr-HR"/>
              </w:rPr>
            </w:pPr>
            <w:r w:rsidRPr="006B1559">
              <w:rPr>
                <w:rFonts w:ascii="Calibri" w:eastAsia="Times New Roman" w:hAnsi="Calibri" w:cs="Calibri"/>
                <w:color w:val="000000"/>
                <w:sz w:val="21"/>
                <w:szCs w:val="21"/>
                <w:lang w:eastAsia="hr-HR"/>
              </w:rPr>
              <w:t>9,45%</w:t>
            </w:r>
          </w:p>
        </w:tc>
      </w:tr>
      <w:tr w:rsidR="006B1559" w:rsidRPr="006B1559" w14:paraId="1E58B409" w14:textId="77777777" w:rsidTr="00741B1A">
        <w:trPr>
          <w:trHeight w:val="300"/>
        </w:trPr>
        <w:tc>
          <w:tcPr>
            <w:tcW w:w="4815" w:type="dxa"/>
            <w:tcBorders>
              <w:top w:val="nil"/>
              <w:left w:val="single" w:sz="4" w:space="0" w:color="auto"/>
              <w:bottom w:val="single" w:sz="4" w:space="0" w:color="auto"/>
              <w:right w:val="single" w:sz="4" w:space="0" w:color="auto"/>
            </w:tcBorders>
            <w:noWrap/>
            <w:vAlign w:val="bottom"/>
            <w:hideMark/>
          </w:tcPr>
          <w:p w14:paraId="1695B806" w14:textId="77777777" w:rsidR="006B1559" w:rsidRPr="006B1559" w:rsidRDefault="006B1559" w:rsidP="006B1559">
            <w:pPr>
              <w:spacing w:after="0" w:line="240" w:lineRule="auto"/>
              <w:rPr>
                <w:rFonts w:ascii="Calibri" w:eastAsia="Times New Roman" w:hAnsi="Calibri" w:cs="Calibri"/>
                <w:color w:val="000000"/>
                <w:sz w:val="21"/>
                <w:szCs w:val="21"/>
                <w:lang w:eastAsia="hr-HR"/>
              </w:rPr>
            </w:pPr>
            <w:r w:rsidRPr="006B1559">
              <w:rPr>
                <w:rFonts w:ascii="Calibri" w:eastAsia="Times New Roman" w:hAnsi="Calibri" w:cs="Calibri"/>
                <w:color w:val="000000"/>
                <w:sz w:val="21"/>
                <w:szCs w:val="21"/>
                <w:lang w:eastAsia="hr-HR"/>
              </w:rPr>
              <w:t>Financijski rashodi</w:t>
            </w:r>
          </w:p>
        </w:tc>
        <w:tc>
          <w:tcPr>
            <w:tcW w:w="1417" w:type="dxa"/>
            <w:tcBorders>
              <w:top w:val="nil"/>
              <w:left w:val="nil"/>
              <w:bottom w:val="single" w:sz="4" w:space="0" w:color="auto"/>
              <w:right w:val="single" w:sz="4" w:space="0" w:color="auto"/>
            </w:tcBorders>
            <w:noWrap/>
            <w:vAlign w:val="bottom"/>
            <w:hideMark/>
          </w:tcPr>
          <w:p w14:paraId="08C1881A" w14:textId="77777777" w:rsidR="006B1559" w:rsidRPr="006B1559" w:rsidRDefault="006B1559" w:rsidP="006B1559">
            <w:pPr>
              <w:spacing w:after="0" w:line="240" w:lineRule="auto"/>
              <w:jc w:val="right"/>
              <w:rPr>
                <w:rFonts w:ascii="Calibri" w:eastAsia="Times New Roman" w:hAnsi="Calibri" w:cs="Calibri"/>
                <w:color w:val="000000"/>
                <w:sz w:val="21"/>
                <w:szCs w:val="21"/>
                <w:lang w:eastAsia="hr-HR"/>
              </w:rPr>
            </w:pPr>
            <w:r w:rsidRPr="006B1559">
              <w:rPr>
                <w:rFonts w:ascii="Calibri" w:eastAsia="Times New Roman" w:hAnsi="Calibri" w:cs="Calibri"/>
                <w:color w:val="000000"/>
                <w:sz w:val="21"/>
                <w:szCs w:val="21"/>
                <w:lang w:eastAsia="hr-HR"/>
              </w:rPr>
              <w:t>2,71</w:t>
            </w:r>
          </w:p>
        </w:tc>
        <w:tc>
          <w:tcPr>
            <w:tcW w:w="1560" w:type="dxa"/>
            <w:tcBorders>
              <w:top w:val="nil"/>
              <w:left w:val="nil"/>
              <w:bottom w:val="single" w:sz="4" w:space="0" w:color="auto"/>
              <w:right w:val="single" w:sz="4" w:space="0" w:color="auto"/>
            </w:tcBorders>
            <w:noWrap/>
            <w:vAlign w:val="bottom"/>
            <w:hideMark/>
          </w:tcPr>
          <w:p w14:paraId="038EF4F9" w14:textId="77777777" w:rsidR="006B1559" w:rsidRPr="006B1559" w:rsidRDefault="006B1559" w:rsidP="006B1559">
            <w:pPr>
              <w:spacing w:after="0" w:line="240" w:lineRule="auto"/>
              <w:jc w:val="center"/>
              <w:rPr>
                <w:rFonts w:ascii="Calibri" w:eastAsia="Times New Roman" w:hAnsi="Calibri" w:cs="Calibri"/>
                <w:color w:val="000000"/>
                <w:sz w:val="21"/>
                <w:szCs w:val="21"/>
                <w:lang w:eastAsia="hr-HR"/>
              </w:rPr>
            </w:pPr>
            <w:r w:rsidRPr="006B1559">
              <w:rPr>
                <w:rFonts w:ascii="Calibri" w:eastAsia="Times New Roman" w:hAnsi="Calibri" w:cs="Calibri"/>
                <w:color w:val="000000"/>
                <w:sz w:val="21"/>
                <w:szCs w:val="21"/>
                <w:lang w:eastAsia="hr-HR"/>
              </w:rPr>
              <w:t>0,00%</w:t>
            </w:r>
          </w:p>
        </w:tc>
      </w:tr>
      <w:tr w:rsidR="006B1559" w:rsidRPr="006B1559" w14:paraId="1E1FDFD9" w14:textId="77777777" w:rsidTr="00741B1A">
        <w:trPr>
          <w:trHeight w:val="300"/>
        </w:trPr>
        <w:tc>
          <w:tcPr>
            <w:tcW w:w="4815" w:type="dxa"/>
            <w:tcBorders>
              <w:top w:val="nil"/>
              <w:left w:val="single" w:sz="4" w:space="0" w:color="auto"/>
              <w:bottom w:val="single" w:sz="4" w:space="0" w:color="auto"/>
              <w:right w:val="single" w:sz="4" w:space="0" w:color="auto"/>
            </w:tcBorders>
            <w:noWrap/>
            <w:vAlign w:val="bottom"/>
            <w:hideMark/>
          </w:tcPr>
          <w:p w14:paraId="4BFF889C" w14:textId="77777777" w:rsidR="006B1559" w:rsidRPr="006B1559" w:rsidRDefault="006B1559" w:rsidP="006B1559">
            <w:pPr>
              <w:spacing w:after="0" w:line="240" w:lineRule="auto"/>
              <w:rPr>
                <w:rFonts w:ascii="Calibri" w:eastAsia="Times New Roman" w:hAnsi="Calibri" w:cs="Calibri"/>
                <w:color w:val="000000"/>
                <w:sz w:val="21"/>
                <w:szCs w:val="21"/>
                <w:lang w:eastAsia="hr-HR"/>
              </w:rPr>
            </w:pPr>
            <w:r w:rsidRPr="006B1559">
              <w:rPr>
                <w:rFonts w:ascii="Calibri" w:eastAsia="Times New Roman" w:hAnsi="Calibri" w:cs="Calibri"/>
                <w:color w:val="000000"/>
                <w:sz w:val="21"/>
                <w:szCs w:val="21"/>
                <w:lang w:eastAsia="hr-HR"/>
              </w:rPr>
              <w:t>Rashodi za nabavu proizvedene dugotrajne imovine</w:t>
            </w:r>
          </w:p>
        </w:tc>
        <w:tc>
          <w:tcPr>
            <w:tcW w:w="1417" w:type="dxa"/>
            <w:tcBorders>
              <w:top w:val="nil"/>
              <w:left w:val="nil"/>
              <w:bottom w:val="single" w:sz="4" w:space="0" w:color="auto"/>
              <w:right w:val="single" w:sz="4" w:space="0" w:color="auto"/>
            </w:tcBorders>
            <w:noWrap/>
            <w:vAlign w:val="bottom"/>
            <w:hideMark/>
          </w:tcPr>
          <w:p w14:paraId="2528A7DF" w14:textId="77777777" w:rsidR="006B1559" w:rsidRPr="006B1559" w:rsidRDefault="006B1559" w:rsidP="006B1559">
            <w:pPr>
              <w:spacing w:after="0" w:line="240" w:lineRule="auto"/>
              <w:jc w:val="right"/>
              <w:rPr>
                <w:rFonts w:ascii="Calibri" w:eastAsia="Times New Roman" w:hAnsi="Calibri" w:cs="Calibri"/>
                <w:color w:val="000000"/>
                <w:sz w:val="21"/>
                <w:szCs w:val="21"/>
                <w:lang w:eastAsia="hr-HR"/>
              </w:rPr>
            </w:pPr>
            <w:r w:rsidRPr="006B1559">
              <w:rPr>
                <w:rFonts w:ascii="Calibri" w:eastAsia="Times New Roman" w:hAnsi="Calibri" w:cs="Calibri"/>
                <w:color w:val="000000"/>
                <w:sz w:val="21"/>
                <w:szCs w:val="21"/>
                <w:lang w:eastAsia="hr-HR"/>
              </w:rPr>
              <w:t>34.286,37</w:t>
            </w:r>
          </w:p>
        </w:tc>
        <w:tc>
          <w:tcPr>
            <w:tcW w:w="1560" w:type="dxa"/>
            <w:tcBorders>
              <w:top w:val="nil"/>
              <w:left w:val="nil"/>
              <w:bottom w:val="single" w:sz="4" w:space="0" w:color="auto"/>
              <w:right w:val="single" w:sz="4" w:space="0" w:color="auto"/>
            </w:tcBorders>
            <w:noWrap/>
            <w:vAlign w:val="bottom"/>
            <w:hideMark/>
          </w:tcPr>
          <w:p w14:paraId="23BCD40E" w14:textId="77777777" w:rsidR="006B1559" w:rsidRPr="006B1559" w:rsidRDefault="006B1559" w:rsidP="006B1559">
            <w:pPr>
              <w:spacing w:after="0" w:line="240" w:lineRule="auto"/>
              <w:jc w:val="center"/>
              <w:rPr>
                <w:rFonts w:ascii="Calibri" w:eastAsia="Times New Roman" w:hAnsi="Calibri" w:cs="Calibri"/>
                <w:color w:val="000000"/>
                <w:sz w:val="21"/>
                <w:szCs w:val="21"/>
                <w:lang w:eastAsia="hr-HR"/>
              </w:rPr>
            </w:pPr>
            <w:r w:rsidRPr="006B1559">
              <w:rPr>
                <w:rFonts w:ascii="Calibri" w:eastAsia="Times New Roman" w:hAnsi="Calibri" w:cs="Calibri"/>
                <w:color w:val="000000"/>
                <w:sz w:val="21"/>
                <w:szCs w:val="21"/>
                <w:lang w:eastAsia="hr-HR"/>
              </w:rPr>
              <w:t>0,88%</w:t>
            </w:r>
          </w:p>
        </w:tc>
      </w:tr>
      <w:tr w:rsidR="006B1559" w:rsidRPr="006B1559" w14:paraId="2763238A" w14:textId="77777777" w:rsidTr="00741B1A">
        <w:trPr>
          <w:trHeight w:val="300"/>
        </w:trPr>
        <w:tc>
          <w:tcPr>
            <w:tcW w:w="4815" w:type="dxa"/>
            <w:tcBorders>
              <w:top w:val="nil"/>
              <w:left w:val="single" w:sz="4" w:space="0" w:color="auto"/>
              <w:bottom w:val="single" w:sz="4" w:space="0" w:color="auto"/>
              <w:right w:val="single" w:sz="4" w:space="0" w:color="auto"/>
            </w:tcBorders>
            <w:shd w:val="clear" w:color="000000" w:fill="F2F2F2"/>
            <w:noWrap/>
            <w:vAlign w:val="bottom"/>
            <w:hideMark/>
          </w:tcPr>
          <w:p w14:paraId="47DB5B9A" w14:textId="77777777" w:rsidR="006B1559" w:rsidRPr="006B1559" w:rsidRDefault="006B1559" w:rsidP="006B1559">
            <w:pPr>
              <w:spacing w:after="0" w:line="240" w:lineRule="auto"/>
              <w:rPr>
                <w:rFonts w:ascii="Calibri" w:eastAsia="Times New Roman" w:hAnsi="Calibri" w:cs="Calibri"/>
                <w:b/>
                <w:bCs/>
                <w:color w:val="000000"/>
                <w:sz w:val="21"/>
                <w:szCs w:val="21"/>
                <w:lang w:eastAsia="hr-HR"/>
              </w:rPr>
            </w:pPr>
            <w:r w:rsidRPr="006B1559">
              <w:rPr>
                <w:rFonts w:ascii="Calibri" w:eastAsia="Times New Roman" w:hAnsi="Calibri" w:cs="Calibri"/>
                <w:b/>
                <w:bCs/>
                <w:color w:val="000000"/>
                <w:sz w:val="21"/>
                <w:szCs w:val="21"/>
                <w:lang w:eastAsia="hr-HR"/>
              </w:rPr>
              <w:t>UKUPNO</w:t>
            </w:r>
          </w:p>
        </w:tc>
        <w:tc>
          <w:tcPr>
            <w:tcW w:w="1417" w:type="dxa"/>
            <w:tcBorders>
              <w:top w:val="nil"/>
              <w:left w:val="nil"/>
              <w:bottom w:val="single" w:sz="4" w:space="0" w:color="auto"/>
              <w:right w:val="single" w:sz="4" w:space="0" w:color="auto"/>
            </w:tcBorders>
            <w:shd w:val="clear" w:color="000000" w:fill="F2F2F2"/>
            <w:noWrap/>
            <w:vAlign w:val="bottom"/>
            <w:hideMark/>
          </w:tcPr>
          <w:p w14:paraId="4555FFA2" w14:textId="77777777" w:rsidR="006B1559" w:rsidRPr="006B1559" w:rsidRDefault="006B1559" w:rsidP="006B1559">
            <w:pPr>
              <w:spacing w:after="0" w:line="240" w:lineRule="auto"/>
              <w:jc w:val="right"/>
              <w:rPr>
                <w:rFonts w:ascii="Calibri" w:eastAsia="Times New Roman" w:hAnsi="Calibri" w:cs="Calibri"/>
                <w:b/>
                <w:bCs/>
                <w:color w:val="000000"/>
                <w:sz w:val="21"/>
                <w:szCs w:val="21"/>
                <w:lang w:eastAsia="hr-HR"/>
              </w:rPr>
            </w:pPr>
            <w:r w:rsidRPr="006B1559">
              <w:rPr>
                <w:rFonts w:ascii="Calibri" w:eastAsia="Times New Roman" w:hAnsi="Calibri" w:cs="Calibri"/>
                <w:b/>
                <w:bCs/>
                <w:color w:val="000000"/>
                <w:sz w:val="21"/>
                <w:szCs w:val="21"/>
                <w:lang w:eastAsia="hr-HR"/>
              </w:rPr>
              <w:t>3.883.987,56</w:t>
            </w:r>
          </w:p>
        </w:tc>
        <w:tc>
          <w:tcPr>
            <w:tcW w:w="1560" w:type="dxa"/>
            <w:tcBorders>
              <w:top w:val="nil"/>
              <w:left w:val="nil"/>
              <w:bottom w:val="single" w:sz="4" w:space="0" w:color="auto"/>
              <w:right w:val="single" w:sz="4" w:space="0" w:color="auto"/>
            </w:tcBorders>
            <w:shd w:val="clear" w:color="000000" w:fill="F2F2F2"/>
            <w:noWrap/>
            <w:vAlign w:val="bottom"/>
            <w:hideMark/>
          </w:tcPr>
          <w:p w14:paraId="0F3CB7C8" w14:textId="77777777" w:rsidR="006B1559" w:rsidRPr="006B1559" w:rsidRDefault="006B1559" w:rsidP="006B1559">
            <w:pPr>
              <w:spacing w:after="0" w:line="240" w:lineRule="auto"/>
              <w:jc w:val="center"/>
              <w:rPr>
                <w:rFonts w:ascii="Calibri" w:eastAsia="Times New Roman" w:hAnsi="Calibri" w:cs="Calibri"/>
                <w:b/>
                <w:bCs/>
                <w:color w:val="000000"/>
                <w:sz w:val="21"/>
                <w:szCs w:val="21"/>
                <w:lang w:eastAsia="hr-HR"/>
              </w:rPr>
            </w:pPr>
            <w:r w:rsidRPr="006B1559">
              <w:rPr>
                <w:rFonts w:ascii="Calibri" w:eastAsia="Times New Roman" w:hAnsi="Calibri" w:cs="Calibri"/>
                <w:b/>
                <w:bCs/>
                <w:color w:val="000000"/>
                <w:sz w:val="21"/>
                <w:szCs w:val="21"/>
                <w:lang w:eastAsia="hr-HR"/>
              </w:rPr>
              <w:t>100,00%</w:t>
            </w:r>
          </w:p>
        </w:tc>
      </w:tr>
    </w:tbl>
    <w:p w14:paraId="54FDB466" w14:textId="77777777" w:rsidR="00B41FA0" w:rsidRDefault="00B41FA0" w:rsidP="00B867E1">
      <w:pPr>
        <w:rPr>
          <w:rFonts w:ascii="Times New Roman" w:eastAsia="Times New Roman" w:hAnsi="Times New Roman" w:cs="Times New Roman"/>
          <w:noProof/>
          <w:sz w:val="24"/>
          <w:szCs w:val="24"/>
          <w:lang w:eastAsia="hr-HR"/>
        </w:rPr>
      </w:pPr>
    </w:p>
    <w:p w14:paraId="4FAB31FF" w14:textId="77777777" w:rsidR="00AC25D0" w:rsidRDefault="00AC25D0" w:rsidP="00B867E1">
      <w:pPr>
        <w:rPr>
          <w:rFonts w:ascii="Times New Roman" w:eastAsia="Times New Roman" w:hAnsi="Times New Roman" w:cs="Times New Roman"/>
          <w:noProof/>
          <w:sz w:val="24"/>
          <w:szCs w:val="24"/>
          <w:lang w:eastAsia="hr-HR"/>
        </w:rPr>
      </w:pPr>
    </w:p>
    <w:p w14:paraId="2782C328" w14:textId="7FB1CD75" w:rsidR="00BF0EEC" w:rsidRDefault="00B867E1" w:rsidP="00B867E1">
      <w:pPr>
        <w:rPr>
          <w:rFonts w:ascii="Times New Roman" w:eastAsia="Times New Roman" w:hAnsi="Times New Roman" w:cs="Times New Roman"/>
          <w:b/>
          <w:bCs/>
          <w:noProof/>
          <w:sz w:val="24"/>
          <w:szCs w:val="24"/>
          <w:lang w:eastAsia="hr-HR"/>
        </w:rPr>
      </w:pPr>
      <w:r w:rsidRPr="00B867E1">
        <w:rPr>
          <w:rFonts w:ascii="Times New Roman" w:eastAsia="Times New Roman" w:hAnsi="Times New Roman" w:cs="Times New Roman"/>
          <w:b/>
          <w:bCs/>
          <w:noProof/>
          <w:sz w:val="24"/>
          <w:szCs w:val="24"/>
          <w:lang w:eastAsia="hr-HR"/>
        </w:rPr>
        <w:lastRenderedPageBreak/>
        <w:t>Grafikon br. 1  Struktura pojedine skupine izvršenih rashoda u ukupnim rashodima za 202</w:t>
      </w:r>
      <w:r w:rsidR="006B1559">
        <w:rPr>
          <w:rFonts w:ascii="Times New Roman" w:eastAsia="Times New Roman" w:hAnsi="Times New Roman" w:cs="Times New Roman"/>
          <w:b/>
          <w:bCs/>
          <w:noProof/>
          <w:sz w:val="24"/>
          <w:szCs w:val="24"/>
          <w:lang w:eastAsia="hr-HR"/>
        </w:rPr>
        <w:t>5</w:t>
      </w:r>
      <w:r w:rsidRPr="00B867E1">
        <w:rPr>
          <w:rFonts w:ascii="Times New Roman" w:eastAsia="Times New Roman" w:hAnsi="Times New Roman" w:cs="Times New Roman"/>
          <w:b/>
          <w:bCs/>
          <w:noProof/>
          <w:sz w:val="24"/>
          <w:szCs w:val="24"/>
          <w:lang w:eastAsia="hr-HR"/>
        </w:rPr>
        <w:t>.</w:t>
      </w:r>
      <w:r w:rsidR="0091779C">
        <w:rPr>
          <w:rFonts w:ascii="Times New Roman" w:eastAsia="Times New Roman" w:hAnsi="Times New Roman" w:cs="Times New Roman"/>
          <w:b/>
          <w:bCs/>
          <w:noProof/>
          <w:sz w:val="24"/>
          <w:szCs w:val="24"/>
          <w:lang w:eastAsia="hr-HR"/>
        </w:rPr>
        <w:t xml:space="preserve"> godinu</w:t>
      </w:r>
    </w:p>
    <w:p w14:paraId="6BF27982" w14:textId="7B0D2554" w:rsidR="002A3A12" w:rsidRDefault="002A3A12" w:rsidP="00B867E1">
      <w:pPr>
        <w:rPr>
          <w:rFonts w:ascii="Times New Roman" w:eastAsia="Times New Roman" w:hAnsi="Times New Roman" w:cs="Times New Roman"/>
          <w:b/>
          <w:bCs/>
          <w:noProof/>
          <w:sz w:val="24"/>
          <w:szCs w:val="24"/>
          <w:lang w:eastAsia="hr-HR"/>
        </w:rPr>
      </w:pPr>
      <w:r>
        <w:rPr>
          <w:noProof/>
        </w:rPr>
        <w:drawing>
          <wp:inline distT="0" distB="0" distL="0" distR="0" wp14:anchorId="425DEF37" wp14:editId="6B4E9407">
            <wp:extent cx="4572000" cy="2743200"/>
            <wp:effectExtent l="0" t="0" r="0" b="0"/>
            <wp:docPr id="1507868563" name="Grafikon 1">
              <a:extLst xmlns:a="http://schemas.openxmlformats.org/drawingml/2006/main">
                <a:ext uri="{FF2B5EF4-FFF2-40B4-BE49-F238E27FC236}">
                  <a16:creationId xmlns:a16="http://schemas.microsoft.com/office/drawing/2014/main" id="{C3EFBFC9-75F6-B31B-4BAD-BFFFA9B794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B925012" w14:textId="0D55C922" w:rsidR="005328EF" w:rsidRDefault="005328EF" w:rsidP="00B867E1">
      <w:pPr>
        <w:rPr>
          <w:rFonts w:ascii="Times New Roman" w:eastAsia="Times New Roman" w:hAnsi="Times New Roman" w:cs="Times New Roman"/>
          <w:b/>
          <w:bCs/>
          <w:noProof/>
          <w:sz w:val="24"/>
          <w:szCs w:val="24"/>
          <w:lang w:eastAsia="hr-HR"/>
        </w:rPr>
      </w:pPr>
    </w:p>
    <w:p w14:paraId="1BE7DD5F" w14:textId="22166385" w:rsidR="00184969" w:rsidRDefault="00753DFB" w:rsidP="007E6808">
      <w:pPr>
        <w:ind w:firstLine="708"/>
        <w:rPr>
          <w:rFonts w:ascii="Times New Roman" w:eastAsia="Times New Roman" w:hAnsi="Times New Roman" w:cs="Times New Roman"/>
          <w:noProof/>
          <w:sz w:val="24"/>
          <w:szCs w:val="24"/>
          <w:lang w:eastAsia="hr-HR"/>
        </w:rPr>
      </w:pPr>
      <w:r w:rsidRPr="002F7809">
        <w:rPr>
          <w:rFonts w:ascii="Times New Roman" w:eastAsia="Times New Roman" w:hAnsi="Times New Roman" w:cs="Times New Roman"/>
          <w:b/>
          <w:bCs/>
          <w:i/>
          <w:iCs/>
          <w:noProof/>
          <w:sz w:val="24"/>
          <w:szCs w:val="24"/>
          <w:lang w:eastAsia="hr-HR"/>
        </w:rPr>
        <w:t>Rashodi za zaposlene</w:t>
      </w:r>
      <w:r>
        <w:rPr>
          <w:rFonts w:ascii="Times New Roman" w:eastAsia="Times New Roman" w:hAnsi="Times New Roman" w:cs="Times New Roman"/>
          <w:noProof/>
          <w:sz w:val="24"/>
          <w:szCs w:val="24"/>
          <w:lang w:eastAsia="hr-HR"/>
        </w:rPr>
        <w:t xml:space="preserve"> izvršeni su u iznosu od </w:t>
      </w:r>
      <w:r w:rsidR="00FD7CF0">
        <w:rPr>
          <w:rFonts w:ascii="Times New Roman" w:eastAsia="Times New Roman" w:hAnsi="Times New Roman" w:cs="Times New Roman"/>
          <w:noProof/>
          <w:sz w:val="24"/>
          <w:szCs w:val="24"/>
          <w:lang w:eastAsia="hr-HR"/>
        </w:rPr>
        <w:t>3</w:t>
      </w:r>
      <w:r w:rsidR="00767AD4">
        <w:rPr>
          <w:rFonts w:ascii="Times New Roman" w:eastAsia="Times New Roman" w:hAnsi="Times New Roman" w:cs="Times New Roman"/>
          <w:noProof/>
          <w:sz w:val="24"/>
          <w:szCs w:val="24"/>
          <w:lang w:eastAsia="hr-HR"/>
        </w:rPr>
        <w:t>.</w:t>
      </w:r>
      <w:r w:rsidR="00AA384F">
        <w:rPr>
          <w:rFonts w:ascii="Times New Roman" w:eastAsia="Times New Roman" w:hAnsi="Times New Roman" w:cs="Times New Roman"/>
          <w:noProof/>
          <w:sz w:val="24"/>
          <w:szCs w:val="24"/>
          <w:lang w:eastAsia="hr-HR"/>
        </w:rPr>
        <w:t>482.566,65</w:t>
      </w:r>
      <w:r w:rsidR="00646A7C">
        <w:rPr>
          <w:rFonts w:ascii="Times New Roman" w:eastAsia="Times New Roman" w:hAnsi="Times New Roman" w:cs="Times New Roman"/>
          <w:noProof/>
          <w:sz w:val="24"/>
          <w:szCs w:val="24"/>
          <w:lang w:eastAsia="hr-HR"/>
        </w:rPr>
        <w:t xml:space="preserve"> EUR</w:t>
      </w:r>
      <w:r>
        <w:rPr>
          <w:rFonts w:ascii="Times New Roman" w:eastAsia="Times New Roman" w:hAnsi="Times New Roman" w:cs="Times New Roman"/>
          <w:noProof/>
          <w:sz w:val="24"/>
          <w:szCs w:val="24"/>
          <w:lang w:eastAsia="hr-HR"/>
        </w:rPr>
        <w:t xml:space="preserve"> kn što je </w:t>
      </w:r>
      <w:r w:rsidR="00AA384F">
        <w:rPr>
          <w:rFonts w:ascii="Times New Roman" w:eastAsia="Times New Roman" w:hAnsi="Times New Roman" w:cs="Times New Roman"/>
          <w:noProof/>
          <w:sz w:val="24"/>
          <w:szCs w:val="24"/>
          <w:lang w:eastAsia="hr-HR"/>
        </w:rPr>
        <w:t>89,09</w:t>
      </w:r>
      <w:r>
        <w:rPr>
          <w:rFonts w:ascii="Times New Roman" w:eastAsia="Times New Roman" w:hAnsi="Times New Roman" w:cs="Times New Roman"/>
          <w:noProof/>
          <w:sz w:val="24"/>
          <w:szCs w:val="24"/>
          <w:lang w:eastAsia="hr-HR"/>
        </w:rPr>
        <w:t xml:space="preserve">% u odnosu na plan, te </w:t>
      </w:r>
      <w:r w:rsidR="00AA384F">
        <w:rPr>
          <w:rFonts w:ascii="Times New Roman" w:eastAsia="Times New Roman" w:hAnsi="Times New Roman" w:cs="Times New Roman"/>
          <w:noProof/>
          <w:sz w:val="24"/>
          <w:szCs w:val="24"/>
          <w:lang w:eastAsia="hr-HR"/>
        </w:rPr>
        <w:t>114,50</w:t>
      </w:r>
      <w:r w:rsidR="001173A3">
        <w:rPr>
          <w:rFonts w:ascii="Times New Roman" w:eastAsia="Times New Roman" w:hAnsi="Times New Roman" w:cs="Times New Roman"/>
          <w:noProof/>
          <w:sz w:val="24"/>
          <w:szCs w:val="24"/>
          <w:lang w:eastAsia="hr-HR"/>
        </w:rPr>
        <w:t xml:space="preserve">% u odnosu </w:t>
      </w:r>
      <w:r w:rsidR="001F5E7C">
        <w:rPr>
          <w:rFonts w:ascii="Times New Roman" w:eastAsia="Times New Roman" w:hAnsi="Times New Roman" w:cs="Times New Roman"/>
          <w:noProof/>
          <w:sz w:val="24"/>
          <w:szCs w:val="24"/>
          <w:lang w:eastAsia="hr-HR"/>
        </w:rPr>
        <w:t>pr</w:t>
      </w:r>
      <w:r w:rsidR="00D51238">
        <w:rPr>
          <w:rFonts w:ascii="Times New Roman" w:eastAsia="Times New Roman" w:hAnsi="Times New Roman" w:cs="Times New Roman"/>
          <w:noProof/>
          <w:sz w:val="24"/>
          <w:szCs w:val="24"/>
          <w:lang w:eastAsia="hr-HR"/>
        </w:rPr>
        <w:t>ethodnu</w:t>
      </w:r>
      <w:r w:rsidR="001173A3">
        <w:rPr>
          <w:rFonts w:ascii="Times New Roman" w:eastAsia="Times New Roman" w:hAnsi="Times New Roman" w:cs="Times New Roman"/>
          <w:noProof/>
          <w:sz w:val="24"/>
          <w:szCs w:val="24"/>
          <w:lang w:eastAsia="hr-HR"/>
        </w:rPr>
        <w:t xml:space="preserve"> godin</w:t>
      </w:r>
      <w:r w:rsidR="001F5E7C">
        <w:rPr>
          <w:rFonts w:ascii="Times New Roman" w:eastAsia="Times New Roman" w:hAnsi="Times New Roman" w:cs="Times New Roman"/>
          <w:noProof/>
          <w:sz w:val="24"/>
          <w:szCs w:val="24"/>
          <w:lang w:eastAsia="hr-HR"/>
        </w:rPr>
        <w:t>u</w:t>
      </w:r>
      <w:r w:rsidR="001173A3">
        <w:rPr>
          <w:rFonts w:ascii="Times New Roman" w:eastAsia="Times New Roman" w:hAnsi="Times New Roman" w:cs="Times New Roman"/>
          <w:noProof/>
          <w:sz w:val="24"/>
          <w:szCs w:val="24"/>
          <w:lang w:eastAsia="hr-HR"/>
        </w:rPr>
        <w:t>.</w:t>
      </w:r>
      <w:r w:rsidR="002F7809">
        <w:rPr>
          <w:rFonts w:ascii="Times New Roman" w:eastAsia="Times New Roman" w:hAnsi="Times New Roman" w:cs="Times New Roman"/>
          <w:noProof/>
          <w:sz w:val="24"/>
          <w:szCs w:val="24"/>
          <w:lang w:eastAsia="hr-HR"/>
        </w:rPr>
        <w:t xml:space="preserve"> </w:t>
      </w:r>
      <w:r w:rsidR="00F95B68">
        <w:rPr>
          <w:rFonts w:ascii="Times New Roman" w:eastAsia="Times New Roman" w:hAnsi="Times New Roman" w:cs="Times New Roman"/>
          <w:noProof/>
          <w:sz w:val="24"/>
          <w:szCs w:val="24"/>
          <w:lang w:eastAsia="hr-HR"/>
        </w:rPr>
        <w:t>Povećanje</w:t>
      </w:r>
      <w:r w:rsidR="00184969">
        <w:rPr>
          <w:rFonts w:ascii="Times New Roman" w:eastAsia="Times New Roman" w:hAnsi="Times New Roman" w:cs="Times New Roman"/>
          <w:noProof/>
          <w:sz w:val="24"/>
          <w:szCs w:val="24"/>
          <w:lang w:eastAsia="hr-HR"/>
        </w:rPr>
        <w:t xml:space="preserve"> u odnosu na prethodnu godinu</w:t>
      </w:r>
      <w:r w:rsidR="00F95B68">
        <w:rPr>
          <w:rFonts w:ascii="Times New Roman" w:eastAsia="Times New Roman" w:hAnsi="Times New Roman" w:cs="Times New Roman"/>
          <w:noProof/>
          <w:sz w:val="24"/>
          <w:szCs w:val="24"/>
          <w:lang w:eastAsia="hr-HR"/>
        </w:rPr>
        <w:t xml:space="preserve"> iznosi 440.963,00 EUR i prvenstveno je </w:t>
      </w:r>
      <w:r w:rsidR="00184969">
        <w:rPr>
          <w:rFonts w:ascii="Times New Roman" w:eastAsia="Times New Roman" w:hAnsi="Times New Roman" w:cs="Times New Roman"/>
          <w:noProof/>
          <w:sz w:val="24"/>
          <w:szCs w:val="24"/>
          <w:lang w:eastAsia="hr-HR"/>
        </w:rPr>
        <w:t xml:space="preserve">rezultat povećanja </w:t>
      </w:r>
      <w:r w:rsidR="00184969" w:rsidRPr="00184969">
        <w:rPr>
          <w:rFonts w:ascii="Times New Roman" w:eastAsia="Times New Roman" w:hAnsi="Times New Roman" w:cs="Times New Roman"/>
          <w:noProof/>
          <w:sz w:val="24"/>
          <w:szCs w:val="24"/>
          <w:u w:val="single"/>
          <w:lang w:eastAsia="hr-HR"/>
        </w:rPr>
        <w:t>rashoda vezanih uz plaće</w:t>
      </w:r>
      <w:r w:rsidR="00184969">
        <w:rPr>
          <w:rFonts w:ascii="Times New Roman" w:eastAsia="Times New Roman" w:hAnsi="Times New Roman" w:cs="Times New Roman"/>
          <w:noProof/>
          <w:sz w:val="24"/>
          <w:szCs w:val="24"/>
          <w:lang w:eastAsia="hr-HR"/>
        </w:rPr>
        <w:t xml:space="preserve"> zaposlenih </w:t>
      </w:r>
      <w:r w:rsidR="00F95B68">
        <w:rPr>
          <w:rFonts w:ascii="Times New Roman" w:eastAsia="Times New Roman" w:hAnsi="Times New Roman" w:cs="Times New Roman"/>
          <w:noProof/>
          <w:sz w:val="24"/>
          <w:szCs w:val="24"/>
          <w:lang w:eastAsia="hr-HR"/>
        </w:rPr>
        <w:t xml:space="preserve">(povećanje 480.528,64 EUR) </w:t>
      </w:r>
      <w:r w:rsidR="00F25239">
        <w:rPr>
          <w:rFonts w:ascii="Times New Roman" w:eastAsia="Times New Roman" w:hAnsi="Times New Roman" w:cs="Times New Roman"/>
          <w:noProof/>
          <w:sz w:val="24"/>
          <w:szCs w:val="24"/>
          <w:lang w:eastAsia="hr-HR"/>
        </w:rPr>
        <w:t xml:space="preserve">iz razloga što je sukladnom Kolektivnom ugovoru za radnike JVP Pula </w:t>
      </w:r>
      <w:r w:rsidR="00AA384F" w:rsidRPr="00AA384F">
        <w:rPr>
          <w:rFonts w:ascii="Times New Roman" w:eastAsia="Times New Roman" w:hAnsi="Times New Roman" w:cs="Times New Roman"/>
          <w:sz w:val="24"/>
          <w:szCs w:val="20"/>
          <w:lang w:eastAsia="hr-HR"/>
        </w:rPr>
        <w:t>povećana osnovica za plaće, povećani su koeficijenti složenosti poslova za gotovo sva radna mjesta, a također je od 01.01.2025. g. povećana visina dodatka na osnovni koeficijent za radna mjesta profesionalnih vatrogasaca koja je usklađena s Uredbom o visini dodataka na osnovni koeficijent za radna mjesta profesionalnih vatrogasaca (NN 92/2024).</w:t>
      </w:r>
      <w:r w:rsidR="00184969">
        <w:rPr>
          <w:rFonts w:ascii="Times New Roman" w:eastAsia="Times New Roman" w:hAnsi="Times New Roman" w:cs="Times New Roman"/>
          <w:sz w:val="24"/>
          <w:szCs w:val="20"/>
          <w:lang w:eastAsia="hr-HR"/>
        </w:rPr>
        <w:t xml:space="preserve"> Također je bio veći broj sati prekovremenog rada u odnosu na prethodnu godinu </w:t>
      </w:r>
      <w:r w:rsidR="00184969" w:rsidRPr="00184969">
        <w:rPr>
          <w:rFonts w:ascii="Times New Roman" w:eastAsia="Times New Roman" w:hAnsi="Times New Roman" w:cs="Times New Roman"/>
          <w:sz w:val="24"/>
          <w:szCs w:val="20"/>
          <w:lang w:eastAsia="hr-HR"/>
        </w:rPr>
        <w:t>zbog većeg broja vatrogasnih intervencija</w:t>
      </w:r>
      <w:r w:rsidR="00184969">
        <w:rPr>
          <w:rFonts w:ascii="Times New Roman" w:eastAsia="Times New Roman" w:hAnsi="Times New Roman" w:cs="Times New Roman"/>
          <w:sz w:val="24"/>
          <w:szCs w:val="20"/>
          <w:lang w:eastAsia="hr-HR"/>
        </w:rPr>
        <w:t xml:space="preserve">. </w:t>
      </w:r>
      <w:r w:rsidR="007E6808">
        <w:rPr>
          <w:rFonts w:ascii="Times New Roman" w:eastAsia="Times New Roman" w:hAnsi="Times New Roman" w:cs="Times New Roman"/>
          <w:noProof/>
          <w:sz w:val="24"/>
          <w:szCs w:val="24"/>
          <w:lang w:eastAsia="hr-HR"/>
        </w:rPr>
        <w:t xml:space="preserve">U ljetnim mjesecima bila </w:t>
      </w:r>
      <w:r w:rsidR="00AA384F">
        <w:rPr>
          <w:rFonts w:ascii="Times New Roman" w:eastAsia="Times New Roman" w:hAnsi="Times New Roman" w:cs="Times New Roman"/>
          <w:noProof/>
          <w:sz w:val="24"/>
          <w:szCs w:val="24"/>
          <w:lang w:eastAsia="hr-HR"/>
        </w:rPr>
        <w:t>je</w:t>
      </w:r>
      <w:r w:rsidR="007E6808">
        <w:rPr>
          <w:rFonts w:ascii="Times New Roman" w:eastAsia="Times New Roman" w:hAnsi="Times New Roman" w:cs="Times New Roman"/>
          <w:noProof/>
          <w:sz w:val="24"/>
          <w:szCs w:val="24"/>
          <w:lang w:eastAsia="hr-HR"/>
        </w:rPr>
        <w:t xml:space="preserve"> zaposlen</w:t>
      </w:r>
      <w:r w:rsidR="00AA384F">
        <w:rPr>
          <w:rFonts w:ascii="Times New Roman" w:eastAsia="Times New Roman" w:hAnsi="Times New Roman" w:cs="Times New Roman"/>
          <w:noProof/>
          <w:sz w:val="24"/>
          <w:szCs w:val="24"/>
          <w:lang w:eastAsia="hr-HR"/>
        </w:rPr>
        <w:t xml:space="preserve">o pet sezonskih </w:t>
      </w:r>
      <w:r w:rsidR="007E6808">
        <w:rPr>
          <w:rFonts w:ascii="Times New Roman" w:eastAsia="Times New Roman" w:hAnsi="Times New Roman" w:cs="Times New Roman"/>
          <w:noProof/>
          <w:sz w:val="24"/>
          <w:szCs w:val="24"/>
          <w:lang w:eastAsia="hr-HR"/>
        </w:rPr>
        <w:t xml:space="preserve">vatrogasca, dok su prošle godine bila zaposlena </w:t>
      </w:r>
      <w:r w:rsidR="00AA384F">
        <w:rPr>
          <w:rFonts w:ascii="Times New Roman" w:eastAsia="Times New Roman" w:hAnsi="Times New Roman" w:cs="Times New Roman"/>
          <w:noProof/>
          <w:sz w:val="24"/>
          <w:szCs w:val="24"/>
          <w:lang w:eastAsia="hr-HR"/>
        </w:rPr>
        <w:t>četiri</w:t>
      </w:r>
      <w:r w:rsidR="007E6808">
        <w:rPr>
          <w:rFonts w:ascii="Times New Roman" w:eastAsia="Times New Roman" w:hAnsi="Times New Roman" w:cs="Times New Roman"/>
          <w:noProof/>
          <w:sz w:val="24"/>
          <w:szCs w:val="24"/>
          <w:lang w:eastAsia="hr-HR"/>
        </w:rPr>
        <w:t xml:space="preserve">. </w:t>
      </w:r>
      <w:r w:rsidR="00184969">
        <w:rPr>
          <w:rFonts w:ascii="Times New Roman" w:eastAsia="Times New Roman" w:hAnsi="Times New Roman" w:cs="Times New Roman"/>
          <w:noProof/>
          <w:sz w:val="24"/>
          <w:szCs w:val="24"/>
          <w:lang w:eastAsia="hr-HR"/>
        </w:rPr>
        <w:t xml:space="preserve"> </w:t>
      </w:r>
    </w:p>
    <w:p w14:paraId="29245610" w14:textId="1307360B" w:rsidR="00184969" w:rsidRPr="00184969" w:rsidRDefault="00184969" w:rsidP="00741B1A">
      <w:pPr>
        <w:spacing w:line="278" w:lineRule="auto"/>
        <w:ind w:firstLine="708"/>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U isto</w:t>
      </w:r>
      <w:r w:rsidR="00EF6DBC">
        <w:rPr>
          <w:rFonts w:ascii="Times New Roman" w:eastAsia="Times New Roman" w:hAnsi="Times New Roman" w:cs="Times New Roman"/>
          <w:sz w:val="24"/>
          <w:szCs w:val="20"/>
          <w:lang w:eastAsia="hr-HR"/>
        </w:rPr>
        <w:t>m periodu</w:t>
      </w:r>
      <w:r>
        <w:rPr>
          <w:rFonts w:ascii="Times New Roman" w:eastAsia="Times New Roman" w:hAnsi="Times New Roman" w:cs="Times New Roman"/>
          <w:sz w:val="24"/>
          <w:szCs w:val="20"/>
          <w:lang w:eastAsia="hr-HR"/>
        </w:rPr>
        <w:t xml:space="preserve"> </w:t>
      </w:r>
      <w:r w:rsidRPr="00184969">
        <w:rPr>
          <w:rFonts w:ascii="Times New Roman" w:eastAsia="Times New Roman" w:hAnsi="Times New Roman" w:cs="Times New Roman"/>
          <w:sz w:val="24"/>
          <w:szCs w:val="20"/>
          <w:lang w:eastAsia="hr-HR"/>
        </w:rPr>
        <w:t xml:space="preserve">ukupno </w:t>
      </w:r>
      <w:r>
        <w:rPr>
          <w:rFonts w:ascii="Times New Roman" w:eastAsia="Times New Roman" w:hAnsi="Times New Roman" w:cs="Times New Roman"/>
          <w:sz w:val="24"/>
          <w:szCs w:val="20"/>
          <w:lang w:eastAsia="hr-HR"/>
        </w:rPr>
        <w:t xml:space="preserve">su </w:t>
      </w:r>
      <w:r w:rsidRPr="00184969">
        <w:rPr>
          <w:rFonts w:ascii="Times New Roman" w:eastAsia="Times New Roman" w:hAnsi="Times New Roman" w:cs="Times New Roman"/>
          <w:sz w:val="24"/>
          <w:szCs w:val="20"/>
          <w:lang w:eastAsia="hr-HR"/>
        </w:rPr>
        <w:t>smanjeni</w:t>
      </w:r>
      <w:r>
        <w:rPr>
          <w:rFonts w:ascii="Times New Roman" w:eastAsia="Times New Roman" w:hAnsi="Times New Roman" w:cs="Times New Roman"/>
          <w:sz w:val="24"/>
          <w:szCs w:val="20"/>
          <w:lang w:eastAsia="hr-HR"/>
        </w:rPr>
        <w:t xml:space="preserve"> </w:t>
      </w:r>
      <w:r w:rsidRPr="00F95B68">
        <w:rPr>
          <w:rFonts w:ascii="Times New Roman" w:eastAsia="Times New Roman" w:hAnsi="Times New Roman" w:cs="Times New Roman"/>
          <w:sz w:val="24"/>
          <w:szCs w:val="20"/>
          <w:u w:val="single"/>
          <w:lang w:eastAsia="hr-HR"/>
        </w:rPr>
        <w:t>ostali rashodi za zaposlene</w:t>
      </w:r>
      <w:r>
        <w:rPr>
          <w:rFonts w:ascii="Times New Roman" w:eastAsia="Times New Roman" w:hAnsi="Times New Roman" w:cs="Times New Roman"/>
          <w:sz w:val="24"/>
          <w:szCs w:val="20"/>
          <w:lang w:eastAsia="hr-HR"/>
        </w:rPr>
        <w:t xml:space="preserve"> </w:t>
      </w:r>
      <w:r w:rsidR="00F95B68">
        <w:rPr>
          <w:rFonts w:ascii="Times New Roman" w:eastAsia="Times New Roman" w:hAnsi="Times New Roman" w:cs="Times New Roman"/>
          <w:sz w:val="24"/>
          <w:szCs w:val="20"/>
          <w:lang w:eastAsia="hr-HR"/>
        </w:rPr>
        <w:t xml:space="preserve">(smanjenje 39.565,64 EUR) </w:t>
      </w:r>
      <w:r w:rsidRPr="00184969">
        <w:rPr>
          <w:rFonts w:ascii="Times New Roman" w:eastAsia="Times New Roman" w:hAnsi="Times New Roman" w:cs="Times New Roman"/>
          <w:sz w:val="24"/>
          <w:szCs w:val="20"/>
          <w:lang w:eastAsia="hr-HR"/>
        </w:rPr>
        <w:t>u odnosu na prethodnu godinu što je prvenstveno rezultat smanjenja rashoda za otpremnine jer je prethodne godine isplaćeno šest otpremnina vatrogascima prilikom odlaska u mirovinu koj</w:t>
      </w:r>
      <w:r w:rsidR="00741B1A">
        <w:rPr>
          <w:rFonts w:ascii="Times New Roman" w:eastAsia="Times New Roman" w:hAnsi="Times New Roman" w:cs="Times New Roman"/>
          <w:sz w:val="24"/>
          <w:szCs w:val="20"/>
          <w:lang w:eastAsia="hr-HR"/>
        </w:rPr>
        <w:t>e</w:t>
      </w:r>
      <w:r w:rsidRPr="00184969">
        <w:rPr>
          <w:rFonts w:ascii="Times New Roman" w:eastAsia="Times New Roman" w:hAnsi="Times New Roman" w:cs="Times New Roman"/>
          <w:sz w:val="24"/>
          <w:szCs w:val="20"/>
          <w:lang w:eastAsia="hr-HR"/>
        </w:rPr>
        <w:t xml:space="preserve"> se isplaćuj</w:t>
      </w:r>
      <w:r w:rsidR="00741B1A">
        <w:rPr>
          <w:rFonts w:ascii="Times New Roman" w:eastAsia="Times New Roman" w:hAnsi="Times New Roman" w:cs="Times New Roman"/>
          <w:sz w:val="24"/>
          <w:szCs w:val="20"/>
          <w:lang w:eastAsia="hr-HR"/>
        </w:rPr>
        <w:t>u</w:t>
      </w:r>
      <w:r w:rsidRPr="00184969">
        <w:rPr>
          <w:rFonts w:ascii="Times New Roman" w:eastAsia="Times New Roman" w:hAnsi="Times New Roman" w:cs="Times New Roman"/>
          <w:sz w:val="24"/>
          <w:szCs w:val="20"/>
          <w:lang w:eastAsia="hr-HR"/>
        </w:rPr>
        <w:t xml:space="preserve"> sukladno Zakonu o vatrogastvu, dok su u 2025. g. isplaćene tri takve otpremnine. U odnosu na 2024. godinu nije bilo rashoda vezanih uz prekvalifikaciju za zanimanje vatrogasac, te su manji iznosi isplaćenih jubilarnih nagrada. S druge strane, povećani su rashodi za troškove prehrane radnicima JVP Pula koji se u višem iznosu isplaćuju od 01.01.2025. godine. Također je isplaćeno više potpora za smrtni slučaj i za neprekidno bolovanje duže od 90 dana, a koje se isplaćuju po nastanku događaja. </w:t>
      </w:r>
    </w:p>
    <w:p w14:paraId="1E8E4912" w14:textId="77777777" w:rsidR="00741B1A" w:rsidRDefault="002F7809" w:rsidP="0084127F">
      <w:pPr>
        <w:ind w:firstLine="708"/>
        <w:rPr>
          <w:rFonts w:ascii="Times New Roman" w:eastAsia="Times New Roman" w:hAnsi="Times New Roman" w:cs="Times New Roman"/>
          <w:noProof/>
          <w:sz w:val="24"/>
          <w:szCs w:val="24"/>
          <w:lang w:eastAsia="hr-HR"/>
        </w:rPr>
      </w:pPr>
      <w:r w:rsidRPr="00985C99">
        <w:rPr>
          <w:rFonts w:ascii="Times New Roman" w:eastAsia="Times New Roman" w:hAnsi="Times New Roman" w:cs="Times New Roman"/>
          <w:b/>
          <w:bCs/>
          <w:i/>
          <w:iCs/>
          <w:noProof/>
          <w:sz w:val="24"/>
          <w:szCs w:val="24"/>
          <w:lang w:eastAsia="hr-HR"/>
        </w:rPr>
        <w:t>Materijalni rashodi</w:t>
      </w:r>
      <w:r>
        <w:rPr>
          <w:rFonts w:ascii="Times New Roman" w:eastAsia="Times New Roman" w:hAnsi="Times New Roman" w:cs="Times New Roman"/>
          <w:noProof/>
          <w:sz w:val="24"/>
          <w:szCs w:val="24"/>
          <w:lang w:eastAsia="hr-HR"/>
        </w:rPr>
        <w:t xml:space="preserve"> </w:t>
      </w:r>
      <w:r w:rsidR="00985C99">
        <w:rPr>
          <w:rFonts w:ascii="Times New Roman" w:eastAsia="Times New Roman" w:hAnsi="Times New Roman" w:cs="Times New Roman"/>
          <w:noProof/>
          <w:sz w:val="24"/>
          <w:szCs w:val="24"/>
          <w:lang w:eastAsia="hr-HR"/>
        </w:rPr>
        <w:t xml:space="preserve">ostvareni su u iznosu </w:t>
      </w:r>
      <w:r w:rsidR="00F95B68">
        <w:rPr>
          <w:rFonts w:ascii="Times New Roman" w:eastAsia="Times New Roman" w:hAnsi="Times New Roman" w:cs="Times New Roman"/>
          <w:noProof/>
          <w:sz w:val="24"/>
          <w:szCs w:val="24"/>
          <w:lang w:eastAsia="hr-HR"/>
        </w:rPr>
        <w:t>367.131,83</w:t>
      </w:r>
      <w:r w:rsidR="00975DB0">
        <w:rPr>
          <w:rFonts w:ascii="Times New Roman" w:eastAsia="Times New Roman" w:hAnsi="Times New Roman" w:cs="Times New Roman"/>
          <w:noProof/>
          <w:sz w:val="24"/>
          <w:szCs w:val="24"/>
          <w:lang w:eastAsia="hr-HR"/>
        </w:rPr>
        <w:t xml:space="preserve"> EUR</w:t>
      </w:r>
      <w:r w:rsidR="00985C99">
        <w:rPr>
          <w:rFonts w:ascii="Times New Roman" w:eastAsia="Times New Roman" w:hAnsi="Times New Roman" w:cs="Times New Roman"/>
          <w:noProof/>
          <w:sz w:val="24"/>
          <w:szCs w:val="24"/>
          <w:lang w:eastAsia="hr-HR"/>
        </w:rPr>
        <w:t xml:space="preserve"> što je </w:t>
      </w:r>
      <w:r w:rsidR="00F95B68">
        <w:rPr>
          <w:rFonts w:ascii="Times New Roman" w:eastAsia="Times New Roman" w:hAnsi="Times New Roman" w:cs="Times New Roman"/>
          <w:noProof/>
          <w:sz w:val="24"/>
          <w:szCs w:val="24"/>
          <w:lang w:eastAsia="hr-HR"/>
        </w:rPr>
        <w:t>75,96</w:t>
      </w:r>
      <w:r w:rsidR="00985C99">
        <w:rPr>
          <w:rFonts w:ascii="Times New Roman" w:eastAsia="Times New Roman" w:hAnsi="Times New Roman" w:cs="Times New Roman"/>
          <w:noProof/>
          <w:sz w:val="24"/>
          <w:szCs w:val="24"/>
          <w:lang w:eastAsia="hr-HR"/>
        </w:rPr>
        <w:t xml:space="preserve">% u odnosu na plan, i </w:t>
      </w:r>
      <w:r w:rsidR="00F95B68">
        <w:rPr>
          <w:rFonts w:ascii="Times New Roman" w:eastAsia="Times New Roman" w:hAnsi="Times New Roman" w:cs="Times New Roman"/>
          <w:noProof/>
          <w:sz w:val="24"/>
          <w:szCs w:val="24"/>
          <w:lang w:eastAsia="hr-HR"/>
        </w:rPr>
        <w:t>108,01</w:t>
      </w:r>
      <w:r w:rsidR="00985C99">
        <w:rPr>
          <w:rFonts w:ascii="Times New Roman" w:eastAsia="Times New Roman" w:hAnsi="Times New Roman" w:cs="Times New Roman"/>
          <w:noProof/>
          <w:sz w:val="24"/>
          <w:szCs w:val="24"/>
          <w:lang w:eastAsia="hr-HR"/>
        </w:rPr>
        <w:t>% u odnosu na protekl</w:t>
      </w:r>
      <w:r w:rsidR="007E6808">
        <w:rPr>
          <w:rFonts w:ascii="Times New Roman" w:eastAsia="Times New Roman" w:hAnsi="Times New Roman" w:cs="Times New Roman"/>
          <w:noProof/>
          <w:sz w:val="24"/>
          <w:szCs w:val="24"/>
          <w:lang w:eastAsia="hr-HR"/>
        </w:rPr>
        <w:t>u</w:t>
      </w:r>
      <w:r w:rsidR="00985C99">
        <w:rPr>
          <w:rFonts w:ascii="Times New Roman" w:eastAsia="Times New Roman" w:hAnsi="Times New Roman" w:cs="Times New Roman"/>
          <w:noProof/>
          <w:sz w:val="24"/>
          <w:szCs w:val="24"/>
          <w:lang w:eastAsia="hr-HR"/>
        </w:rPr>
        <w:t xml:space="preserve"> godin</w:t>
      </w:r>
      <w:r w:rsidR="001F5E7C">
        <w:rPr>
          <w:rFonts w:ascii="Times New Roman" w:eastAsia="Times New Roman" w:hAnsi="Times New Roman" w:cs="Times New Roman"/>
          <w:noProof/>
          <w:sz w:val="24"/>
          <w:szCs w:val="24"/>
          <w:lang w:eastAsia="hr-HR"/>
        </w:rPr>
        <w:t>u</w:t>
      </w:r>
      <w:r w:rsidR="00985C99">
        <w:rPr>
          <w:rFonts w:ascii="Times New Roman" w:eastAsia="Times New Roman" w:hAnsi="Times New Roman" w:cs="Times New Roman"/>
          <w:noProof/>
          <w:sz w:val="24"/>
          <w:szCs w:val="24"/>
          <w:lang w:eastAsia="hr-HR"/>
        </w:rPr>
        <w:t xml:space="preserve">. </w:t>
      </w:r>
      <w:r w:rsidR="00752135">
        <w:rPr>
          <w:rFonts w:ascii="Times New Roman" w:eastAsia="Times New Roman" w:hAnsi="Times New Roman" w:cs="Times New Roman"/>
          <w:noProof/>
          <w:sz w:val="24"/>
          <w:szCs w:val="24"/>
          <w:lang w:eastAsia="hr-HR"/>
        </w:rPr>
        <w:t xml:space="preserve">Odnose se </w:t>
      </w:r>
      <w:r w:rsidR="009B4515">
        <w:rPr>
          <w:rFonts w:ascii="Times New Roman" w:eastAsia="Times New Roman" w:hAnsi="Times New Roman" w:cs="Times New Roman"/>
          <w:noProof/>
          <w:sz w:val="24"/>
          <w:szCs w:val="24"/>
          <w:lang w:eastAsia="hr-HR"/>
        </w:rPr>
        <w:t xml:space="preserve">najvećim dijelom na </w:t>
      </w:r>
      <w:r w:rsidR="00752135">
        <w:rPr>
          <w:rFonts w:ascii="Times New Roman" w:eastAsia="Times New Roman" w:hAnsi="Times New Roman" w:cs="Times New Roman"/>
          <w:noProof/>
          <w:sz w:val="24"/>
          <w:szCs w:val="24"/>
          <w:lang w:eastAsia="hr-HR"/>
        </w:rPr>
        <w:t xml:space="preserve">rashode za </w:t>
      </w:r>
      <w:r w:rsidR="00213006">
        <w:rPr>
          <w:rFonts w:ascii="Times New Roman" w:eastAsia="Times New Roman" w:hAnsi="Times New Roman" w:cs="Times New Roman"/>
          <w:noProof/>
          <w:sz w:val="24"/>
          <w:szCs w:val="24"/>
          <w:lang w:eastAsia="hr-HR"/>
        </w:rPr>
        <w:t xml:space="preserve">službenu, radnu i zaštitnu odjeću i obuću, </w:t>
      </w:r>
      <w:r w:rsidR="00752135">
        <w:rPr>
          <w:rFonts w:ascii="Times New Roman" w:eastAsia="Times New Roman" w:hAnsi="Times New Roman" w:cs="Times New Roman"/>
          <w:noProof/>
          <w:sz w:val="24"/>
          <w:szCs w:val="24"/>
          <w:lang w:eastAsia="hr-HR"/>
        </w:rPr>
        <w:t>naknade za prijevoz</w:t>
      </w:r>
      <w:r w:rsidR="009B4515">
        <w:rPr>
          <w:rFonts w:ascii="Times New Roman" w:eastAsia="Times New Roman" w:hAnsi="Times New Roman" w:cs="Times New Roman"/>
          <w:noProof/>
          <w:sz w:val="24"/>
          <w:szCs w:val="24"/>
          <w:lang w:eastAsia="hr-HR"/>
        </w:rPr>
        <w:t xml:space="preserve"> za vlastite radnike</w:t>
      </w:r>
      <w:r w:rsidR="00752135">
        <w:rPr>
          <w:rFonts w:ascii="Times New Roman" w:eastAsia="Times New Roman" w:hAnsi="Times New Roman" w:cs="Times New Roman"/>
          <w:noProof/>
          <w:sz w:val="24"/>
          <w:szCs w:val="24"/>
          <w:lang w:eastAsia="hr-HR"/>
        </w:rPr>
        <w:t xml:space="preserve">, </w:t>
      </w:r>
      <w:r w:rsidR="00550892">
        <w:rPr>
          <w:rFonts w:ascii="Times New Roman" w:eastAsia="Times New Roman" w:hAnsi="Times New Roman" w:cs="Times New Roman"/>
          <w:noProof/>
          <w:sz w:val="24"/>
          <w:szCs w:val="24"/>
          <w:lang w:eastAsia="hr-HR"/>
        </w:rPr>
        <w:t xml:space="preserve">premije osiguranja, </w:t>
      </w:r>
      <w:r w:rsidR="001F5E7C">
        <w:rPr>
          <w:rFonts w:ascii="Times New Roman" w:eastAsia="Times New Roman" w:hAnsi="Times New Roman" w:cs="Times New Roman"/>
          <w:noProof/>
          <w:sz w:val="24"/>
          <w:szCs w:val="24"/>
          <w:lang w:eastAsia="hr-HR"/>
        </w:rPr>
        <w:t xml:space="preserve">za energiju, </w:t>
      </w:r>
      <w:r w:rsidR="00EF6DBC">
        <w:rPr>
          <w:rFonts w:ascii="Times New Roman" w:eastAsia="Times New Roman" w:hAnsi="Times New Roman" w:cs="Times New Roman"/>
          <w:noProof/>
          <w:sz w:val="24"/>
          <w:szCs w:val="24"/>
          <w:lang w:eastAsia="hr-HR"/>
        </w:rPr>
        <w:t xml:space="preserve">usluge tekućeg i investicijskog održavanja, </w:t>
      </w:r>
      <w:r w:rsidR="00752135">
        <w:rPr>
          <w:rFonts w:ascii="Times New Roman" w:eastAsia="Times New Roman" w:hAnsi="Times New Roman" w:cs="Times New Roman"/>
          <w:noProof/>
          <w:sz w:val="24"/>
          <w:szCs w:val="24"/>
          <w:lang w:eastAsia="hr-HR"/>
        </w:rPr>
        <w:t>uredski materijal</w:t>
      </w:r>
      <w:r w:rsidR="009B4515">
        <w:rPr>
          <w:rFonts w:ascii="Times New Roman" w:eastAsia="Times New Roman" w:hAnsi="Times New Roman" w:cs="Times New Roman"/>
          <w:noProof/>
          <w:sz w:val="24"/>
          <w:szCs w:val="24"/>
          <w:lang w:eastAsia="hr-HR"/>
        </w:rPr>
        <w:t xml:space="preserve"> i ostali materijalni rashodi</w:t>
      </w:r>
      <w:r w:rsidR="00752135">
        <w:rPr>
          <w:rFonts w:ascii="Times New Roman" w:eastAsia="Times New Roman" w:hAnsi="Times New Roman" w:cs="Times New Roman"/>
          <w:noProof/>
          <w:sz w:val="24"/>
          <w:szCs w:val="24"/>
          <w:lang w:eastAsia="hr-HR"/>
        </w:rPr>
        <w:t xml:space="preserve">, materijal i dijelove za tekuće i investicijsko održavanje, sitni inventar i </w:t>
      </w:r>
      <w:r w:rsidR="00752135">
        <w:rPr>
          <w:rFonts w:ascii="Times New Roman" w:eastAsia="Times New Roman" w:hAnsi="Times New Roman" w:cs="Times New Roman"/>
          <w:noProof/>
          <w:sz w:val="24"/>
          <w:szCs w:val="24"/>
          <w:lang w:eastAsia="hr-HR"/>
        </w:rPr>
        <w:lastRenderedPageBreak/>
        <w:t xml:space="preserve">auto gume, </w:t>
      </w:r>
      <w:r w:rsidR="009B4515">
        <w:rPr>
          <w:rFonts w:ascii="Times New Roman" w:eastAsia="Times New Roman" w:hAnsi="Times New Roman" w:cs="Times New Roman"/>
          <w:noProof/>
          <w:sz w:val="24"/>
          <w:szCs w:val="24"/>
          <w:lang w:eastAsia="hr-HR"/>
        </w:rPr>
        <w:t xml:space="preserve">komunalne usluge, ostale usluge (usluge pri registraciji prijevoznih sredstava, održavanje sustava vatrodojave, i sl.). </w:t>
      </w:r>
    </w:p>
    <w:p w14:paraId="3413F89A" w14:textId="105E7382" w:rsidR="00EF6DBC" w:rsidRPr="00251E6C" w:rsidRDefault="00550892" w:rsidP="00741B1A">
      <w:pPr>
        <w:ind w:firstLine="708"/>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Unutar ove skupine pojedin</w:t>
      </w:r>
      <w:r w:rsidR="000A4D5C">
        <w:rPr>
          <w:rFonts w:ascii="Times New Roman" w:eastAsia="Times New Roman" w:hAnsi="Times New Roman" w:cs="Times New Roman"/>
          <w:noProof/>
          <w:sz w:val="24"/>
          <w:szCs w:val="24"/>
          <w:lang w:eastAsia="hr-HR"/>
        </w:rPr>
        <w:t>i</w:t>
      </w:r>
      <w:r>
        <w:rPr>
          <w:rFonts w:ascii="Times New Roman" w:eastAsia="Times New Roman" w:hAnsi="Times New Roman" w:cs="Times New Roman"/>
          <w:noProof/>
          <w:sz w:val="24"/>
          <w:szCs w:val="24"/>
          <w:lang w:eastAsia="hr-HR"/>
        </w:rPr>
        <w:t xml:space="preserve"> rashodi su značajno povećani poput rashoda za </w:t>
      </w:r>
      <w:r w:rsidR="00213006">
        <w:rPr>
          <w:rFonts w:ascii="Times New Roman" w:eastAsia="Times New Roman" w:hAnsi="Times New Roman" w:cs="Times New Roman"/>
          <w:noProof/>
          <w:sz w:val="24"/>
          <w:szCs w:val="24"/>
          <w:lang w:eastAsia="hr-HR"/>
        </w:rPr>
        <w:t>službenu, radnu i zaštitnu odjeću i obuću</w:t>
      </w:r>
      <w:r>
        <w:rPr>
          <w:rFonts w:ascii="Times New Roman" w:eastAsia="Times New Roman" w:hAnsi="Times New Roman" w:cs="Times New Roman"/>
          <w:noProof/>
          <w:sz w:val="24"/>
          <w:szCs w:val="24"/>
          <w:lang w:eastAsia="hr-HR"/>
        </w:rPr>
        <w:t xml:space="preserve"> koji su povećani za </w:t>
      </w:r>
      <w:r w:rsidR="00213006">
        <w:rPr>
          <w:rFonts w:ascii="Times New Roman" w:eastAsia="Times New Roman" w:hAnsi="Times New Roman" w:cs="Times New Roman"/>
          <w:noProof/>
          <w:sz w:val="24"/>
          <w:szCs w:val="24"/>
          <w:lang w:eastAsia="hr-HR"/>
        </w:rPr>
        <w:t>98,23</w:t>
      </w:r>
      <w:r>
        <w:rPr>
          <w:rFonts w:ascii="Times New Roman" w:eastAsia="Times New Roman" w:hAnsi="Times New Roman" w:cs="Times New Roman"/>
          <w:noProof/>
          <w:sz w:val="24"/>
          <w:szCs w:val="24"/>
          <w:lang w:eastAsia="hr-HR"/>
        </w:rPr>
        <w:t xml:space="preserve">% </w:t>
      </w:r>
      <w:r w:rsidR="00636760">
        <w:rPr>
          <w:rFonts w:ascii="Times New Roman" w:eastAsia="Times New Roman" w:hAnsi="Times New Roman" w:cs="Times New Roman"/>
          <w:noProof/>
          <w:sz w:val="24"/>
          <w:szCs w:val="24"/>
          <w:lang w:eastAsia="hr-HR"/>
        </w:rPr>
        <w:t xml:space="preserve">ili </w:t>
      </w:r>
      <w:r w:rsidR="00213006">
        <w:rPr>
          <w:rFonts w:ascii="Times New Roman" w:eastAsia="Times New Roman" w:hAnsi="Times New Roman" w:cs="Times New Roman"/>
          <w:noProof/>
          <w:sz w:val="24"/>
          <w:szCs w:val="24"/>
          <w:lang w:eastAsia="hr-HR"/>
        </w:rPr>
        <w:t>35.891,68</w:t>
      </w:r>
      <w:r w:rsidR="00636760">
        <w:rPr>
          <w:rFonts w:ascii="Times New Roman" w:eastAsia="Times New Roman" w:hAnsi="Times New Roman" w:cs="Times New Roman"/>
          <w:noProof/>
          <w:sz w:val="24"/>
          <w:szCs w:val="24"/>
          <w:lang w:eastAsia="hr-HR"/>
        </w:rPr>
        <w:t xml:space="preserve"> EUR </w:t>
      </w:r>
      <w:r w:rsidR="00213006">
        <w:rPr>
          <w:rFonts w:ascii="Times New Roman" w:eastAsia="Times New Roman" w:hAnsi="Times New Roman" w:cs="Times New Roman"/>
          <w:noProof/>
          <w:sz w:val="24"/>
          <w:szCs w:val="24"/>
          <w:lang w:eastAsia="hr-HR"/>
        </w:rPr>
        <w:t xml:space="preserve">prvenstveno </w:t>
      </w:r>
      <w:r w:rsidR="00213006" w:rsidRPr="00213006">
        <w:rPr>
          <w:rFonts w:ascii="Times New Roman" w:eastAsia="Times New Roman" w:hAnsi="Times New Roman" w:cs="Times New Roman"/>
          <w:sz w:val="24"/>
          <w:szCs w:val="20"/>
          <w:lang w:eastAsia="hr-HR"/>
        </w:rPr>
        <w:t xml:space="preserve">zbog nabave 30 kom vatrogasnih zaštitnih odjela (jakne i hlače). </w:t>
      </w:r>
      <w:r w:rsidR="00741B1A">
        <w:rPr>
          <w:rFonts w:ascii="Times New Roman" w:eastAsia="Times New Roman" w:hAnsi="Times New Roman" w:cs="Times New Roman"/>
          <w:sz w:val="24"/>
          <w:szCs w:val="20"/>
          <w:lang w:eastAsia="hr-HR"/>
        </w:rPr>
        <w:t>Službena, radna i zaštitna odjeća i obuća se n</w:t>
      </w:r>
      <w:r w:rsidR="00213006" w:rsidRPr="00213006">
        <w:rPr>
          <w:rFonts w:ascii="Times New Roman" w:eastAsia="Times New Roman" w:hAnsi="Times New Roman" w:cs="Times New Roman"/>
          <w:sz w:val="24"/>
          <w:szCs w:val="20"/>
          <w:lang w:eastAsia="hr-HR"/>
        </w:rPr>
        <w:t>abavlja po potrebi.</w:t>
      </w:r>
      <w:r w:rsidR="00636760">
        <w:rPr>
          <w:rFonts w:ascii="Times New Roman" w:eastAsia="Times New Roman" w:hAnsi="Times New Roman" w:cs="Times New Roman"/>
          <w:noProof/>
          <w:sz w:val="24"/>
          <w:szCs w:val="24"/>
          <w:lang w:eastAsia="hr-HR"/>
        </w:rPr>
        <w:t xml:space="preserve"> </w:t>
      </w:r>
      <w:r w:rsidR="00741B1A">
        <w:rPr>
          <w:rFonts w:ascii="Times New Roman" w:eastAsia="Times New Roman" w:hAnsi="Times New Roman" w:cs="Times New Roman"/>
          <w:noProof/>
          <w:sz w:val="24"/>
          <w:szCs w:val="24"/>
          <w:lang w:eastAsia="hr-HR"/>
        </w:rPr>
        <w:t>Povećani su i rashodi za ostale usluge i to z</w:t>
      </w:r>
      <w:r>
        <w:rPr>
          <w:rFonts w:ascii="Times New Roman" w:eastAsia="Times New Roman" w:hAnsi="Times New Roman" w:cs="Times New Roman"/>
          <w:noProof/>
          <w:sz w:val="24"/>
          <w:szCs w:val="24"/>
          <w:lang w:eastAsia="hr-HR"/>
        </w:rPr>
        <w:t xml:space="preserve">a </w:t>
      </w:r>
      <w:r w:rsidR="00EF6DBC">
        <w:rPr>
          <w:rFonts w:ascii="Times New Roman" w:eastAsia="Times New Roman" w:hAnsi="Times New Roman" w:cs="Times New Roman"/>
          <w:noProof/>
          <w:sz w:val="24"/>
          <w:szCs w:val="24"/>
          <w:lang w:eastAsia="hr-HR"/>
        </w:rPr>
        <w:t>23,33</w:t>
      </w:r>
      <w:r w:rsidR="00636760">
        <w:rPr>
          <w:rFonts w:ascii="Times New Roman" w:eastAsia="Times New Roman" w:hAnsi="Times New Roman" w:cs="Times New Roman"/>
          <w:noProof/>
          <w:sz w:val="24"/>
          <w:szCs w:val="24"/>
          <w:lang w:eastAsia="hr-HR"/>
        </w:rPr>
        <w:t xml:space="preserve">% ili </w:t>
      </w:r>
      <w:r w:rsidR="00EF6DBC">
        <w:rPr>
          <w:rFonts w:ascii="Times New Roman" w:eastAsia="Times New Roman" w:hAnsi="Times New Roman" w:cs="Times New Roman"/>
          <w:noProof/>
          <w:sz w:val="24"/>
          <w:szCs w:val="24"/>
          <w:lang w:eastAsia="hr-HR"/>
        </w:rPr>
        <w:t>2.476,73</w:t>
      </w:r>
      <w:r w:rsidR="00636760">
        <w:rPr>
          <w:rFonts w:ascii="Times New Roman" w:eastAsia="Times New Roman" w:hAnsi="Times New Roman" w:cs="Times New Roman"/>
          <w:noProof/>
          <w:sz w:val="24"/>
          <w:szCs w:val="24"/>
          <w:lang w:eastAsia="hr-HR"/>
        </w:rPr>
        <w:t xml:space="preserve"> EUR</w:t>
      </w:r>
      <w:r>
        <w:rPr>
          <w:rFonts w:ascii="Times New Roman" w:eastAsia="Times New Roman" w:hAnsi="Times New Roman" w:cs="Times New Roman"/>
          <w:noProof/>
          <w:sz w:val="24"/>
          <w:szCs w:val="24"/>
          <w:lang w:eastAsia="hr-HR"/>
        </w:rPr>
        <w:t xml:space="preserve"> </w:t>
      </w:r>
      <w:r w:rsidR="00EF6DBC" w:rsidRPr="00251E6C">
        <w:rPr>
          <w:rFonts w:ascii="Times New Roman" w:eastAsia="Times New Roman" w:hAnsi="Times New Roman" w:cs="Times New Roman"/>
          <w:noProof/>
          <w:sz w:val="24"/>
          <w:szCs w:val="24"/>
          <w:lang w:eastAsia="hr-HR"/>
        </w:rPr>
        <w:t>jer je povećana cijena za uslugu održavanja sustava vatrodojave i za prijenos data podataka sustava za praćenje vozila te su evidentirani veći rashodi za usluge testiranja kandidata tijekom provođenja natječaja za zapošljavanje novih vatrogasaca.</w:t>
      </w:r>
      <w:r w:rsidR="00EF6DBC">
        <w:rPr>
          <w:rFonts w:ascii="Times New Roman" w:eastAsia="Times New Roman" w:hAnsi="Times New Roman" w:cs="Times New Roman"/>
          <w:noProof/>
          <w:sz w:val="24"/>
          <w:szCs w:val="24"/>
          <w:lang w:eastAsia="hr-HR"/>
        </w:rPr>
        <w:t xml:space="preserve"> Povećani su i rashodi za službena putovanja u zemlji zbog </w:t>
      </w:r>
      <w:r w:rsidR="00EF6DBC" w:rsidRPr="00251E6C">
        <w:rPr>
          <w:rFonts w:ascii="Times New Roman" w:eastAsia="Times New Roman" w:hAnsi="Times New Roman" w:cs="Times New Roman"/>
          <w:noProof/>
          <w:sz w:val="24"/>
          <w:szCs w:val="24"/>
          <w:lang w:eastAsia="hr-HR"/>
        </w:rPr>
        <w:t>sudjelovanja vatrogasaca JVP Pula na IX. državnom natjecanju vatrogasaca RH u Novalji</w:t>
      </w:r>
      <w:r w:rsidR="00EF6DBC">
        <w:rPr>
          <w:rFonts w:ascii="Times New Roman" w:eastAsia="Times New Roman" w:hAnsi="Times New Roman" w:cs="Times New Roman"/>
          <w:noProof/>
          <w:sz w:val="24"/>
          <w:szCs w:val="24"/>
          <w:lang w:eastAsia="hr-HR"/>
        </w:rPr>
        <w:t xml:space="preserve"> i </w:t>
      </w:r>
      <w:r w:rsidR="00EF6DBC" w:rsidRPr="00251E6C">
        <w:rPr>
          <w:rFonts w:ascii="Times New Roman" w:eastAsia="Times New Roman" w:hAnsi="Times New Roman" w:cs="Times New Roman"/>
          <w:noProof/>
          <w:sz w:val="24"/>
          <w:szCs w:val="24"/>
          <w:lang w:eastAsia="hr-HR"/>
        </w:rPr>
        <w:t>radi upućivanja radnice na edukaciju vezano za stjecanje certifikata za javnu nabavu i rashodi za uredski materijal zbog povećanja cijene, naročito tonera.</w:t>
      </w:r>
    </w:p>
    <w:p w14:paraId="033DE5DA" w14:textId="25072741" w:rsidR="00636760" w:rsidRDefault="00636760" w:rsidP="0047085E">
      <w:pPr>
        <w:ind w:firstLine="708"/>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U istom su periodu smanjeni rashodi za</w:t>
      </w:r>
      <w:r w:rsidR="00251E6C">
        <w:rPr>
          <w:rFonts w:ascii="Times New Roman" w:eastAsia="Times New Roman" w:hAnsi="Times New Roman" w:cs="Times New Roman"/>
          <w:noProof/>
          <w:sz w:val="24"/>
          <w:szCs w:val="24"/>
          <w:lang w:eastAsia="hr-HR"/>
        </w:rPr>
        <w:t xml:space="preserve"> materijal i sirovine, rashodi za materijal i dijelove za tekuće i investicijsko održavanje, naknade za prijevoz i premije osiguranja. </w:t>
      </w:r>
    </w:p>
    <w:p w14:paraId="5E0A949A" w14:textId="366C9FB1" w:rsidR="00994689" w:rsidRDefault="00242201" w:rsidP="00447131">
      <w:pPr>
        <w:ind w:firstLine="708"/>
        <w:rPr>
          <w:rFonts w:ascii="Times New Roman" w:eastAsia="Times New Roman" w:hAnsi="Times New Roman" w:cs="Times New Roman"/>
          <w:noProof/>
          <w:sz w:val="24"/>
          <w:szCs w:val="24"/>
          <w:lang w:eastAsia="hr-HR"/>
        </w:rPr>
      </w:pPr>
      <w:r>
        <w:rPr>
          <w:rFonts w:ascii="Times New Roman" w:eastAsia="Times New Roman" w:hAnsi="Times New Roman" w:cs="Times New Roman"/>
          <w:b/>
          <w:bCs/>
          <w:i/>
          <w:iCs/>
          <w:noProof/>
          <w:sz w:val="24"/>
          <w:szCs w:val="24"/>
          <w:lang w:eastAsia="hr-HR"/>
        </w:rPr>
        <w:t>Financijski</w:t>
      </w:r>
      <w:r w:rsidRPr="00985C99">
        <w:rPr>
          <w:rFonts w:ascii="Times New Roman" w:eastAsia="Times New Roman" w:hAnsi="Times New Roman" w:cs="Times New Roman"/>
          <w:b/>
          <w:bCs/>
          <w:i/>
          <w:iCs/>
          <w:noProof/>
          <w:sz w:val="24"/>
          <w:szCs w:val="24"/>
          <w:lang w:eastAsia="hr-HR"/>
        </w:rPr>
        <w:t xml:space="preserve"> rashodi</w:t>
      </w:r>
      <w:r>
        <w:rPr>
          <w:rFonts w:ascii="Times New Roman" w:eastAsia="Times New Roman" w:hAnsi="Times New Roman" w:cs="Times New Roman"/>
          <w:noProof/>
          <w:sz w:val="24"/>
          <w:szCs w:val="24"/>
          <w:lang w:eastAsia="hr-HR"/>
        </w:rPr>
        <w:t xml:space="preserve"> planirani su u iznosu od 100,00 EUR a ostvareni su u iznosu </w:t>
      </w:r>
      <w:r w:rsidR="00251E6C">
        <w:rPr>
          <w:rFonts w:ascii="Times New Roman" w:eastAsia="Times New Roman" w:hAnsi="Times New Roman" w:cs="Times New Roman"/>
          <w:noProof/>
          <w:sz w:val="24"/>
          <w:szCs w:val="24"/>
          <w:lang w:eastAsia="hr-HR"/>
        </w:rPr>
        <w:t>2,71</w:t>
      </w:r>
      <w:r w:rsidR="0018197F">
        <w:rPr>
          <w:rFonts w:ascii="Times New Roman" w:eastAsia="Times New Roman" w:hAnsi="Times New Roman" w:cs="Times New Roman"/>
          <w:noProof/>
          <w:sz w:val="24"/>
          <w:szCs w:val="24"/>
          <w:lang w:eastAsia="hr-HR"/>
        </w:rPr>
        <w:t xml:space="preserve"> EUR</w:t>
      </w:r>
      <w:r w:rsidR="00251E6C">
        <w:rPr>
          <w:rFonts w:ascii="Times New Roman" w:eastAsia="Times New Roman" w:hAnsi="Times New Roman" w:cs="Times New Roman"/>
          <w:noProof/>
          <w:sz w:val="24"/>
          <w:szCs w:val="24"/>
          <w:lang w:eastAsia="hr-HR"/>
        </w:rPr>
        <w:t>, a odnose se na zatezne kamate po računima dobavljača i bankarske naknade za usluge platnog prometa.</w:t>
      </w:r>
    </w:p>
    <w:p w14:paraId="57CAD440" w14:textId="6AFFD02F" w:rsidR="00CF0667" w:rsidRDefault="00F65E05" w:rsidP="00F269D3">
      <w:pPr>
        <w:spacing w:after="0" w:line="240" w:lineRule="auto"/>
        <w:ind w:firstLine="709"/>
        <w:rPr>
          <w:rFonts w:ascii="Times New Roman" w:eastAsia="Times New Roman" w:hAnsi="Times New Roman" w:cs="Times New Roman"/>
          <w:noProof/>
          <w:sz w:val="24"/>
          <w:szCs w:val="24"/>
          <w:lang w:eastAsia="hr-HR"/>
        </w:rPr>
      </w:pPr>
      <w:r w:rsidRPr="00CF0EAC">
        <w:rPr>
          <w:rFonts w:ascii="Times New Roman" w:eastAsia="Times New Roman" w:hAnsi="Times New Roman" w:cs="Times New Roman"/>
          <w:b/>
          <w:bCs/>
          <w:i/>
          <w:iCs/>
          <w:noProof/>
          <w:sz w:val="24"/>
          <w:szCs w:val="24"/>
          <w:lang w:eastAsia="hr-HR"/>
        </w:rPr>
        <w:t>Rashodi za nabavu proizvedene dugotrajne imovine</w:t>
      </w:r>
      <w:r>
        <w:rPr>
          <w:rFonts w:ascii="Times New Roman" w:eastAsia="Times New Roman" w:hAnsi="Times New Roman" w:cs="Times New Roman"/>
          <w:noProof/>
          <w:sz w:val="24"/>
          <w:szCs w:val="24"/>
          <w:lang w:eastAsia="hr-HR"/>
        </w:rPr>
        <w:t xml:space="preserve"> ostvareni su u iznosu od </w:t>
      </w:r>
      <w:r w:rsidR="00251E6C">
        <w:rPr>
          <w:rFonts w:ascii="Times New Roman" w:eastAsia="Times New Roman" w:hAnsi="Times New Roman" w:cs="Times New Roman"/>
          <w:noProof/>
          <w:sz w:val="24"/>
          <w:szCs w:val="24"/>
          <w:lang w:eastAsia="hr-HR"/>
        </w:rPr>
        <w:t>34.286,37</w:t>
      </w:r>
      <w:r w:rsidR="001A6359">
        <w:rPr>
          <w:rFonts w:ascii="Times New Roman" w:eastAsia="Times New Roman" w:hAnsi="Times New Roman" w:cs="Times New Roman"/>
          <w:noProof/>
          <w:sz w:val="24"/>
          <w:szCs w:val="24"/>
          <w:lang w:eastAsia="hr-HR"/>
        </w:rPr>
        <w:t xml:space="preserve"> EUR</w:t>
      </w:r>
      <w:r>
        <w:rPr>
          <w:rFonts w:ascii="Times New Roman" w:eastAsia="Times New Roman" w:hAnsi="Times New Roman" w:cs="Times New Roman"/>
          <w:noProof/>
          <w:sz w:val="24"/>
          <w:szCs w:val="24"/>
          <w:lang w:eastAsia="hr-HR"/>
        </w:rPr>
        <w:t xml:space="preserve"> što je </w:t>
      </w:r>
      <w:r w:rsidR="00251E6C">
        <w:rPr>
          <w:rFonts w:ascii="Times New Roman" w:eastAsia="Times New Roman" w:hAnsi="Times New Roman" w:cs="Times New Roman"/>
          <w:noProof/>
          <w:sz w:val="24"/>
          <w:szCs w:val="24"/>
          <w:lang w:eastAsia="hr-HR"/>
        </w:rPr>
        <w:t>6,91</w:t>
      </w:r>
      <w:r w:rsidR="00605C5F">
        <w:rPr>
          <w:rFonts w:ascii="Times New Roman" w:eastAsia="Times New Roman" w:hAnsi="Times New Roman" w:cs="Times New Roman"/>
          <w:noProof/>
          <w:sz w:val="24"/>
          <w:szCs w:val="24"/>
          <w:lang w:eastAsia="hr-HR"/>
        </w:rPr>
        <w:t xml:space="preserve">% u odnosu na plan, i </w:t>
      </w:r>
      <w:r w:rsidR="00251E6C">
        <w:rPr>
          <w:rFonts w:ascii="Times New Roman" w:eastAsia="Times New Roman" w:hAnsi="Times New Roman" w:cs="Times New Roman"/>
          <w:noProof/>
          <w:sz w:val="24"/>
          <w:szCs w:val="24"/>
          <w:lang w:eastAsia="hr-HR"/>
        </w:rPr>
        <w:t>21,40</w:t>
      </w:r>
      <w:r w:rsidR="00605C5F">
        <w:rPr>
          <w:rFonts w:ascii="Times New Roman" w:eastAsia="Times New Roman" w:hAnsi="Times New Roman" w:cs="Times New Roman"/>
          <w:noProof/>
          <w:sz w:val="24"/>
          <w:szCs w:val="24"/>
          <w:lang w:eastAsia="hr-HR"/>
        </w:rPr>
        <w:t>% u odnosu na pr</w:t>
      </w:r>
      <w:r w:rsidR="0084127F">
        <w:rPr>
          <w:rFonts w:ascii="Times New Roman" w:eastAsia="Times New Roman" w:hAnsi="Times New Roman" w:cs="Times New Roman"/>
          <w:noProof/>
          <w:sz w:val="24"/>
          <w:szCs w:val="24"/>
          <w:lang w:eastAsia="hr-HR"/>
        </w:rPr>
        <w:t>ethodnu</w:t>
      </w:r>
      <w:r w:rsidR="00605C5F">
        <w:rPr>
          <w:rFonts w:ascii="Times New Roman" w:eastAsia="Times New Roman" w:hAnsi="Times New Roman" w:cs="Times New Roman"/>
          <w:noProof/>
          <w:sz w:val="24"/>
          <w:szCs w:val="24"/>
          <w:lang w:eastAsia="hr-HR"/>
        </w:rPr>
        <w:t xml:space="preserve"> godinu. Rashodi se </w:t>
      </w:r>
      <w:r w:rsidR="00CF0667">
        <w:rPr>
          <w:rFonts w:ascii="Times New Roman" w:eastAsia="Times New Roman" w:hAnsi="Times New Roman" w:cs="Times New Roman"/>
          <w:noProof/>
          <w:sz w:val="24"/>
          <w:szCs w:val="24"/>
          <w:lang w:eastAsia="hr-HR"/>
        </w:rPr>
        <w:t xml:space="preserve">najvećim dijelom odnose </w:t>
      </w:r>
      <w:r w:rsidR="00081EB0">
        <w:rPr>
          <w:rFonts w:ascii="Times New Roman" w:eastAsia="Times New Roman" w:hAnsi="Times New Roman" w:cs="Times New Roman"/>
          <w:noProof/>
          <w:sz w:val="24"/>
          <w:szCs w:val="24"/>
          <w:lang w:eastAsia="hr-HR"/>
        </w:rPr>
        <w:t>na</w:t>
      </w:r>
      <w:r w:rsidR="00CF0667">
        <w:rPr>
          <w:rFonts w:ascii="Times New Roman" w:eastAsia="Times New Roman" w:hAnsi="Times New Roman" w:cs="Times New Roman"/>
          <w:noProof/>
          <w:sz w:val="24"/>
          <w:szCs w:val="24"/>
          <w:lang w:eastAsia="hr-HR"/>
        </w:rPr>
        <w:t>:</w:t>
      </w:r>
    </w:p>
    <w:p w14:paraId="2D766A37" w14:textId="561A6B3B" w:rsidR="00272F50" w:rsidRPr="000A4D5C" w:rsidRDefault="00CF0667" w:rsidP="00CF0667">
      <w:pPr>
        <w:spacing w:after="0" w:line="240" w:lineRule="auto"/>
        <w:rPr>
          <w:rFonts w:ascii="Times New Roman" w:hAnsi="Times New Roman" w:cs="Times New Roman"/>
          <w:noProof/>
          <w:sz w:val="24"/>
          <w:szCs w:val="24"/>
        </w:rPr>
      </w:pPr>
      <w:r>
        <w:rPr>
          <w:rFonts w:ascii="Times New Roman" w:eastAsia="Times New Roman" w:hAnsi="Times New Roman" w:cs="Times New Roman"/>
          <w:noProof/>
          <w:sz w:val="24"/>
          <w:szCs w:val="24"/>
          <w:lang w:eastAsia="hr-HR"/>
        </w:rPr>
        <w:t xml:space="preserve">- </w:t>
      </w:r>
      <w:r w:rsidRPr="000A4D5C">
        <w:rPr>
          <w:rFonts w:ascii="Times New Roman" w:hAnsi="Times New Roman" w:cs="Times New Roman"/>
          <w:noProof/>
          <w:sz w:val="24"/>
          <w:szCs w:val="24"/>
        </w:rPr>
        <w:t>oprem</w:t>
      </w:r>
      <w:r>
        <w:rPr>
          <w:rFonts w:ascii="Times New Roman" w:hAnsi="Times New Roman" w:cs="Times New Roman"/>
          <w:noProof/>
          <w:sz w:val="24"/>
          <w:szCs w:val="24"/>
        </w:rPr>
        <w:t>u</w:t>
      </w:r>
      <w:r w:rsidRPr="000A4D5C">
        <w:rPr>
          <w:rFonts w:ascii="Times New Roman" w:hAnsi="Times New Roman" w:cs="Times New Roman"/>
          <w:noProof/>
          <w:sz w:val="24"/>
          <w:szCs w:val="24"/>
        </w:rPr>
        <w:t xml:space="preserve"> za održavanje i zaštitu (razna oprema za protupožarnu zaštitu</w:t>
      </w:r>
      <w:r w:rsidR="0047085E">
        <w:rPr>
          <w:rFonts w:ascii="Times New Roman" w:hAnsi="Times New Roman" w:cs="Times New Roman"/>
          <w:noProof/>
          <w:sz w:val="24"/>
          <w:szCs w:val="24"/>
        </w:rPr>
        <w:t>, 2 plinska grijača vode</w:t>
      </w:r>
      <w:r w:rsidRPr="000A4D5C">
        <w:rPr>
          <w:rFonts w:ascii="Times New Roman" w:hAnsi="Times New Roman" w:cs="Times New Roman"/>
          <w:noProof/>
          <w:sz w:val="24"/>
          <w:szCs w:val="24"/>
        </w:rPr>
        <w:t>)</w:t>
      </w:r>
      <w:r w:rsidR="000A4D5C" w:rsidRPr="000A4D5C">
        <w:rPr>
          <w:rFonts w:ascii="Times New Roman" w:hAnsi="Times New Roman" w:cs="Times New Roman"/>
          <w:noProof/>
          <w:sz w:val="24"/>
          <w:szCs w:val="24"/>
        </w:rPr>
        <w:t xml:space="preserve"> </w:t>
      </w:r>
      <w:r w:rsidR="00251E6C">
        <w:rPr>
          <w:rFonts w:ascii="Times New Roman" w:hAnsi="Times New Roman" w:cs="Times New Roman"/>
          <w:noProof/>
          <w:sz w:val="24"/>
          <w:szCs w:val="24"/>
        </w:rPr>
        <w:t>–</w:t>
      </w:r>
      <w:r>
        <w:rPr>
          <w:rFonts w:ascii="Times New Roman" w:hAnsi="Times New Roman" w:cs="Times New Roman"/>
          <w:noProof/>
          <w:sz w:val="24"/>
          <w:szCs w:val="24"/>
        </w:rPr>
        <w:t xml:space="preserve"> </w:t>
      </w:r>
      <w:r w:rsidR="0047085E">
        <w:rPr>
          <w:rFonts w:ascii="Times New Roman" w:hAnsi="Times New Roman" w:cs="Times New Roman"/>
          <w:noProof/>
          <w:sz w:val="24"/>
          <w:szCs w:val="24"/>
        </w:rPr>
        <w:t xml:space="preserve">ukupan iznos </w:t>
      </w:r>
      <w:r w:rsidR="00251E6C">
        <w:rPr>
          <w:rFonts w:ascii="Times New Roman" w:hAnsi="Times New Roman" w:cs="Times New Roman"/>
          <w:noProof/>
          <w:sz w:val="24"/>
          <w:szCs w:val="24"/>
        </w:rPr>
        <w:t>22.725,93</w:t>
      </w:r>
      <w:r w:rsidR="00081EB0" w:rsidRPr="000A4D5C">
        <w:rPr>
          <w:rFonts w:ascii="Times New Roman" w:hAnsi="Times New Roman" w:cs="Times New Roman"/>
          <w:noProof/>
          <w:sz w:val="24"/>
          <w:szCs w:val="24"/>
        </w:rPr>
        <w:t xml:space="preserve"> EUR </w:t>
      </w:r>
    </w:p>
    <w:p w14:paraId="18B23D91" w14:textId="28E0DB24" w:rsidR="00E34ECD" w:rsidRPr="000A4D5C" w:rsidRDefault="000A4D5C" w:rsidP="000A4D5C">
      <w:pPr>
        <w:spacing w:after="0" w:line="240" w:lineRule="auto"/>
        <w:rPr>
          <w:rFonts w:ascii="Times New Roman" w:hAnsi="Times New Roman" w:cs="Times New Roman"/>
          <w:noProof/>
          <w:sz w:val="24"/>
          <w:szCs w:val="24"/>
        </w:rPr>
      </w:pPr>
      <w:r w:rsidRPr="000A4D5C">
        <w:rPr>
          <w:rFonts w:ascii="Times New Roman" w:hAnsi="Times New Roman" w:cs="Times New Roman"/>
          <w:noProof/>
          <w:sz w:val="24"/>
          <w:szCs w:val="24"/>
        </w:rPr>
        <w:t xml:space="preserve">- </w:t>
      </w:r>
      <w:r w:rsidR="00E34ECD" w:rsidRPr="000A4D5C">
        <w:rPr>
          <w:rFonts w:ascii="Times New Roman" w:hAnsi="Times New Roman" w:cs="Times New Roman"/>
          <w:noProof/>
          <w:sz w:val="24"/>
          <w:szCs w:val="24"/>
        </w:rPr>
        <w:t>uređaj</w:t>
      </w:r>
      <w:r w:rsidR="00CF0667">
        <w:rPr>
          <w:rFonts w:ascii="Times New Roman" w:hAnsi="Times New Roman" w:cs="Times New Roman"/>
          <w:noProof/>
          <w:sz w:val="24"/>
          <w:szCs w:val="24"/>
        </w:rPr>
        <w:t>e</w:t>
      </w:r>
      <w:r w:rsidR="00E34ECD" w:rsidRPr="000A4D5C">
        <w:rPr>
          <w:rFonts w:ascii="Times New Roman" w:hAnsi="Times New Roman" w:cs="Times New Roman"/>
          <w:noProof/>
          <w:sz w:val="24"/>
          <w:szCs w:val="24"/>
        </w:rPr>
        <w:t>, strojev</w:t>
      </w:r>
      <w:r w:rsidR="00CF0667">
        <w:rPr>
          <w:rFonts w:ascii="Times New Roman" w:hAnsi="Times New Roman" w:cs="Times New Roman"/>
          <w:noProof/>
          <w:sz w:val="24"/>
          <w:szCs w:val="24"/>
        </w:rPr>
        <w:t>e</w:t>
      </w:r>
      <w:r w:rsidR="00E34ECD" w:rsidRPr="000A4D5C">
        <w:rPr>
          <w:rFonts w:ascii="Times New Roman" w:hAnsi="Times New Roman" w:cs="Times New Roman"/>
          <w:noProof/>
          <w:sz w:val="24"/>
          <w:szCs w:val="24"/>
        </w:rPr>
        <w:t xml:space="preserve"> i oprem</w:t>
      </w:r>
      <w:r w:rsidR="00CF0667">
        <w:rPr>
          <w:rFonts w:ascii="Times New Roman" w:hAnsi="Times New Roman" w:cs="Times New Roman"/>
          <w:noProof/>
          <w:sz w:val="24"/>
          <w:szCs w:val="24"/>
        </w:rPr>
        <w:t>u</w:t>
      </w:r>
      <w:r w:rsidR="00E34ECD" w:rsidRPr="000A4D5C">
        <w:rPr>
          <w:rFonts w:ascii="Times New Roman" w:hAnsi="Times New Roman" w:cs="Times New Roman"/>
          <w:noProof/>
          <w:sz w:val="24"/>
          <w:szCs w:val="24"/>
        </w:rPr>
        <w:t xml:space="preserve"> za ostale namjene</w:t>
      </w:r>
      <w:r w:rsidR="00CF0667">
        <w:rPr>
          <w:rFonts w:ascii="Times New Roman" w:hAnsi="Times New Roman" w:cs="Times New Roman"/>
          <w:noProof/>
          <w:sz w:val="24"/>
          <w:szCs w:val="24"/>
        </w:rPr>
        <w:t xml:space="preserve"> </w:t>
      </w:r>
      <w:r w:rsidR="0047085E">
        <w:rPr>
          <w:rFonts w:ascii="Times New Roman" w:hAnsi="Times New Roman" w:cs="Times New Roman"/>
          <w:noProof/>
          <w:sz w:val="24"/>
          <w:szCs w:val="24"/>
        </w:rPr>
        <w:t>(</w:t>
      </w:r>
      <w:r w:rsidR="0047085E" w:rsidRPr="0047085E">
        <w:rPr>
          <w:rFonts w:ascii="Times New Roman" w:hAnsi="Times New Roman" w:cs="Times New Roman"/>
          <w:noProof/>
          <w:sz w:val="24"/>
          <w:szCs w:val="24"/>
        </w:rPr>
        <w:t>garderobni ormar za vatrogasnu zaštitnu opremu</w:t>
      </w:r>
      <w:r w:rsidR="0047085E">
        <w:rPr>
          <w:rFonts w:ascii="Times New Roman" w:hAnsi="Times New Roman" w:cs="Times New Roman"/>
          <w:noProof/>
          <w:sz w:val="24"/>
          <w:szCs w:val="24"/>
        </w:rPr>
        <w:t xml:space="preserve">, perilica rublja i sl.) </w:t>
      </w:r>
      <w:r w:rsidR="00251E6C">
        <w:rPr>
          <w:rFonts w:ascii="Times New Roman" w:hAnsi="Times New Roman" w:cs="Times New Roman"/>
          <w:noProof/>
          <w:sz w:val="24"/>
          <w:szCs w:val="24"/>
        </w:rPr>
        <w:t>–</w:t>
      </w:r>
      <w:r w:rsidR="00CF0667">
        <w:rPr>
          <w:rFonts w:ascii="Times New Roman" w:hAnsi="Times New Roman" w:cs="Times New Roman"/>
          <w:noProof/>
          <w:sz w:val="24"/>
          <w:szCs w:val="24"/>
        </w:rPr>
        <w:t xml:space="preserve"> </w:t>
      </w:r>
      <w:r w:rsidR="0047085E">
        <w:rPr>
          <w:rFonts w:ascii="Times New Roman" w:hAnsi="Times New Roman" w:cs="Times New Roman"/>
          <w:noProof/>
          <w:sz w:val="24"/>
          <w:szCs w:val="24"/>
        </w:rPr>
        <w:t xml:space="preserve">ukupan iznos </w:t>
      </w:r>
      <w:r w:rsidR="00251E6C">
        <w:rPr>
          <w:rFonts w:ascii="Times New Roman" w:hAnsi="Times New Roman" w:cs="Times New Roman"/>
          <w:noProof/>
          <w:sz w:val="24"/>
          <w:szCs w:val="24"/>
        </w:rPr>
        <w:t>8.149,32</w:t>
      </w:r>
      <w:r w:rsidR="00CF0667" w:rsidRPr="000A4D5C">
        <w:rPr>
          <w:rFonts w:ascii="Times New Roman" w:hAnsi="Times New Roman" w:cs="Times New Roman"/>
          <w:noProof/>
          <w:sz w:val="24"/>
          <w:szCs w:val="24"/>
        </w:rPr>
        <w:t xml:space="preserve"> EUR </w:t>
      </w:r>
    </w:p>
    <w:p w14:paraId="2EB9BB5F" w14:textId="77B2955C" w:rsidR="00E34ECD" w:rsidRDefault="000A4D5C" w:rsidP="000A4D5C">
      <w:pPr>
        <w:spacing w:after="0" w:line="240" w:lineRule="auto"/>
        <w:rPr>
          <w:rFonts w:ascii="Times New Roman" w:hAnsi="Times New Roman" w:cs="Times New Roman"/>
          <w:noProof/>
          <w:sz w:val="24"/>
          <w:szCs w:val="24"/>
        </w:rPr>
      </w:pPr>
      <w:r w:rsidRPr="000A4D5C">
        <w:rPr>
          <w:rFonts w:ascii="Times New Roman" w:hAnsi="Times New Roman" w:cs="Times New Roman"/>
          <w:noProof/>
          <w:sz w:val="24"/>
          <w:szCs w:val="24"/>
        </w:rPr>
        <w:t>-</w:t>
      </w:r>
      <w:r w:rsidR="00CF0667">
        <w:rPr>
          <w:rFonts w:ascii="Times New Roman" w:hAnsi="Times New Roman" w:cs="Times New Roman"/>
          <w:noProof/>
          <w:sz w:val="24"/>
          <w:szCs w:val="24"/>
        </w:rPr>
        <w:t xml:space="preserve"> </w:t>
      </w:r>
      <w:r w:rsidR="00E34ECD" w:rsidRPr="000A4D5C">
        <w:rPr>
          <w:rFonts w:ascii="Times New Roman" w:hAnsi="Times New Roman" w:cs="Times New Roman"/>
          <w:noProof/>
          <w:sz w:val="24"/>
          <w:szCs w:val="24"/>
        </w:rPr>
        <w:t>uredsk</w:t>
      </w:r>
      <w:r w:rsidR="00CF0667">
        <w:rPr>
          <w:rFonts w:ascii="Times New Roman" w:hAnsi="Times New Roman" w:cs="Times New Roman"/>
          <w:noProof/>
          <w:sz w:val="24"/>
          <w:szCs w:val="24"/>
        </w:rPr>
        <w:t>u</w:t>
      </w:r>
      <w:r w:rsidR="00E34ECD" w:rsidRPr="000A4D5C">
        <w:rPr>
          <w:rFonts w:ascii="Times New Roman" w:hAnsi="Times New Roman" w:cs="Times New Roman"/>
          <w:noProof/>
          <w:sz w:val="24"/>
          <w:szCs w:val="24"/>
        </w:rPr>
        <w:t xml:space="preserve"> oprem</w:t>
      </w:r>
      <w:r w:rsidR="00CF0667">
        <w:rPr>
          <w:rFonts w:ascii="Times New Roman" w:hAnsi="Times New Roman" w:cs="Times New Roman"/>
          <w:noProof/>
          <w:sz w:val="24"/>
          <w:szCs w:val="24"/>
        </w:rPr>
        <w:t>u</w:t>
      </w:r>
      <w:r w:rsidR="00E34ECD" w:rsidRPr="000A4D5C">
        <w:rPr>
          <w:rFonts w:ascii="Times New Roman" w:hAnsi="Times New Roman" w:cs="Times New Roman"/>
          <w:noProof/>
          <w:sz w:val="24"/>
          <w:szCs w:val="24"/>
        </w:rPr>
        <w:t xml:space="preserve"> i namještaj </w:t>
      </w:r>
      <w:r w:rsidR="0047085E">
        <w:rPr>
          <w:rFonts w:ascii="Times New Roman" w:hAnsi="Times New Roman" w:cs="Times New Roman"/>
          <w:noProof/>
          <w:sz w:val="24"/>
          <w:szCs w:val="24"/>
        </w:rPr>
        <w:t xml:space="preserve">(računalna oprema, uredska fotelja) </w:t>
      </w:r>
      <w:r w:rsidR="00251E6C">
        <w:rPr>
          <w:rFonts w:ascii="Times New Roman" w:hAnsi="Times New Roman" w:cs="Times New Roman"/>
          <w:noProof/>
          <w:sz w:val="24"/>
          <w:szCs w:val="24"/>
        </w:rPr>
        <w:t>–</w:t>
      </w:r>
      <w:r w:rsidR="0047085E">
        <w:rPr>
          <w:rFonts w:ascii="Times New Roman" w:hAnsi="Times New Roman" w:cs="Times New Roman"/>
          <w:noProof/>
          <w:sz w:val="24"/>
          <w:szCs w:val="24"/>
        </w:rPr>
        <w:t xml:space="preserve"> iznos</w:t>
      </w:r>
      <w:r w:rsidR="00CF0667">
        <w:rPr>
          <w:rFonts w:ascii="Times New Roman" w:hAnsi="Times New Roman" w:cs="Times New Roman"/>
          <w:noProof/>
          <w:sz w:val="24"/>
          <w:szCs w:val="24"/>
        </w:rPr>
        <w:t xml:space="preserve"> </w:t>
      </w:r>
      <w:r w:rsidR="00251E6C">
        <w:rPr>
          <w:rFonts w:ascii="Times New Roman" w:hAnsi="Times New Roman" w:cs="Times New Roman"/>
          <w:noProof/>
          <w:sz w:val="24"/>
          <w:szCs w:val="24"/>
        </w:rPr>
        <w:t>1.515,82</w:t>
      </w:r>
      <w:r w:rsidR="00CF0667" w:rsidRPr="000A4D5C">
        <w:rPr>
          <w:rFonts w:ascii="Times New Roman" w:hAnsi="Times New Roman" w:cs="Times New Roman"/>
          <w:noProof/>
          <w:sz w:val="24"/>
          <w:szCs w:val="24"/>
        </w:rPr>
        <w:t xml:space="preserve"> EUR</w:t>
      </w:r>
      <w:r w:rsidR="00CF0667">
        <w:rPr>
          <w:rFonts w:ascii="Times New Roman" w:hAnsi="Times New Roman" w:cs="Times New Roman"/>
          <w:noProof/>
          <w:sz w:val="24"/>
          <w:szCs w:val="24"/>
        </w:rPr>
        <w:t>.</w:t>
      </w:r>
    </w:p>
    <w:p w14:paraId="7411EF44" w14:textId="77777777" w:rsidR="0084127F" w:rsidRDefault="0084127F" w:rsidP="000A4D5C">
      <w:pPr>
        <w:spacing w:after="0" w:line="240" w:lineRule="auto"/>
        <w:rPr>
          <w:rFonts w:ascii="Times New Roman" w:hAnsi="Times New Roman" w:cs="Times New Roman"/>
          <w:noProof/>
          <w:sz w:val="24"/>
          <w:szCs w:val="24"/>
        </w:rPr>
      </w:pPr>
    </w:p>
    <w:p w14:paraId="46C8E16B" w14:textId="44069A58" w:rsidR="005F7C41" w:rsidRDefault="00E34ECD" w:rsidP="0047085E">
      <w:pPr>
        <w:ind w:firstLine="708"/>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 xml:space="preserve">U odnosu na prethodnu godinu </w:t>
      </w:r>
      <w:r w:rsidR="00E926CD">
        <w:rPr>
          <w:rFonts w:ascii="Times New Roman" w:eastAsia="Times New Roman" w:hAnsi="Times New Roman" w:cs="Times New Roman"/>
          <w:noProof/>
          <w:sz w:val="24"/>
          <w:szCs w:val="24"/>
          <w:lang w:eastAsia="hr-HR"/>
        </w:rPr>
        <w:t>ostvarenj</w:t>
      </w:r>
      <w:r>
        <w:rPr>
          <w:rFonts w:ascii="Times New Roman" w:eastAsia="Times New Roman" w:hAnsi="Times New Roman" w:cs="Times New Roman"/>
          <w:noProof/>
          <w:sz w:val="24"/>
          <w:szCs w:val="24"/>
          <w:lang w:eastAsia="hr-HR"/>
        </w:rPr>
        <w:t>e je</w:t>
      </w:r>
      <w:r w:rsidR="005F7C41">
        <w:rPr>
          <w:rFonts w:ascii="Times New Roman" w:eastAsia="Times New Roman" w:hAnsi="Times New Roman" w:cs="Times New Roman"/>
          <w:noProof/>
          <w:sz w:val="24"/>
          <w:szCs w:val="24"/>
          <w:lang w:eastAsia="hr-HR"/>
        </w:rPr>
        <w:t xml:space="preserve"> manje za</w:t>
      </w:r>
      <w:r>
        <w:rPr>
          <w:rFonts w:ascii="Times New Roman" w:eastAsia="Times New Roman" w:hAnsi="Times New Roman" w:cs="Times New Roman"/>
          <w:noProof/>
          <w:sz w:val="24"/>
          <w:szCs w:val="24"/>
          <w:lang w:eastAsia="hr-HR"/>
        </w:rPr>
        <w:t xml:space="preserve"> </w:t>
      </w:r>
      <w:r w:rsidR="005F7C41">
        <w:rPr>
          <w:rFonts w:ascii="Times New Roman" w:eastAsia="Times New Roman" w:hAnsi="Times New Roman" w:cs="Times New Roman"/>
          <w:noProof/>
          <w:sz w:val="24"/>
          <w:szCs w:val="24"/>
          <w:lang w:eastAsia="hr-HR"/>
        </w:rPr>
        <w:t>125.922,68</w:t>
      </w:r>
      <w:r>
        <w:rPr>
          <w:rFonts w:ascii="Times New Roman" w:eastAsia="Times New Roman" w:hAnsi="Times New Roman" w:cs="Times New Roman"/>
          <w:noProof/>
          <w:sz w:val="24"/>
          <w:szCs w:val="24"/>
          <w:lang w:eastAsia="hr-HR"/>
        </w:rPr>
        <w:t xml:space="preserve"> EUR</w:t>
      </w:r>
      <w:r w:rsidR="00E926CD">
        <w:rPr>
          <w:rFonts w:ascii="Times New Roman" w:eastAsia="Times New Roman" w:hAnsi="Times New Roman" w:cs="Times New Roman"/>
          <w:noProof/>
          <w:sz w:val="24"/>
          <w:szCs w:val="24"/>
          <w:lang w:eastAsia="hr-HR"/>
        </w:rPr>
        <w:t xml:space="preserve"> </w:t>
      </w:r>
      <w:r w:rsidR="005F7C41">
        <w:rPr>
          <w:rFonts w:ascii="Times New Roman" w:eastAsia="Times New Roman" w:hAnsi="Times New Roman" w:cs="Times New Roman"/>
          <w:noProof/>
          <w:sz w:val="24"/>
          <w:szCs w:val="24"/>
          <w:lang w:eastAsia="hr-HR"/>
        </w:rPr>
        <w:t>jer se prethodne godine nabavljala razna</w:t>
      </w:r>
      <w:r>
        <w:rPr>
          <w:rFonts w:ascii="Times New Roman" w:eastAsia="Times New Roman" w:hAnsi="Times New Roman" w:cs="Times New Roman"/>
          <w:noProof/>
          <w:sz w:val="24"/>
          <w:szCs w:val="24"/>
          <w:lang w:eastAsia="hr-HR"/>
        </w:rPr>
        <w:t xml:space="preserve"> oprem</w:t>
      </w:r>
      <w:r w:rsidR="005F7C41">
        <w:rPr>
          <w:rFonts w:ascii="Times New Roman" w:eastAsia="Times New Roman" w:hAnsi="Times New Roman" w:cs="Times New Roman"/>
          <w:noProof/>
          <w:sz w:val="24"/>
          <w:szCs w:val="24"/>
          <w:lang w:eastAsia="hr-HR"/>
        </w:rPr>
        <w:t>a</w:t>
      </w:r>
      <w:r>
        <w:rPr>
          <w:rFonts w:ascii="Times New Roman" w:eastAsia="Times New Roman" w:hAnsi="Times New Roman" w:cs="Times New Roman"/>
          <w:noProof/>
          <w:sz w:val="24"/>
          <w:szCs w:val="24"/>
          <w:lang w:eastAsia="hr-HR"/>
        </w:rPr>
        <w:t xml:space="preserve"> za protupožarnu zaštitu poput baterijskog sjekača, baterijskog proširivača, baterijske razupore, boca </w:t>
      </w:r>
      <w:r w:rsidR="000A4D5C">
        <w:rPr>
          <w:rFonts w:ascii="Times New Roman" w:eastAsia="Times New Roman" w:hAnsi="Times New Roman" w:cs="Times New Roman"/>
          <w:noProof/>
          <w:sz w:val="24"/>
          <w:szCs w:val="24"/>
          <w:lang w:eastAsia="hr-HR"/>
        </w:rPr>
        <w:t>a</w:t>
      </w:r>
      <w:r>
        <w:rPr>
          <w:rFonts w:ascii="Times New Roman" w:eastAsia="Times New Roman" w:hAnsi="Times New Roman" w:cs="Times New Roman"/>
          <w:noProof/>
          <w:sz w:val="24"/>
          <w:szCs w:val="24"/>
          <w:lang w:eastAsia="hr-HR"/>
        </w:rPr>
        <w:t>ir cilindar, kemijskih odjela, protupožarnog prekrivača i sl. te opreme za spašavanje iz dubina i visina</w:t>
      </w:r>
      <w:r w:rsidR="005F7C41">
        <w:rPr>
          <w:rFonts w:ascii="Times New Roman" w:eastAsia="Times New Roman" w:hAnsi="Times New Roman" w:cs="Times New Roman"/>
          <w:noProof/>
          <w:sz w:val="24"/>
          <w:szCs w:val="24"/>
          <w:lang w:eastAsia="hr-HR"/>
        </w:rPr>
        <w:t xml:space="preserve">. </w:t>
      </w:r>
      <w:r w:rsidR="0084127F">
        <w:rPr>
          <w:rFonts w:ascii="Times New Roman" w:eastAsia="Times New Roman" w:hAnsi="Times New Roman" w:cs="Times New Roman"/>
          <w:noProof/>
          <w:sz w:val="24"/>
          <w:szCs w:val="24"/>
          <w:lang w:eastAsia="hr-HR"/>
        </w:rPr>
        <w:t>Ova o</w:t>
      </w:r>
      <w:r w:rsidR="005F7C41">
        <w:rPr>
          <w:rFonts w:ascii="Times New Roman" w:eastAsia="Times New Roman" w:hAnsi="Times New Roman" w:cs="Times New Roman"/>
          <w:noProof/>
          <w:sz w:val="24"/>
          <w:szCs w:val="24"/>
          <w:lang w:eastAsia="hr-HR"/>
        </w:rPr>
        <w:t xml:space="preserve">prema nabavljena </w:t>
      </w:r>
      <w:r w:rsidR="0047085E">
        <w:rPr>
          <w:rFonts w:ascii="Times New Roman" w:eastAsia="Times New Roman" w:hAnsi="Times New Roman" w:cs="Times New Roman"/>
          <w:noProof/>
          <w:sz w:val="24"/>
          <w:szCs w:val="24"/>
          <w:lang w:eastAsia="hr-HR"/>
        </w:rPr>
        <w:t xml:space="preserve">je </w:t>
      </w:r>
      <w:r w:rsidR="005F7C41">
        <w:rPr>
          <w:rFonts w:ascii="Times New Roman" w:eastAsia="Times New Roman" w:hAnsi="Times New Roman" w:cs="Times New Roman"/>
          <w:noProof/>
          <w:sz w:val="24"/>
          <w:szCs w:val="24"/>
          <w:lang w:eastAsia="hr-HR"/>
        </w:rPr>
        <w:t xml:space="preserve">iz sredstava pomoći HVZ-a dobivenih u prosincu 2023. godine koja se nisu stigla utrošiti te godine već su prenesena za korištenje u 2024. godini. Također se </w:t>
      </w:r>
      <w:r w:rsidR="0084127F">
        <w:rPr>
          <w:rFonts w:ascii="Times New Roman" w:eastAsia="Times New Roman" w:hAnsi="Times New Roman" w:cs="Times New Roman"/>
          <w:noProof/>
          <w:sz w:val="24"/>
          <w:szCs w:val="24"/>
          <w:lang w:eastAsia="hr-HR"/>
        </w:rPr>
        <w:t xml:space="preserve">u 2024. </w:t>
      </w:r>
      <w:r w:rsidR="005F7C41">
        <w:rPr>
          <w:rFonts w:ascii="Times New Roman" w:eastAsia="Times New Roman" w:hAnsi="Times New Roman" w:cs="Times New Roman"/>
          <w:noProof/>
          <w:sz w:val="24"/>
          <w:szCs w:val="24"/>
          <w:lang w:eastAsia="hr-HR"/>
        </w:rPr>
        <w:t>godin</w:t>
      </w:r>
      <w:r w:rsidR="0084127F">
        <w:rPr>
          <w:rFonts w:ascii="Times New Roman" w:eastAsia="Times New Roman" w:hAnsi="Times New Roman" w:cs="Times New Roman"/>
          <w:noProof/>
          <w:sz w:val="24"/>
          <w:szCs w:val="24"/>
          <w:lang w:eastAsia="hr-HR"/>
        </w:rPr>
        <w:t>i</w:t>
      </w:r>
      <w:r w:rsidR="005F7C41">
        <w:rPr>
          <w:rFonts w:ascii="Times New Roman" w:eastAsia="Times New Roman" w:hAnsi="Times New Roman" w:cs="Times New Roman"/>
          <w:noProof/>
          <w:sz w:val="24"/>
          <w:szCs w:val="24"/>
          <w:lang w:eastAsia="hr-HR"/>
        </w:rPr>
        <w:t xml:space="preserve"> nabavilo</w:t>
      </w:r>
      <w:r>
        <w:rPr>
          <w:rFonts w:ascii="Times New Roman" w:eastAsia="Times New Roman" w:hAnsi="Times New Roman" w:cs="Times New Roman"/>
          <w:noProof/>
          <w:sz w:val="24"/>
          <w:szCs w:val="24"/>
          <w:lang w:eastAsia="hr-HR"/>
        </w:rPr>
        <w:t xml:space="preserve"> </w:t>
      </w:r>
      <w:r w:rsidR="005F7C41">
        <w:rPr>
          <w:rFonts w:ascii="Times New Roman" w:eastAsia="Times New Roman" w:hAnsi="Times New Roman" w:cs="Times New Roman"/>
          <w:noProof/>
          <w:sz w:val="24"/>
          <w:szCs w:val="24"/>
          <w:lang w:eastAsia="hr-HR"/>
        </w:rPr>
        <w:t xml:space="preserve">osobno vatrogasno zapovjedno vozilo te autoprikolica s opremom. </w:t>
      </w:r>
    </w:p>
    <w:p w14:paraId="7620E217" w14:textId="77777777" w:rsidR="0047085E" w:rsidRDefault="0047085E" w:rsidP="0047085E">
      <w:pPr>
        <w:spacing w:after="0" w:line="240" w:lineRule="auto"/>
        <w:ind w:firstLine="708"/>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Realizacija je značanjo manja od planirane za 2025. godinu jer se nisu realizirani rashodi planirani za kapitalni projekt Regionalni centar za zaštitu i spašavanje u iznosu 450.000,00 EUR.</w:t>
      </w:r>
    </w:p>
    <w:p w14:paraId="6C877158" w14:textId="282C4E69" w:rsidR="00CE7011" w:rsidRDefault="00CE7011" w:rsidP="0047085E">
      <w:pPr>
        <w:ind w:firstLine="708"/>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 xml:space="preserve">Proizvedena dugotrajna imovina nabavlja </w:t>
      </w:r>
      <w:r w:rsidR="00702CC2">
        <w:rPr>
          <w:rFonts w:ascii="Times New Roman" w:eastAsia="Times New Roman" w:hAnsi="Times New Roman" w:cs="Times New Roman"/>
          <w:noProof/>
          <w:sz w:val="24"/>
          <w:szCs w:val="24"/>
          <w:lang w:eastAsia="hr-HR"/>
        </w:rPr>
        <w:t xml:space="preserve">se </w:t>
      </w:r>
      <w:r>
        <w:rPr>
          <w:rFonts w:ascii="Times New Roman" w:eastAsia="Times New Roman" w:hAnsi="Times New Roman" w:cs="Times New Roman"/>
          <w:noProof/>
          <w:sz w:val="24"/>
          <w:szCs w:val="24"/>
          <w:lang w:eastAsia="hr-HR"/>
        </w:rPr>
        <w:t>prema potrebi.</w:t>
      </w:r>
    </w:p>
    <w:p w14:paraId="7402352E" w14:textId="77777777" w:rsidR="00CF0667" w:rsidRDefault="00CF0667" w:rsidP="009C742E">
      <w:pPr>
        <w:spacing w:after="0" w:line="240" w:lineRule="auto"/>
        <w:ind w:firstLine="709"/>
        <w:rPr>
          <w:rFonts w:ascii="Times New Roman" w:eastAsia="Times New Roman" w:hAnsi="Times New Roman" w:cs="Times New Roman"/>
          <w:noProof/>
          <w:sz w:val="24"/>
          <w:szCs w:val="24"/>
          <w:lang w:eastAsia="hr-HR"/>
        </w:rPr>
      </w:pPr>
    </w:p>
    <w:p w14:paraId="396BFA66" w14:textId="77777777" w:rsidR="0084127F" w:rsidRDefault="0084127F" w:rsidP="009C742E">
      <w:pPr>
        <w:spacing w:after="0" w:line="240" w:lineRule="auto"/>
        <w:ind w:firstLine="709"/>
        <w:rPr>
          <w:rFonts w:ascii="Times New Roman" w:eastAsia="Times New Roman" w:hAnsi="Times New Roman" w:cs="Times New Roman"/>
          <w:noProof/>
          <w:sz w:val="24"/>
          <w:szCs w:val="24"/>
          <w:lang w:eastAsia="hr-HR"/>
        </w:rPr>
      </w:pPr>
    </w:p>
    <w:p w14:paraId="74E2E01D" w14:textId="75D1C38C" w:rsidR="0009186B" w:rsidRPr="00660FDA" w:rsidRDefault="0009186B" w:rsidP="0009186B">
      <w:pPr>
        <w:rPr>
          <w:rFonts w:ascii="Times New Roman" w:eastAsia="Times New Roman" w:hAnsi="Times New Roman" w:cs="Times New Roman"/>
          <w:b/>
          <w:bCs/>
          <w:noProof/>
          <w:sz w:val="24"/>
          <w:szCs w:val="24"/>
          <w:lang w:eastAsia="hr-HR"/>
        </w:rPr>
      </w:pPr>
      <w:r w:rsidRPr="00660FDA">
        <w:rPr>
          <w:rFonts w:ascii="Times New Roman" w:eastAsia="Times New Roman" w:hAnsi="Times New Roman" w:cs="Times New Roman"/>
          <w:b/>
          <w:bCs/>
          <w:noProof/>
          <w:sz w:val="24"/>
          <w:szCs w:val="24"/>
          <w:lang w:eastAsia="hr-HR"/>
        </w:rPr>
        <w:t xml:space="preserve">Rashodi </w:t>
      </w:r>
      <w:r w:rsidR="00366A33">
        <w:rPr>
          <w:rFonts w:ascii="Times New Roman" w:eastAsia="Times New Roman" w:hAnsi="Times New Roman" w:cs="Times New Roman"/>
          <w:b/>
          <w:bCs/>
          <w:noProof/>
          <w:sz w:val="24"/>
          <w:szCs w:val="24"/>
          <w:lang w:eastAsia="hr-HR"/>
        </w:rPr>
        <w:t>financirani iz decentraliziranih sredstava i sredstava osnivača</w:t>
      </w:r>
    </w:p>
    <w:p w14:paraId="6C6F2484" w14:textId="12E1EEBD" w:rsidR="00660FDA" w:rsidRDefault="00660FDA" w:rsidP="000A4D5C">
      <w:pPr>
        <w:spacing w:after="120" w:line="257" w:lineRule="auto"/>
        <w:ind w:firstLine="709"/>
        <w:rPr>
          <w:rFonts w:ascii="Times New Roman" w:eastAsia="Times New Roman" w:hAnsi="Times New Roman" w:cs="Times New Roman"/>
          <w:noProof/>
          <w:sz w:val="24"/>
          <w:szCs w:val="24"/>
          <w:lang w:eastAsia="hr-HR"/>
        </w:rPr>
      </w:pPr>
      <w:r w:rsidRPr="00660FDA">
        <w:rPr>
          <w:rFonts w:ascii="Times New Roman" w:eastAsia="Times New Roman" w:hAnsi="Times New Roman" w:cs="Times New Roman"/>
          <w:noProof/>
          <w:sz w:val="24"/>
          <w:szCs w:val="24"/>
          <w:lang w:eastAsia="hr-HR"/>
        </w:rPr>
        <w:t>Rashodi J</w:t>
      </w:r>
      <w:r w:rsidR="009C742E">
        <w:rPr>
          <w:rFonts w:ascii="Times New Roman" w:eastAsia="Times New Roman" w:hAnsi="Times New Roman" w:cs="Times New Roman"/>
          <w:noProof/>
          <w:sz w:val="24"/>
          <w:szCs w:val="24"/>
          <w:lang w:eastAsia="hr-HR"/>
        </w:rPr>
        <w:t>VP</w:t>
      </w:r>
      <w:r w:rsidRPr="00660FDA">
        <w:rPr>
          <w:rFonts w:ascii="Times New Roman" w:eastAsia="Times New Roman" w:hAnsi="Times New Roman" w:cs="Times New Roman"/>
          <w:noProof/>
          <w:sz w:val="24"/>
          <w:szCs w:val="24"/>
          <w:lang w:eastAsia="hr-HR"/>
        </w:rPr>
        <w:t xml:space="preserve"> Pula </w:t>
      </w:r>
      <w:r>
        <w:rPr>
          <w:rFonts w:ascii="Times New Roman" w:eastAsia="Times New Roman" w:hAnsi="Times New Roman" w:cs="Times New Roman"/>
          <w:noProof/>
          <w:sz w:val="24"/>
          <w:szCs w:val="24"/>
          <w:lang w:eastAsia="hr-HR"/>
        </w:rPr>
        <w:t xml:space="preserve">koji su </w:t>
      </w:r>
      <w:r w:rsidRPr="00660FDA">
        <w:rPr>
          <w:rFonts w:ascii="Times New Roman" w:eastAsia="Times New Roman" w:hAnsi="Times New Roman" w:cs="Times New Roman"/>
          <w:noProof/>
          <w:sz w:val="24"/>
          <w:szCs w:val="24"/>
          <w:lang w:eastAsia="hr-HR"/>
        </w:rPr>
        <w:t xml:space="preserve">finacirani iz </w:t>
      </w:r>
      <w:r w:rsidRPr="00FB2D35">
        <w:rPr>
          <w:rFonts w:ascii="Times New Roman" w:eastAsia="Times New Roman" w:hAnsi="Times New Roman" w:cs="Times New Roman"/>
          <w:b/>
          <w:bCs/>
          <w:noProof/>
          <w:sz w:val="24"/>
          <w:szCs w:val="24"/>
          <w:lang w:eastAsia="hr-HR"/>
        </w:rPr>
        <w:t xml:space="preserve">decentraliziranih sredstava </w:t>
      </w:r>
      <w:r w:rsidRPr="00660FDA">
        <w:rPr>
          <w:rFonts w:ascii="Times New Roman" w:eastAsia="Times New Roman" w:hAnsi="Times New Roman" w:cs="Times New Roman"/>
          <w:noProof/>
          <w:sz w:val="24"/>
          <w:szCs w:val="24"/>
          <w:lang w:eastAsia="hr-HR"/>
        </w:rPr>
        <w:t xml:space="preserve">ostvarenih temeljem Odluke o minimalnim financijskim standardima, kriterijima i mjerilima za </w:t>
      </w:r>
      <w:r w:rsidRPr="00660FDA">
        <w:rPr>
          <w:rFonts w:ascii="Times New Roman" w:eastAsia="Times New Roman" w:hAnsi="Times New Roman" w:cs="Times New Roman"/>
          <w:noProof/>
          <w:sz w:val="24"/>
          <w:szCs w:val="24"/>
          <w:lang w:eastAsia="hr-HR"/>
        </w:rPr>
        <w:lastRenderedPageBreak/>
        <w:t>financiranje rashoda javnih vatrogasnih postrojbi u 202</w:t>
      </w:r>
      <w:r w:rsidR="005F7C41">
        <w:rPr>
          <w:rFonts w:ascii="Times New Roman" w:eastAsia="Times New Roman" w:hAnsi="Times New Roman" w:cs="Times New Roman"/>
          <w:noProof/>
          <w:sz w:val="24"/>
          <w:szCs w:val="24"/>
          <w:lang w:eastAsia="hr-HR"/>
        </w:rPr>
        <w:t>5</w:t>
      </w:r>
      <w:r w:rsidRPr="00660FDA">
        <w:rPr>
          <w:rFonts w:ascii="Times New Roman" w:eastAsia="Times New Roman" w:hAnsi="Times New Roman" w:cs="Times New Roman"/>
          <w:noProof/>
          <w:sz w:val="24"/>
          <w:szCs w:val="24"/>
          <w:lang w:eastAsia="hr-HR"/>
        </w:rPr>
        <w:t xml:space="preserve">. godini </w:t>
      </w:r>
      <w:r w:rsidR="00B867E1">
        <w:rPr>
          <w:rFonts w:ascii="Times New Roman" w:eastAsia="Times New Roman" w:hAnsi="Times New Roman" w:cs="Times New Roman"/>
          <w:noProof/>
          <w:sz w:val="24"/>
          <w:szCs w:val="24"/>
          <w:lang w:eastAsia="hr-HR"/>
        </w:rPr>
        <w:t>iskazani su sljedećom tablicom</w:t>
      </w:r>
      <w:r w:rsidR="00554A11">
        <w:rPr>
          <w:rFonts w:ascii="Times New Roman" w:eastAsia="Times New Roman" w:hAnsi="Times New Roman" w:cs="Times New Roman"/>
          <w:noProof/>
          <w:sz w:val="24"/>
          <w:szCs w:val="24"/>
          <w:lang w:eastAsia="hr-HR"/>
        </w:rPr>
        <w:t>:</w:t>
      </w:r>
    </w:p>
    <w:p w14:paraId="0948EB75" w14:textId="442D62E9" w:rsidR="00D23277" w:rsidRDefault="00B867E1" w:rsidP="00B867E1">
      <w:pPr>
        <w:rPr>
          <w:rFonts w:ascii="Times New Roman" w:eastAsia="Times New Roman" w:hAnsi="Times New Roman" w:cs="Times New Roman"/>
          <w:b/>
          <w:bCs/>
          <w:noProof/>
          <w:sz w:val="24"/>
          <w:szCs w:val="24"/>
          <w:lang w:eastAsia="hr-HR"/>
        </w:rPr>
      </w:pPr>
      <w:r w:rsidRPr="00B867E1">
        <w:rPr>
          <w:rFonts w:ascii="Times New Roman" w:eastAsia="Times New Roman" w:hAnsi="Times New Roman" w:cs="Times New Roman"/>
          <w:b/>
          <w:bCs/>
          <w:noProof/>
          <w:sz w:val="24"/>
          <w:szCs w:val="24"/>
          <w:lang w:eastAsia="hr-HR"/>
        </w:rPr>
        <w:t>Tabela br. 4. Rashodi financirani iz decentraliziranih sredstava u 202</w:t>
      </w:r>
      <w:r w:rsidR="005F7C41">
        <w:rPr>
          <w:rFonts w:ascii="Times New Roman" w:eastAsia="Times New Roman" w:hAnsi="Times New Roman" w:cs="Times New Roman"/>
          <w:b/>
          <w:bCs/>
          <w:noProof/>
          <w:sz w:val="24"/>
          <w:szCs w:val="24"/>
          <w:lang w:eastAsia="hr-HR"/>
        </w:rPr>
        <w:t>5</w:t>
      </w:r>
      <w:r w:rsidRPr="00B867E1">
        <w:rPr>
          <w:rFonts w:ascii="Times New Roman" w:eastAsia="Times New Roman" w:hAnsi="Times New Roman" w:cs="Times New Roman"/>
          <w:b/>
          <w:bCs/>
          <w:noProof/>
          <w:sz w:val="24"/>
          <w:szCs w:val="24"/>
          <w:lang w:eastAsia="hr-HR"/>
        </w:rPr>
        <w:t>. godin</w:t>
      </w:r>
      <w:r w:rsidR="00BB67F5">
        <w:rPr>
          <w:rFonts w:ascii="Times New Roman" w:eastAsia="Times New Roman" w:hAnsi="Times New Roman" w:cs="Times New Roman"/>
          <w:b/>
          <w:bCs/>
          <w:noProof/>
          <w:sz w:val="24"/>
          <w:szCs w:val="24"/>
          <w:lang w:eastAsia="hr-HR"/>
        </w:rPr>
        <w:t>i</w:t>
      </w:r>
    </w:p>
    <w:tbl>
      <w:tblPr>
        <w:tblW w:w="6941" w:type="dxa"/>
        <w:tblLook w:val="04A0" w:firstRow="1" w:lastRow="0" w:firstColumn="1" w:lastColumn="0" w:noHBand="0" w:noVBand="1"/>
      </w:tblPr>
      <w:tblGrid>
        <w:gridCol w:w="4106"/>
        <w:gridCol w:w="1418"/>
        <w:gridCol w:w="1417"/>
      </w:tblGrid>
      <w:tr w:rsidR="00640E2D" w:rsidRPr="00640E2D" w14:paraId="132318C0" w14:textId="77777777" w:rsidTr="00640E2D">
        <w:trPr>
          <w:trHeight w:val="388"/>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30A02790" w14:textId="77777777" w:rsidR="00640E2D" w:rsidRPr="00640E2D" w:rsidRDefault="00640E2D" w:rsidP="00640E2D">
            <w:pPr>
              <w:spacing w:after="0" w:line="240" w:lineRule="auto"/>
              <w:jc w:val="center"/>
              <w:rPr>
                <w:rFonts w:ascii="Arial" w:eastAsia="Times New Roman" w:hAnsi="Arial" w:cs="Arial"/>
                <w:b/>
                <w:bCs/>
                <w:color w:val="000000"/>
                <w:sz w:val="18"/>
                <w:szCs w:val="18"/>
                <w:lang w:eastAsia="hr-HR"/>
              </w:rPr>
            </w:pPr>
            <w:r w:rsidRPr="00640E2D">
              <w:rPr>
                <w:rFonts w:ascii="Arial" w:eastAsia="Times New Roman" w:hAnsi="Arial" w:cs="Arial"/>
                <w:b/>
                <w:bCs/>
                <w:color w:val="000000"/>
                <w:sz w:val="18"/>
                <w:szCs w:val="18"/>
                <w:lang w:eastAsia="hr-HR"/>
              </w:rPr>
              <w:t xml:space="preserve">Vrsta rashoda </w:t>
            </w:r>
          </w:p>
        </w:tc>
        <w:tc>
          <w:tcPr>
            <w:tcW w:w="1418" w:type="dxa"/>
            <w:tcBorders>
              <w:top w:val="single" w:sz="4" w:space="0" w:color="auto"/>
              <w:left w:val="nil"/>
              <w:bottom w:val="single" w:sz="4" w:space="0" w:color="auto"/>
              <w:right w:val="single" w:sz="4" w:space="0" w:color="auto"/>
            </w:tcBorders>
            <w:vAlign w:val="center"/>
            <w:hideMark/>
          </w:tcPr>
          <w:p w14:paraId="0B1A7E41" w14:textId="77777777" w:rsidR="00640E2D" w:rsidRPr="00640E2D" w:rsidRDefault="00640E2D" w:rsidP="00640E2D">
            <w:pPr>
              <w:spacing w:after="0" w:line="240" w:lineRule="auto"/>
              <w:jc w:val="center"/>
              <w:rPr>
                <w:rFonts w:ascii="Arial" w:eastAsia="Times New Roman" w:hAnsi="Arial" w:cs="Arial"/>
                <w:b/>
                <w:bCs/>
                <w:color w:val="000000"/>
                <w:sz w:val="18"/>
                <w:szCs w:val="18"/>
                <w:lang w:eastAsia="hr-HR"/>
              </w:rPr>
            </w:pPr>
            <w:r w:rsidRPr="00640E2D">
              <w:rPr>
                <w:rFonts w:ascii="Arial" w:eastAsia="Times New Roman" w:hAnsi="Arial" w:cs="Arial"/>
                <w:b/>
                <w:bCs/>
                <w:color w:val="000000"/>
                <w:sz w:val="18"/>
                <w:szCs w:val="18"/>
                <w:lang w:eastAsia="hr-HR"/>
              </w:rPr>
              <w:t xml:space="preserve">Račun iz </w:t>
            </w:r>
            <w:proofErr w:type="spellStart"/>
            <w:r w:rsidRPr="00640E2D">
              <w:rPr>
                <w:rFonts w:ascii="Arial" w:eastAsia="Times New Roman" w:hAnsi="Arial" w:cs="Arial"/>
                <w:b/>
                <w:bCs/>
                <w:color w:val="000000"/>
                <w:sz w:val="18"/>
                <w:szCs w:val="18"/>
                <w:lang w:eastAsia="hr-HR"/>
              </w:rPr>
              <w:t>rač</w:t>
            </w:r>
            <w:proofErr w:type="spellEnd"/>
            <w:r w:rsidRPr="00640E2D">
              <w:rPr>
                <w:rFonts w:ascii="Arial" w:eastAsia="Times New Roman" w:hAnsi="Arial" w:cs="Arial"/>
                <w:b/>
                <w:bCs/>
                <w:color w:val="000000"/>
                <w:sz w:val="18"/>
                <w:szCs w:val="18"/>
                <w:lang w:eastAsia="hr-HR"/>
              </w:rPr>
              <w:t>. plana</w:t>
            </w:r>
          </w:p>
        </w:tc>
        <w:tc>
          <w:tcPr>
            <w:tcW w:w="1417" w:type="dxa"/>
            <w:tcBorders>
              <w:top w:val="single" w:sz="4" w:space="0" w:color="auto"/>
              <w:left w:val="nil"/>
              <w:bottom w:val="single" w:sz="4" w:space="0" w:color="auto"/>
              <w:right w:val="single" w:sz="4" w:space="0" w:color="auto"/>
            </w:tcBorders>
            <w:vAlign w:val="center"/>
            <w:hideMark/>
          </w:tcPr>
          <w:p w14:paraId="126A4D45" w14:textId="77777777" w:rsidR="00640E2D" w:rsidRPr="00640E2D" w:rsidRDefault="00640E2D" w:rsidP="00640E2D">
            <w:pPr>
              <w:spacing w:after="0" w:line="240" w:lineRule="auto"/>
              <w:jc w:val="center"/>
              <w:rPr>
                <w:rFonts w:ascii="Arial" w:eastAsia="Times New Roman" w:hAnsi="Arial" w:cs="Arial"/>
                <w:b/>
                <w:bCs/>
                <w:color w:val="000000"/>
                <w:sz w:val="18"/>
                <w:szCs w:val="18"/>
                <w:lang w:eastAsia="hr-HR"/>
              </w:rPr>
            </w:pPr>
            <w:r w:rsidRPr="00640E2D">
              <w:rPr>
                <w:rFonts w:ascii="Arial" w:eastAsia="Times New Roman" w:hAnsi="Arial" w:cs="Arial"/>
                <w:b/>
                <w:bCs/>
                <w:color w:val="000000"/>
                <w:sz w:val="18"/>
                <w:szCs w:val="18"/>
                <w:lang w:eastAsia="hr-HR"/>
              </w:rPr>
              <w:t>Iznos u EUR</w:t>
            </w:r>
          </w:p>
        </w:tc>
      </w:tr>
      <w:tr w:rsidR="00640E2D" w:rsidRPr="00640E2D" w14:paraId="690535AD" w14:textId="77777777" w:rsidTr="00640E2D">
        <w:trPr>
          <w:trHeight w:val="210"/>
        </w:trPr>
        <w:tc>
          <w:tcPr>
            <w:tcW w:w="4106" w:type="dxa"/>
            <w:tcBorders>
              <w:top w:val="nil"/>
              <w:left w:val="single" w:sz="4" w:space="0" w:color="auto"/>
              <w:bottom w:val="single" w:sz="4" w:space="0" w:color="auto"/>
              <w:right w:val="single" w:sz="4" w:space="0" w:color="auto"/>
            </w:tcBorders>
            <w:noWrap/>
            <w:vAlign w:val="center"/>
            <w:hideMark/>
          </w:tcPr>
          <w:p w14:paraId="44793892" w14:textId="77777777" w:rsidR="00640E2D" w:rsidRPr="00640E2D" w:rsidRDefault="00640E2D" w:rsidP="00640E2D">
            <w:pPr>
              <w:spacing w:after="0" w:line="240" w:lineRule="auto"/>
              <w:rPr>
                <w:rFonts w:ascii="Arial" w:eastAsia="Times New Roman" w:hAnsi="Arial" w:cs="Arial"/>
                <w:color w:val="000000"/>
                <w:sz w:val="18"/>
                <w:szCs w:val="18"/>
                <w:lang w:eastAsia="hr-HR"/>
              </w:rPr>
            </w:pPr>
            <w:r w:rsidRPr="00640E2D">
              <w:rPr>
                <w:rFonts w:ascii="Arial" w:eastAsia="Times New Roman" w:hAnsi="Arial" w:cs="Arial"/>
                <w:color w:val="000000"/>
                <w:sz w:val="18"/>
                <w:szCs w:val="18"/>
                <w:lang w:eastAsia="hr-HR"/>
              </w:rPr>
              <w:t>Plaće za redovan rad</w:t>
            </w:r>
          </w:p>
        </w:tc>
        <w:tc>
          <w:tcPr>
            <w:tcW w:w="1418" w:type="dxa"/>
            <w:tcBorders>
              <w:top w:val="nil"/>
              <w:left w:val="nil"/>
              <w:bottom w:val="single" w:sz="4" w:space="0" w:color="auto"/>
              <w:right w:val="single" w:sz="4" w:space="0" w:color="auto"/>
            </w:tcBorders>
            <w:noWrap/>
            <w:vAlign w:val="center"/>
            <w:hideMark/>
          </w:tcPr>
          <w:p w14:paraId="797C0311" w14:textId="77777777" w:rsidR="00640E2D" w:rsidRPr="00640E2D" w:rsidRDefault="00640E2D" w:rsidP="00640E2D">
            <w:pPr>
              <w:spacing w:after="0" w:line="240" w:lineRule="auto"/>
              <w:jc w:val="center"/>
              <w:rPr>
                <w:rFonts w:ascii="Arial" w:eastAsia="Times New Roman" w:hAnsi="Arial" w:cs="Arial"/>
                <w:color w:val="000000"/>
                <w:sz w:val="18"/>
                <w:szCs w:val="18"/>
                <w:lang w:eastAsia="hr-HR"/>
              </w:rPr>
            </w:pPr>
            <w:r w:rsidRPr="00640E2D">
              <w:rPr>
                <w:rFonts w:ascii="Arial" w:eastAsia="Times New Roman" w:hAnsi="Arial" w:cs="Arial"/>
                <w:color w:val="000000"/>
                <w:sz w:val="18"/>
                <w:szCs w:val="18"/>
                <w:lang w:eastAsia="hr-HR"/>
              </w:rPr>
              <w:t>3111</w:t>
            </w:r>
          </w:p>
        </w:tc>
        <w:tc>
          <w:tcPr>
            <w:tcW w:w="1417" w:type="dxa"/>
            <w:tcBorders>
              <w:top w:val="nil"/>
              <w:left w:val="nil"/>
              <w:bottom w:val="single" w:sz="4" w:space="0" w:color="auto"/>
              <w:right w:val="single" w:sz="4" w:space="0" w:color="auto"/>
            </w:tcBorders>
            <w:noWrap/>
            <w:vAlign w:val="center"/>
            <w:hideMark/>
          </w:tcPr>
          <w:p w14:paraId="258E8EB3" w14:textId="77777777" w:rsidR="00640E2D" w:rsidRPr="00640E2D" w:rsidRDefault="00640E2D" w:rsidP="00640E2D">
            <w:pPr>
              <w:spacing w:after="0" w:line="240" w:lineRule="auto"/>
              <w:jc w:val="right"/>
              <w:rPr>
                <w:rFonts w:ascii="Arial" w:eastAsia="Times New Roman" w:hAnsi="Arial" w:cs="Arial"/>
                <w:color w:val="000000"/>
                <w:sz w:val="18"/>
                <w:szCs w:val="18"/>
                <w:lang w:eastAsia="hr-HR"/>
              </w:rPr>
            </w:pPr>
            <w:r w:rsidRPr="00640E2D">
              <w:rPr>
                <w:rFonts w:ascii="Arial" w:eastAsia="Times New Roman" w:hAnsi="Arial" w:cs="Arial"/>
                <w:color w:val="000000"/>
                <w:sz w:val="18"/>
                <w:szCs w:val="18"/>
                <w:lang w:eastAsia="hr-HR"/>
              </w:rPr>
              <w:t>1.336.075,00</w:t>
            </w:r>
          </w:p>
        </w:tc>
      </w:tr>
      <w:tr w:rsidR="00640E2D" w:rsidRPr="00640E2D" w14:paraId="07B32700" w14:textId="77777777" w:rsidTr="00640E2D">
        <w:trPr>
          <w:trHeight w:val="242"/>
        </w:trPr>
        <w:tc>
          <w:tcPr>
            <w:tcW w:w="4106" w:type="dxa"/>
            <w:tcBorders>
              <w:top w:val="nil"/>
              <w:left w:val="single" w:sz="4" w:space="0" w:color="auto"/>
              <w:bottom w:val="single" w:sz="4" w:space="0" w:color="auto"/>
              <w:right w:val="single" w:sz="4" w:space="0" w:color="auto"/>
            </w:tcBorders>
            <w:noWrap/>
            <w:vAlign w:val="center"/>
            <w:hideMark/>
          </w:tcPr>
          <w:p w14:paraId="07E92716" w14:textId="77777777" w:rsidR="00640E2D" w:rsidRPr="00640E2D" w:rsidRDefault="00640E2D" w:rsidP="00640E2D">
            <w:pPr>
              <w:spacing w:after="0" w:line="240" w:lineRule="auto"/>
              <w:rPr>
                <w:rFonts w:ascii="Arial" w:eastAsia="Times New Roman" w:hAnsi="Arial" w:cs="Arial"/>
                <w:color w:val="000000"/>
                <w:sz w:val="18"/>
                <w:szCs w:val="18"/>
                <w:lang w:eastAsia="hr-HR"/>
              </w:rPr>
            </w:pPr>
            <w:r w:rsidRPr="00640E2D">
              <w:rPr>
                <w:rFonts w:ascii="Arial" w:eastAsia="Times New Roman" w:hAnsi="Arial" w:cs="Arial"/>
                <w:color w:val="000000"/>
                <w:sz w:val="18"/>
                <w:szCs w:val="18"/>
                <w:lang w:eastAsia="hr-HR"/>
              </w:rPr>
              <w:t>Naknade za prijevoz</w:t>
            </w:r>
          </w:p>
        </w:tc>
        <w:tc>
          <w:tcPr>
            <w:tcW w:w="1418" w:type="dxa"/>
            <w:tcBorders>
              <w:top w:val="nil"/>
              <w:left w:val="nil"/>
              <w:bottom w:val="single" w:sz="4" w:space="0" w:color="auto"/>
              <w:right w:val="single" w:sz="4" w:space="0" w:color="auto"/>
            </w:tcBorders>
            <w:noWrap/>
            <w:vAlign w:val="center"/>
            <w:hideMark/>
          </w:tcPr>
          <w:p w14:paraId="168D266D" w14:textId="77777777" w:rsidR="00640E2D" w:rsidRPr="00640E2D" w:rsidRDefault="00640E2D" w:rsidP="00640E2D">
            <w:pPr>
              <w:spacing w:after="0" w:line="240" w:lineRule="auto"/>
              <w:jc w:val="center"/>
              <w:rPr>
                <w:rFonts w:ascii="Arial" w:eastAsia="Times New Roman" w:hAnsi="Arial" w:cs="Arial"/>
                <w:color w:val="000000"/>
                <w:sz w:val="18"/>
                <w:szCs w:val="18"/>
                <w:lang w:eastAsia="hr-HR"/>
              </w:rPr>
            </w:pPr>
            <w:r w:rsidRPr="00640E2D">
              <w:rPr>
                <w:rFonts w:ascii="Arial" w:eastAsia="Times New Roman" w:hAnsi="Arial" w:cs="Arial"/>
                <w:color w:val="000000"/>
                <w:sz w:val="18"/>
                <w:szCs w:val="18"/>
                <w:lang w:eastAsia="hr-HR"/>
              </w:rPr>
              <w:t>3212</w:t>
            </w:r>
          </w:p>
        </w:tc>
        <w:tc>
          <w:tcPr>
            <w:tcW w:w="1417" w:type="dxa"/>
            <w:tcBorders>
              <w:top w:val="nil"/>
              <w:left w:val="nil"/>
              <w:bottom w:val="single" w:sz="4" w:space="0" w:color="auto"/>
              <w:right w:val="single" w:sz="4" w:space="0" w:color="auto"/>
            </w:tcBorders>
            <w:noWrap/>
            <w:vAlign w:val="center"/>
            <w:hideMark/>
          </w:tcPr>
          <w:p w14:paraId="4007D640" w14:textId="77777777" w:rsidR="00640E2D" w:rsidRPr="00640E2D" w:rsidRDefault="00640E2D" w:rsidP="00640E2D">
            <w:pPr>
              <w:spacing w:after="0" w:line="240" w:lineRule="auto"/>
              <w:jc w:val="right"/>
              <w:rPr>
                <w:rFonts w:ascii="Arial" w:eastAsia="Times New Roman" w:hAnsi="Arial" w:cs="Arial"/>
                <w:color w:val="000000"/>
                <w:sz w:val="18"/>
                <w:szCs w:val="18"/>
                <w:lang w:eastAsia="hr-HR"/>
              </w:rPr>
            </w:pPr>
            <w:r w:rsidRPr="00640E2D">
              <w:rPr>
                <w:rFonts w:ascii="Arial" w:eastAsia="Times New Roman" w:hAnsi="Arial" w:cs="Arial"/>
                <w:color w:val="000000"/>
                <w:sz w:val="18"/>
                <w:szCs w:val="18"/>
                <w:lang w:eastAsia="hr-HR"/>
              </w:rPr>
              <w:t>33.000,00</w:t>
            </w:r>
          </w:p>
        </w:tc>
      </w:tr>
      <w:tr w:rsidR="00640E2D" w:rsidRPr="00640E2D" w14:paraId="4C18057E" w14:textId="77777777" w:rsidTr="00640E2D">
        <w:trPr>
          <w:trHeight w:val="146"/>
        </w:trPr>
        <w:tc>
          <w:tcPr>
            <w:tcW w:w="4106" w:type="dxa"/>
            <w:tcBorders>
              <w:top w:val="nil"/>
              <w:left w:val="single" w:sz="4" w:space="0" w:color="auto"/>
              <w:bottom w:val="single" w:sz="4" w:space="0" w:color="auto"/>
              <w:right w:val="single" w:sz="4" w:space="0" w:color="auto"/>
            </w:tcBorders>
            <w:noWrap/>
            <w:vAlign w:val="center"/>
            <w:hideMark/>
          </w:tcPr>
          <w:p w14:paraId="7EEBE4FE" w14:textId="77777777" w:rsidR="00640E2D" w:rsidRPr="00640E2D" w:rsidRDefault="00640E2D" w:rsidP="00640E2D">
            <w:pPr>
              <w:spacing w:after="0" w:line="240" w:lineRule="auto"/>
              <w:rPr>
                <w:rFonts w:ascii="Arial" w:eastAsia="Times New Roman" w:hAnsi="Arial" w:cs="Arial"/>
                <w:color w:val="000000"/>
                <w:sz w:val="18"/>
                <w:szCs w:val="18"/>
                <w:lang w:eastAsia="hr-HR"/>
              </w:rPr>
            </w:pPr>
            <w:r w:rsidRPr="00640E2D">
              <w:rPr>
                <w:rFonts w:ascii="Arial" w:eastAsia="Times New Roman" w:hAnsi="Arial" w:cs="Arial"/>
                <w:color w:val="000000"/>
                <w:sz w:val="18"/>
                <w:szCs w:val="18"/>
                <w:lang w:eastAsia="hr-HR"/>
              </w:rPr>
              <w:t>Usluge tekućeg i investicijskog održavanja</w:t>
            </w:r>
          </w:p>
        </w:tc>
        <w:tc>
          <w:tcPr>
            <w:tcW w:w="1418" w:type="dxa"/>
            <w:tcBorders>
              <w:top w:val="nil"/>
              <w:left w:val="nil"/>
              <w:bottom w:val="single" w:sz="4" w:space="0" w:color="auto"/>
              <w:right w:val="single" w:sz="4" w:space="0" w:color="auto"/>
            </w:tcBorders>
            <w:noWrap/>
            <w:vAlign w:val="center"/>
            <w:hideMark/>
          </w:tcPr>
          <w:p w14:paraId="3ABCD4BE" w14:textId="77777777" w:rsidR="00640E2D" w:rsidRPr="00640E2D" w:rsidRDefault="00640E2D" w:rsidP="00640E2D">
            <w:pPr>
              <w:spacing w:after="0" w:line="240" w:lineRule="auto"/>
              <w:jc w:val="center"/>
              <w:rPr>
                <w:rFonts w:ascii="Arial" w:eastAsia="Times New Roman" w:hAnsi="Arial" w:cs="Arial"/>
                <w:color w:val="000000"/>
                <w:sz w:val="18"/>
                <w:szCs w:val="18"/>
                <w:lang w:eastAsia="hr-HR"/>
              </w:rPr>
            </w:pPr>
            <w:r w:rsidRPr="00640E2D">
              <w:rPr>
                <w:rFonts w:ascii="Arial" w:eastAsia="Times New Roman" w:hAnsi="Arial" w:cs="Arial"/>
                <w:color w:val="000000"/>
                <w:sz w:val="18"/>
                <w:szCs w:val="18"/>
                <w:lang w:eastAsia="hr-HR"/>
              </w:rPr>
              <w:t>3232</w:t>
            </w:r>
          </w:p>
        </w:tc>
        <w:tc>
          <w:tcPr>
            <w:tcW w:w="1417" w:type="dxa"/>
            <w:tcBorders>
              <w:top w:val="nil"/>
              <w:left w:val="nil"/>
              <w:bottom w:val="single" w:sz="4" w:space="0" w:color="auto"/>
              <w:right w:val="single" w:sz="4" w:space="0" w:color="auto"/>
            </w:tcBorders>
            <w:noWrap/>
            <w:vAlign w:val="center"/>
            <w:hideMark/>
          </w:tcPr>
          <w:p w14:paraId="793A4939" w14:textId="77777777" w:rsidR="00640E2D" w:rsidRPr="00640E2D" w:rsidRDefault="00640E2D" w:rsidP="00640E2D">
            <w:pPr>
              <w:spacing w:after="0" w:line="240" w:lineRule="auto"/>
              <w:jc w:val="right"/>
              <w:rPr>
                <w:rFonts w:ascii="Arial" w:eastAsia="Times New Roman" w:hAnsi="Arial" w:cs="Arial"/>
                <w:color w:val="000000"/>
                <w:sz w:val="18"/>
                <w:szCs w:val="18"/>
                <w:lang w:eastAsia="hr-HR"/>
              </w:rPr>
            </w:pPr>
            <w:r w:rsidRPr="00640E2D">
              <w:rPr>
                <w:rFonts w:ascii="Arial" w:eastAsia="Times New Roman" w:hAnsi="Arial" w:cs="Arial"/>
                <w:color w:val="000000"/>
                <w:sz w:val="18"/>
                <w:szCs w:val="18"/>
                <w:lang w:eastAsia="hr-HR"/>
              </w:rPr>
              <w:t>14.000,00</w:t>
            </w:r>
          </w:p>
        </w:tc>
      </w:tr>
      <w:tr w:rsidR="00640E2D" w:rsidRPr="00640E2D" w14:paraId="1EAB1AA2" w14:textId="77777777" w:rsidTr="00640E2D">
        <w:trPr>
          <w:trHeight w:val="177"/>
        </w:trPr>
        <w:tc>
          <w:tcPr>
            <w:tcW w:w="4106" w:type="dxa"/>
            <w:tcBorders>
              <w:top w:val="nil"/>
              <w:left w:val="single" w:sz="4" w:space="0" w:color="auto"/>
              <w:bottom w:val="double" w:sz="6" w:space="0" w:color="auto"/>
              <w:right w:val="single" w:sz="4" w:space="0" w:color="auto"/>
            </w:tcBorders>
            <w:noWrap/>
            <w:vAlign w:val="center"/>
            <w:hideMark/>
          </w:tcPr>
          <w:p w14:paraId="5097A14B" w14:textId="77777777" w:rsidR="00640E2D" w:rsidRPr="00640E2D" w:rsidRDefault="00640E2D" w:rsidP="00640E2D">
            <w:pPr>
              <w:spacing w:after="0" w:line="240" w:lineRule="auto"/>
              <w:rPr>
                <w:rFonts w:ascii="Arial" w:eastAsia="Times New Roman" w:hAnsi="Arial" w:cs="Arial"/>
                <w:color w:val="000000"/>
                <w:sz w:val="18"/>
                <w:szCs w:val="18"/>
                <w:lang w:eastAsia="hr-HR"/>
              </w:rPr>
            </w:pPr>
            <w:r w:rsidRPr="00640E2D">
              <w:rPr>
                <w:rFonts w:ascii="Arial" w:eastAsia="Times New Roman" w:hAnsi="Arial" w:cs="Arial"/>
                <w:color w:val="000000"/>
                <w:sz w:val="18"/>
                <w:szCs w:val="18"/>
                <w:lang w:eastAsia="hr-HR"/>
              </w:rPr>
              <w:t>Premije osiguranja</w:t>
            </w:r>
          </w:p>
        </w:tc>
        <w:tc>
          <w:tcPr>
            <w:tcW w:w="1418" w:type="dxa"/>
            <w:tcBorders>
              <w:top w:val="nil"/>
              <w:left w:val="nil"/>
              <w:bottom w:val="double" w:sz="6" w:space="0" w:color="auto"/>
              <w:right w:val="single" w:sz="4" w:space="0" w:color="auto"/>
            </w:tcBorders>
            <w:noWrap/>
            <w:vAlign w:val="center"/>
            <w:hideMark/>
          </w:tcPr>
          <w:p w14:paraId="64139103" w14:textId="77777777" w:rsidR="00640E2D" w:rsidRPr="00640E2D" w:rsidRDefault="00640E2D" w:rsidP="00640E2D">
            <w:pPr>
              <w:spacing w:after="0" w:line="240" w:lineRule="auto"/>
              <w:jc w:val="center"/>
              <w:rPr>
                <w:rFonts w:ascii="Arial" w:eastAsia="Times New Roman" w:hAnsi="Arial" w:cs="Arial"/>
                <w:color w:val="000000"/>
                <w:sz w:val="18"/>
                <w:szCs w:val="18"/>
                <w:lang w:eastAsia="hr-HR"/>
              </w:rPr>
            </w:pPr>
            <w:r w:rsidRPr="00640E2D">
              <w:rPr>
                <w:rFonts w:ascii="Arial" w:eastAsia="Times New Roman" w:hAnsi="Arial" w:cs="Arial"/>
                <w:color w:val="000000"/>
                <w:sz w:val="18"/>
                <w:szCs w:val="18"/>
                <w:lang w:eastAsia="hr-HR"/>
              </w:rPr>
              <w:t>3292</w:t>
            </w:r>
          </w:p>
        </w:tc>
        <w:tc>
          <w:tcPr>
            <w:tcW w:w="1417" w:type="dxa"/>
            <w:tcBorders>
              <w:top w:val="nil"/>
              <w:left w:val="nil"/>
              <w:bottom w:val="double" w:sz="6" w:space="0" w:color="auto"/>
              <w:right w:val="single" w:sz="4" w:space="0" w:color="auto"/>
            </w:tcBorders>
            <w:noWrap/>
            <w:vAlign w:val="center"/>
            <w:hideMark/>
          </w:tcPr>
          <w:p w14:paraId="5DAF06F7" w14:textId="77777777" w:rsidR="00640E2D" w:rsidRPr="00640E2D" w:rsidRDefault="00640E2D" w:rsidP="00640E2D">
            <w:pPr>
              <w:spacing w:after="0" w:line="240" w:lineRule="auto"/>
              <w:jc w:val="right"/>
              <w:rPr>
                <w:rFonts w:ascii="Arial" w:eastAsia="Times New Roman" w:hAnsi="Arial" w:cs="Arial"/>
                <w:color w:val="000000"/>
                <w:sz w:val="18"/>
                <w:szCs w:val="18"/>
                <w:lang w:eastAsia="hr-HR"/>
              </w:rPr>
            </w:pPr>
            <w:r w:rsidRPr="00640E2D">
              <w:rPr>
                <w:rFonts w:ascii="Arial" w:eastAsia="Times New Roman" w:hAnsi="Arial" w:cs="Arial"/>
                <w:color w:val="000000"/>
                <w:sz w:val="18"/>
                <w:szCs w:val="18"/>
                <w:lang w:eastAsia="hr-HR"/>
              </w:rPr>
              <w:t>20.000,00</w:t>
            </w:r>
          </w:p>
        </w:tc>
      </w:tr>
      <w:tr w:rsidR="00640E2D" w:rsidRPr="00640E2D" w14:paraId="1B299810" w14:textId="77777777" w:rsidTr="00640E2D">
        <w:trPr>
          <w:trHeight w:val="188"/>
        </w:trPr>
        <w:tc>
          <w:tcPr>
            <w:tcW w:w="4106" w:type="dxa"/>
            <w:tcBorders>
              <w:top w:val="nil"/>
              <w:left w:val="single" w:sz="4" w:space="0" w:color="auto"/>
              <w:bottom w:val="single" w:sz="4" w:space="0" w:color="auto"/>
              <w:right w:val="single" w:sz="4" w:space="0" w:color="auto"/>
            </w:tcBorders>
            <w:noWrap/>
            <w:vAlign w:val="center"/>
            <w:hideMark/>
          </w:tcPr>
          <w:p w14:paraId="252977B8" w14:textId="77777777" w:rsidR="00640E2D" w:rsidRPr="00640E2D" w:rsidRDefault="00640E2D" w:rsidP="00640E2D">
            <w:pPr>
              <w:spacing w:after="0" w:line="240" w:lineRule="auto"/>
              <w:rPr>
                <w:rFonts w:ascii="Arial" w:eastAsia="Times New Roman" w:hAnsi="Arial" w:cs="Arial"/>
                <w:b/>
                <w:bCs/>
                <w:color w:val="000000"/>
                <w:sz w:val="18"/>
                <w:szCs w:val="18"/>
                <w:lang w:eastAsia="hr-HR"/>
              </w:rPr>
            </w:pPr>
            <w:r w:rsidRPr="00640E2D">
              <w:rPr>
                <w:rFonts w:ascii="Arial" w:eastAsia="Times New Roman" w:hAnsi="Arial" w:cs="Arial"/>
                <w:b/>
                <w:bCs/>
                <w:color w:val="000000"/>
                <w:sz w:val="18"/>
                <w:szCs w:val="18"/>
                <w:lang w:eastAsia="hr-HR"/>
              </w:rPr>
              <w:t>RASHODI POSLOVANJA</w:t>
            </w:r>
          </w:p>
        </w:tc>
        <w:tc>
          <w:tcPr>
            <w:tcW w:w="1418" w:type="dxa"/>
            <w:tcBorders>
              <w:top w:val="nil"/>
              <w:left w:val="nil"/>
              <w:bottom w:val="single" w:sz="4" w:space="0" w:color="auto"/>
              <w:right w:val="single" w:sz="4" w:space="0" w:color="auto"/>
            </w:tcBorders>
            <w:noWrap/>
            <w:vAlign w:val="center"/>
            <w:hideMark/>
          </w:tcPr>
          <w:p w14:paraId="42E29088" w14:textId="77777777" w:rsidR="00640E2D" w:rsidRPr="00640E2D" w:rsidRDefault="00640E2D" w:rsidP="00640E2D">
            <w:pPr>
              <w:spacing w:after="0" w:line="240" w:lineRule="auto"/>
              <w:jc w:val="center"/>
              <w:rPr>
                <w:rFonts w:ascii="Arial" w:eastAsia="Times New Roman" w:hAnsi="Arial" w:cs="Arial"/>
                <w:b/>
                <w:bCs/>
                <w:color w:val="000000"/>
                <w:sz w:val="18"/>
                <w:szCs w:val="18"/>
                <w:lang w:eastAsia="hr-HR"/>
              </w:rPr>
            </w:pPr>
            <w:r w:rsidRPr="00640E2D">
              <w:rPr>
                <w:rFonts w:ascii="Arial" w:eastAsia="Times New Roman" w:hAnsi="Arial" w:cs="Arial"/>
                <w:b/>
                <w:bCs/>
                <w:color w:val="000000"/>
                <w:sz w:val="18"/>
                <w:szCs w:val="18"/>
                <w:lang w:eastAsia="hr-HR"/>
              </w:rPr>
              <w:t>3</w:t>
            </w:r>
          </w:p>
        </w:tc>
        <w:tc>
          <w:tcPr>
            <w:tcW w:w="1417" w:type="dxa"/>
            <w:tcBorders>
              <w:top w:val="nil"/>
              <w:left w:val="nil"/>
              <w:bottom w:val="single" w:sz="4" w:space="0" w:color="auto"/>
              <w:right w:val="single" w:sz="4" w:space="0" w:color="auto"/>
            </w:tcBorders>
            <w:noWrap/>
            <w:vAlign w:val="center"/>
            <w:hideMark/>
          </w:tcPr>
          <w:p w14:paraId="08CF7E36" w14:textId="77777777" w:rsidR="00640E2D" w:rsidRPr="00640E2D" w:rsidRDefault="00640E2D" w:rsidP="00640E2D">
            <w:pPr>
              <w:spacing w:after="0" w:line="240" w:lineRule="auto"/>
              <w:jc w:val="right"/>
              <w:rPr>
                <w:rFonts w:ascii="Arial" w:eastAsia="Times New Roman" w:hAnsi="Arial" w:cs="Arial"/>
                <w:b/>
                <w:bCs/>
                <w:color w:val="000000"/>
                <w:sz w:val="18"/>
                <w:szCs w:val="18"/>
                <w:lang w:eastAsia="hr-HR"/>
              </w:rPr>
            </w:pPr>
            <w:r w:rsidRPr="00640E2D">
              <w:rPr>
                <w:rFonts w:ascii="Arial" w:eastAsia="Times New Roman" w:hAnsi="Arial" w:cs="Arial"/>
                <w:b/>
                <w:bCs/>
                <w:color w:val="000000"/>
                <w:sz w:val="18"/>
                <w:szCs w:val="18"/>
                <w:lang w:eastAsia="hr-HR"/>
              </w:rPr>
              <w:t>1.403.075,00</w:t>
            </w:r>
          </w:p>
        </w:tc>
      </w:tr>
      <w:tr w:rsidR="00640E2D" w:rsidRPr="00640E2D" w14:paraId="5E12A89B" w14:textId="77777777" w:rsidTr="00640E2D">
        <w:trPr>
          <w:trHeight w:val="99"/>
        </w:trPr>
        <w:tc>
          <w:tcPr>
            <w:tcW w:w="4106" w:type="dxa"/>
            <w:tcBorders>
              <w:top w:val="nil"/>
              <w:left w:val="single" w:sz="4" w:space="0" w:color="auto"/>
              <w:bottom w:val="double" w:sz="6" w:space="0" w:color="auto"/>
              <w:right w:val="single" w:sz="4" w:space="0" w:color="auto"/>
            </w:tcBorders>
            <w:noWrap/>
            <w:vAlign w:val="center"/>
            <w:hideMark/>
          </w:tcPr>
          <w:p w14:paraId="25BB6B5D" w14:textId="77777777" w:rsidR="00640E2D" w:rsidRPr="00640E2D" w:rsidRDefault="00640E2D" w:rsidP="00640E2D">
            <w:pPr>
              <w:spacing w:after="0" w:line="240" w:lineRule="auto"/>
              <w:rPr>
                <w:rFonts w:ascii="Arial" w:eastAsia="Times New Roman" w:hAnsi="Arial" w:cs="Arial"/>
                <w:b/>
                <w:bCs/>
                <w:color w:val="000000"/>
                <w:sz w:val="18"/>
                <w:szCs w:val="18"/>
                <w:lang w:eastAsia="hr-HR"/>
              </w:rPr>
            </w:pPr>
            <w:r w:rsidRPr="00640E2D">
              <w:rPr>
                <w:rFonts w:ascii="Arial" w:eastAsia="Times New Roman" w:hAnsi="Arial" w:cs="Arial"/>
                <w:b/>
                <w:bCs/>
                <w:color w:val="000000"/>
                <w:sz w:val="18"/>
                <w:szCs w:val="18"/>
                <w:lang w:eastAsia="hr-HR"/>
              </w:rPr>
              <w:t>PRIHODI POSLOVANJA</w:t>
            </w:r>
          </w:p>
        </w:tc>
        <w:tc>
          <w:tcPr>
            <w:tcW w:w="1418" w:type="dxa"/>
            <w:tcBorders>
              <w:top w:val="nil"/>
              <w:left w:val="nil"/>
              <w:bottom w:val="double" w:sz="6" w:space="0" w:color="auto"/>
              <w:right w:val="single" w:sz="4" w:space="0" w:color="auto"/>
            </w:tcBorders>
            <w:noWrap/>
            <w:vAlign w:val="center"/>
            <w:hideMark/>
          </w:tcPr>
          <w:p w14:paraId="2212A88D" w14:textId="77777777" w:rsidR="00640E2D" w:rsidRPr="00640E2D" w:rsidRDefault="00640E2D" w:rsidP="00640E2D">
            <w:pPr>
              <w:spacing w:after="0" w:line="240" w:lineRule="auto"/>
              <w:jc w:val="center"/>
              <w:rPr>
                <w:rFonts w:ascii="Arial" w:eastAsia="Times New Roman" w:hAnsi="Arial" w:cs="Arial"/>
                <w:b/>
                <w:bCs/>
                <w:color w:val="000000"/>
                <w:sz w:val="18"/>
                <w:szCs w:val="18"/>
                <w:lang w:eastAsia="hr-HR"/>
              </w:rPr>
            </w:pPr>
            <w:r w:rsidRPr="00640E2D">
              <w:rPr>
                <w:rFonts w:ascii="Arial" w:eastAsia="Times New Roman" w:hAnsi="Arial" w:cs="Arial"/>
                <w:b/>
                <w:bCs/>
                <w:color w:val="000000"/>
                <w:sz w:val="18"/>
                <w:szCs w:val="18"/>
                <w:lang w:eastAsia="hr-HR"/>
              </w:rPr>
              <w:t>6</w:t>
            </w:r>
          </w:p>
        </w:tc>
        <w:tc>
          <w:tcPr>
            <w:tcW w:w="1417" w:type="dxa"/>
            <w:tcBorders>
              <w:top w:val="nil"/>
              <w:left w:val="nil"/>
              <w:bottom w:val="double" w:sz="6" w:space="0" w:color="auto"/>
              <w:right w:val="single" w:sz="4" w:space="0" w:color="auto"/>
            </w:tcBorders>
            <w:noWrap/>
            <w:vAlign w:val="center"/>
            <w:hideMark/>
          </w:tcPr>
          <w:p w14:paraId="40D8F3ED" w14:textId="77777777" w:rsidR="00640E2D" w:rsidRPr="00640E2D" w:rsidRDefault="00640E2D" w:rsidP="00640E2D">
            <w:pPr>
              <w:spacing w:after="0" w:line="240" w:lineRule="auto"/>
              <w:jc w:val="right"/>
              <w:rPr>
                <w:rFonts w:ascii="Arial" w:eastAsia="Times New Roman" w:hAnsi="Arial" w:cs="Arial"/>
                <w:b/>
                <w:bCs/>
                <w:color w:val="000000"/>
                <w:sz w:val="18"/>
                <w:szCs w:val="18"/>
                <w:lang w:eastAsia="hr-HR"/>
              </w:rPr>
            </w:pPr>
            <w:r w:rsidRPr="00640E2D">
              <w:rPr>
                <w:rFonts w:ascii="Arial" w:eastAsia="Times New Roman" w:hAnsi="Arial" w:cs="Arial"/>
                <w:b/>
                <w:bCs/>
                <w:color w:val="000000"/>
                <w:sz w:val="18"/>
                <w:szCs w:val="18"/>
                <w:lang w:eastAsia="hr-HR"/>
              </w:rPr>
              <w:t>1.403.075,00</w:t>
            </w:r>
          </w:p>
        </w:tc>
      </w:tr>
      <w:tr w:rsidR="00640E2D" w:rsidRPr="00640E2D" w14:paraId="48B2BFB7" w14:textId="77777777" w:rsidTr="00640E2D">
        <w:trPr>
          <w:trHeight w:val="96"/>
        </w:trPr>
        <w:tc>
          <w:tcPr>
            <w:tcW w:w="4106" w:type="dxa"/>
            <w:tcBorders>
              <w:top w:val="nil"/>
              <w:left w:val="single" w:sz="4" w:space="0" w:color="auto"/>
              <w:bottom w:val="single" w:sz="4" w:space="0" w:color="auto"/>
              <w:right w:val="single" w:sz="4" w:space="0" w:color="auto"/>
            </w:tcBorders>
            <w:noWrap/>
            <w:vAlign w:val="center"/>
            <w:hideMark/>
          </w:tcPr>
          <w:p w14:paraId="0CDB3687" w14:textId="77777777" w:rsidR="00640E2D" w:rsidRPr="00640E2D" w:rsidRDefault="00640E2D" w:rsidP="00640E2D">
            <w:pPr>
              <w:spacing w:after="0" w:line="240" w:lineRule="auto"/>
              <w:rPr>
                <w:rFonts w:ascii="Arial" w:eastAsia="Times New Roman" w:hAnsi="Arial" w:cs="Arial"/>
                <w:b/>
                <w:bCs/>
                <w:color w:val="000000"/>
                <w:sz w:val="18"/>
                <w:szCs w:val="18"/>
                <w:lang w:eastAsia="hr-HR"/>
              </w:rPr>
            </w:pPr>
            <w:r w:rsidRPr="00640E2D">
              <w:rPr>
                <w:rFonts w:ascii="Arial" w:eastAsia="Times New Roman" w:hAnsi="Arial" w:cs="Arial"/>
                <w:b/>
                <w:bCs/>
                <w:color w:val="000000"/>
                <w:sz w:val="18"/>
                <w:szCs w:val="18"/>
                <w:lang w:eastAsia="hr-HR"/>
              </w:rPr>
              <w:t>VIŠAK / MANJAK</w:t>
            </w:r>
          </w:p>
        </w:tc>
        <w:tc>
          <w:tcPr>
            <w:tcW w:w="1418" w:type="dxa"/>
            <w:tcBorders>
              <w:top w:val="nil"/>
              <w:left w:val="nil"/>
              <w:bottom w:val="single" w:sz="4" w:space="0" w:color="auto"/>
              <w:right w:val="single" w:sz="4" w:space="0" w:color="auto"/>
            </w:tcBorders>
            <w:noWrap/>
            <w:vAlign w:val="center"/>
            <w:hideMark/>
          </w:tcPr>
          <w:p w14:paraId="50C781F4" w14:textId="77777777" w:rsidR="00640E2D" w:rsidRPr="00640E2D" w:rsidRDefault="00640E2D" w:rsidP="00640E2D">
            <w:pPr>
              <w:spacing w:after="0" w:line="240" w:lineRule="auto"/>
              <w:jc w:val="center"/>
              <w:rPr>
                <w:rFonts w:ascii="Arial" w:eastAsia="Times New Roman" w:hAnsi="Arial" w:cs="Arial"/>
                <w:color w:val="000000"/>
                <w:sz w:val="18"/>
                <w:szCs w:val="18"/>
                <w:lang w:eastAsia="hr-HR"/>
              </w:rPr>
            </w:pPr>
            <w:r w:rsidRPr="00640E2D">
              <w:rPr>
                <w:rFonts w:ascii="Arial" w:eastAsia="Times New Roman" w:hAnsi="Arial" w:cs="Arial"/>
                <w:color w:val="000000"/>
                <w:sz w:val="18"/>
                <w:szCs w:val="18"/>
                <w:lang w:eastAsia="hr-HR"/>
              </w:rPr>
              <w:t> </w:t>
            </w:r>
          </w:p>
        </w:tc>
        <w:tc>
          <w:tcPr>
            <w:tcW w:w="1417" w:type="dxa"/>
            <w:tcBorders>
              <w:top w:val="nil"/>
              <w:left w:val="nil"/>
              <w:bottom w:val="single" w:sz="4" w:space="0" w:color="auto"/>
              <w:right w:val="single" w:sz="4" w:space="0" w:color="auto"/>
            </w:tcBorders>
            <w:noWrap/>
            <w:vAlign w:val="center"/>
            <w:hideMark/>
          </w:tcPr>
          <w:p w14:paraId="10D14E3A" w14:textId="77777777" w:rsidR="00640E2D" w:rsidRPr="00640E2D" w:rsidRDefault="00640E2D" w:rsidP="00640E2D">
            <w:pPr>
              <w:spacing w:after="0" w:line="240" w:lineRule="auto"/>
              <w:jc w:val="right"/>
              <w:rPr>
                <w:rFonts w:ascii="Arial" w:eastAsia="Times New Roman" w:hAnsi="Arial" w:cs="Arial"/>
                <w:b/>
                <w:bCs/>
                <w:color w:val="000000"/>
                <w:sz w:val="18"/>
                <w:szCs w:val="18"/>
                <w:lang w:eastAsia="hr-HR"/>
              </w:rPr>
            </w:pPr>
            <w:r w:rsidRPr="00640E2D">
              <w:rPr>
                <w:rFonts w:ascii="Arial" w:eastAsia="Times New Roman" w:hAnsi="Arial" w:cs="Arial"/>
                <w:b/>
                <w:bCs/>
                <w:color w:val="000000"/>
                <w:sz w:val="18"/>
                <w:szCs w:val="18"/>
                <w:lang w:eastAsia="hr-HR"/>
              </w:rPr>
              <w:t>0</w:t>
            </w:r>
          </w:p>
        </w:tc>
      </w:tr>
    </w:tbl>
    <w:p w14:paraId="7BA25BB7" w14:textId="77777777" w:rsidR="00640E2D" w:rsidRDefault="00640E2D" w:rsidP="00B867E1">
      <w:pPr>
        <w:rPr>
          <w:rFonts w:ascii="Times New Roman" w:eastAsia="Times New Roman" w:hAnsi="Times New Roman" w:cs="Times New Roman"/>
          <w:b/>
          <w:bCs/>
          <w:noProof/>
          <w:sz w:val="24"/>
          <w:szCs w:val="24"/>
          <w:lang w:eastAsia="hr-HR"/>
        </w:rPr>
      </w:pPr>
    </w:p>
    <w:p w14:paraId="1F6059A3" w14:textId="44794A19" w:rsidR="00660FDA" w:rsidRDefault="00E35AD1" w:rsidP="00E7601C">
      <w:pPr>
        <w:ind w:firstLine="708"/>
        <w:rPr>
          <w:rFonts w:ascii="Times New Roman" w:eastAsia="Times New Roman" w:hAnsi="Times New Roman" w:cs="Times New Roman"/>
          <w:noProof/>
          <w:sz w:val="24"/>
          <w:szCs w:val="24"/>
          <w:lang w:eastAsia="hr-HR"/>
        </w:rPr>
      </w:pPr>
      <w:bookmarkStart w:id="1" w:name="_Hlk126831236"/>
      <w:r>
        <w:rPr>
          <w:rFonts w:ascii="Times New Roman" w:eastAsia="Times New Roman" w:hAnsi="Times New Roman" w:cs="Times New Roman"/>
          <w:noProof/>
          <w:sz w:val="24"/>
          <w:szCs w:val="24"/>
          <w:lang w:eastAsia="hr-HR"/>
        </w:rPr>
        <w:t>Rashodi J</w:t>
      </w:r>
      <w:r w:rsidR="00CF4C58">
        <w:rPr>
          <w:rFonts w:ascii="Times New Roman" w:eastAsia="Times New Roman" w:hAnsi="Times New Roman" w:cs="Times New Roman"/>
          <w:noProof/>
          <w:sz w:val="24"/>
          <w:szCs w:val="24"/>
          <w:lang w:eastAsia="hr-HR"/>
        </w:rPr>
        <w:t>VP</w:t>
      </w:r>
      <w:r>
        <w:rPr>
          <w:rFonts w:ascii="Times New Roman" w:eastAsia="Times New Roman" w:hAnsi="Times New Roman" w:cs="Times New Roman"/>
          <w:noProof/>
          <w:sz w:val="24"/>
          <w:szCs w:val="24"/>
          <w:lang w:eastAsia="hr-HR"/>
        </w:rPr>
        <w:t xml:space="preserve"> Pula </w:t>
      </w:r>
      <w:r w:rsidR="00F567E7">
        <w:rPr>
          <w:rFonts w:ascii="Times New Roman" w:eastAsia="Times New Roman" w:hAnsi="Times New Roman" w:cs="Times New Roman"/>
          <w:noProof/>
          <w:sz w:val="24"/>
          <w:szCs w:val="24"/>
          <w:lang w:eastAsia="hr-HR"/>
        </w:rPr>
        <w:t xml:space="preserve">iznad decentraliziranih sredstava </w:t>
      </w:r>
      <w:r>
        <w:rPr>
          <w:rFonts w:ascii="Times New Roman" w:eastAsia="Times New Roman" w:hAnsi="Times New Roman" w:cs="Times New Roman"/>
          <w:noProof/>
          <w:sz w:val="24"/>
          <w:szCs w:val="24"/>
          <w:lang w:eastAsia="hr-HR"/>
        </w:rPr>
        <w:t xml:space="preserve">koji su financirani iz </w:t>
      </w:r>
      <w:r w:rsidRPr="00FB2D35">
        <w:rPr>
          <w:rFonts w:ascii="Times New Roman" w:eastAsia="Times New Roman" w:hAnsi="Times New Roman" w:cs="Times New Roman"/>
          <w:b/>
          <w:bCs/>
          <w:noProof/>
          <w:sz w:val="24"/>
          <w:szCs w:val="24"/>
          <w:lang w:eastAsia="hr-HR"/>
        </w:rPr>
        <w:t xml:space="preserve">proračuna </w:t>
      </w:r>
      <w:r w:rsidR="008C5C31">
        <w:rPr>
          <w:rFonts w:ascii="Times New Roman" w:eastAsia="Times New Roman" w:hAnsi="Times New Roman" w:cs="Times New Roman"/>
          <w:b/>
          <w:bCs/>
          <w:noProof/>
          <w:sz w:val="24"/>
          <w:szCs w:val="24"/>
          <w:lang w:eastAsia="hr-HR"/>
        </w:rPr>
        <w:t>o</w:t>
      </w:r>
      <w:r w:rsidRPr="00FB2D35">
        <w:rPr>
          <w:rFonts w:ascii="Times New Roman" w:eastAsia="Times New Roman" w:hAnsi="Times New Roman" w:cs="Times New Roman"/>
          <w:b/>
          <w:bCs/>
          <w:noProof/>
          <w:sz w:val="24"/>
          <w:szCs w:val="24"/>
          <w:lang w:eastAsia="hr-HR"/>
        </w:rPr>
        <w:t>snivača</w:t>
      </w:r>
      <w:r w:rsidR="00C62598">
        <w:rPr>
          <w:rFonts w:ascii="Times New Roman" w:eastAsia="Times New Roman" w:hAnsi="Times New Roman" w:cs="Times New Roman"/>
          <w:b/>
          <w:bCs/>
          <w:noProof/>
          <w:sz w:val="24"/>
          <w:szCs w:val="24"/>
          <w:lang w:eastAsia="hr-HR"/>
        </w:rPr>
        <w:t xml:space="preserve"> (</w:t>
      </w:r>
      <w:r w:rsidR="00C62598" w:rsidRPr="00031416">
        <w:rPr>
          <w:rFonts w:ascii="Times New Roman" w:eastAsia="Times New Roman" w:hAnsi="Times New Roman" w:cs="Times New Roman"/>
          <w:noProof/>
          <w:sz w:val="24"/>
          <w:szCs w:val="24"/>
          <w:lang w:eastAsia="hr-HR"/>
        </w:rPr>
        <w:t>Grada Pule-Pola i Vodnjana-Dignano te općina Fažana-Fasana, Svetvinčenat, Barban, Marčana, Ližnjan-Lisignano i Me</w:t>
      </w:r>
      <w:r w:rsidR="00C62598">
        <w:rPr>
          <w:rFonts w:ascii="Times New Roman" w:eastAsia="Times New Roman" w:hAnsi="Times New Roman" w:cs="Times New Roman"/>
          <w:noProof/>
          <w:sz w:val="24"/>
          <w:szCs w:val="24"/>
          <w:lang w:eastAsia="hr-HR"/>
        </w:rPr>
        <w:t>dulin)</w:t>
      </w:r>
      <w:r w:rsidR="00252F4D" w:rsidRPr="0084127F">
        <w:rPr>
          <w:rFonts w:ascii="Times New Roman" w:eastAsia="Times New Roman" w:hAnsi="Times New Roman" w:cs="Times New Roman"/>
          <w:noProof/>
          <w:sz w:val="24"/>
          <w:szCs w:val="24"/>
          <w:lang w:eastAsia="hr-HR"/>
        </w:rPr>
        <w:t>,</w:t>
      </w:r>
      <w:r w:rsidR="00252F4D">
        <w:rPr>
          <w:rFonts w:ascii="Times New Roman" w:eastAsia="Times New Roman" w:hAnsi="Times New Roman" w:cs="Times New Roman"/>
          <w:b/>
          <w:bCs/>
          <w:noProof/>
          <w:sz w:val="24"/>
          <w:szCs w:val="24"/>
          <w:lang w:eastAsia="hr-HR"/>
        </w:rPr>
        <w:t xml:space="preserve"> </w:t>
      </w:r>
      <w:r w:rsidR="00B867E1" w:rsidRPr="00252F4D">
        <w:rPr>
          <w:rFonts w:ascii="Times New Roman" w:eastAsia="Times New Roman" w:hAnsi="Times New Roman" w:cs="Times New Roman"/>
          <w:noProof/>
          <w:sz w:val="24"/>
          <w:szCs w:val="24"/>
          <w:lang w:eastAsia="hr-HR"/>
        </w:rPr>
        <w:t>is</w:t>
      </w:r>
      <w:r w:rsidR="00B867E1">
        <w:rPr>
          <w:rFonts w:ascii="Times New Roman" w:eastAsia="Times New Roman" w:hAnsi="Times New Roman" w:cs="Times New Roman"/>
          <w:noProof/>
          <w:sz w:val="24"/>
          <w:szCs w:val="24"/>
          <w:lang w:eastAsia="hr-HR"/>
        </w:rPr>
        <w:t>kazani su tablicom u nastavku.</w:t>
      </w:r>
    </w:p>
    <w:p w14:paraId="6015286F" w14:textId="1A7A73DD" w:rsidR="00B867E1" w:rsidRDefault="00B867E1" w:rsidP="00B867E1">
      <w:pPr>
        <w:rPr>
          <w:rFonts w:ascii="Times New Roman" w:eastAsia="Times New Roman" w:hAnsi="Times New Roman" w:cs="Times New Roman"/>
          <w:b/>
          <w:bCs/>
          <w:noProof/>
          <w:sz w:val="24"/>
          <w:szCs w:val="24"/>
          <w:lang w:eastAsia="hr-HR"/>
        </w:rPr>
      </w:pPr>
      <w:r w:rsidRPr="00B867E1">
        <w:rPr>
          <w:rFonts w:ascii="Times New Roman" w:eastAsia="Times New Roman" w:hAnsi="Times New Roman" w:cs="Times New Roman"/>
          <w:b/>
          <w:bCs/>
          <w:noProof/>
          <w:sz w:val="24"/>
          <w:szCs w:val="24"/>
          <w:lang w:eastAsia="hr-HR"/>
        </w:rPr>
        <w:t>Tabela br.</w:t>
      </w:r>
      <w:r w:rsidR="00D65E11">
        <w:rPr>
          <w:rFonts w:ascii="Times New Roman" w:eastAsia="Times New Roman" w:hAnsi="Times New Roman" w:cs="Times New Roman"/>
          <w:b/>
          <w:bCs/>
          <w:noProof/>
          <w:sz w:val="24"/>
          <w:szCs w:val="24"/>
          <w:lang w:eastAsia="hr-HR"/>
        </w:rPr>
        <w:t xml:space="preserve"> </w:t>
      </w:r>
      <w:r w:rsidRPr="00B867E1">
        <w:rPr>
          <w:rFonts w:ascii="Times New Roman" w:eastAsia="Times New Roman" w:hAnsi="Times New Roman" w:cs="Times New Roman"/>
          <w:b/>
          <w:bCs/>
          <w:noProof/>
          <w:sz w:val="24"/>
          <w:szCs w:val="24"/>
          <w:lang w:eastAsia="hr-HR"/>
        </w:rPr>
        <w:t>5. Rashodi financirani iz proračuna osnivača</w:t>
      </w:r>
      <w:r w:rsidR="00252F4D">
        <w:rPr>
          <w:rFonts w:ascii="Times New Roman" w:eastAsia="Times New Roman" w:hAnsi="Times New Roman" w:cs="Times New Roman"/>
          <w:b/>
          <w:bCs/>
          <w:noProof/>
          <w:sz w:val="24"/>
          <w:szCs w:val="24"/>
          <w:lang w:eastAsia="hr-HR"/>
        </w:rPr>
        <w:t xml:space="preserve"> u </w:t>
      </w:r>
      <w:r w:rsidRPr="00B867E1">
        <w:rPr>
          <w:rFonts w:ascii="Times New Roman" w:eastAsia="Times New Roman" w:hAnsi="Times New Roman" w:cs="Times New Roman"/>
          <w:b/>
          <w:bCs/>
          <w:noProof/>
          <w:sz w:val="24"/>
          <w:szCs w:val="24"/>
          <w:lang w:eastAsia="hr-HR"/>
        </w:rPr>
        <w:t>202</w:t>
      </w:r>
      <w:r w:rsidR="00640E2D">
        <w:rPr>
          <w:rFonts w:ascii="Times New Roman" w:eastAsia="Times New Roman" w:hAnsi="Times New Roman" w:cs="Times New Roman"/>
          <w:b/>
          <w:bCs/>
          <w:noProof/>
          <w:sz w:val="24"/>
          <w:szCs w:val="24"/>
          <w:lang w:eastAsia="hr-HR"/>
        </w:rPr>
        <w:t>5</w:t>
      </w:r>
      <w:r w:rsidRPr="00B867E1">
        <w:rPr>
          <w:rFonts w:ascii="Times New Roman" w:eastAsia="Times New Roman" w:hAnsi="Times New Roman" w:cs="Times New Roman"/>
          <w:b/>
          <w:bCs/>
          <w:noProof/>
          <w:sz w:val="24"/>
          <w:szCs w:val="24"/>
          <w:lang w:eastAsia="hr-HR"/>
        </w:rPr>
        <w:t>. godin</w:t>
      </w:r>
      <w:r w:rsidR="00252F4D">
        <w:rPr>
          <w:rFonts w:ascii="Times New Roman" w:eastAsia="Times New Roman" w:hAnsi="Times New Roman" w:cs="Times New Roman"/>
          <w:b/>
          <w:bCs/>
          <w:noProof/>
          <w:sz w:val="24"/>
          <w:szCs w:val="24"/>
          <w:lang w:eastAsia="hr-HR"/>
        </w:rPr>
        <w:t>i</w:t>
      </w:r>
    </w:p>
    <w:tbl>
      <w:tblPr>
        <w:tblW w:w="5820" w:type="dxa"/>
        <w:tblLook w:val="04A0" w:firstRow="1" w:lastRow="0" w:firstColumn="1" w:lastColumn="0" w:noHBand="0" w:noVBand="1"/>
      </w:tblPr>
      <w:tblGrid>
        <w:gridCol w:w="960"/>
        <w:gridCol w:w="3520"/>
        <w:gridCol w:w="1340"/>
      </w:tblGrid>
      <w:tr w:rsidR="00366E8D" w:rsidRPr="00366E8D" w14:paraId="6831CDBC" w14:textId="77777777" w:rsidTr="00366E8D">
        <w:trPr>
          <w:trHeight w:val="315"/>
        </w:trPr>
        <w:tc>
          <w:tcPr>
            <w:tcW w:w="960" w:type="dxa"/>
            <w:tcBorders>
              <w:top w:val="single" w:sz="4" w:space="0" w:color="auto"/>
              <w:left w:val="single" w:sz="4" w:space="0" w:color="auto"/>
              <w:bottom w:val="double" w:sz="6" w:space="0" w:color="auto"/>
              <w:right w:val="single" w:sz="4" w:space="0" w:color="auto"/>
            </w:tcBorders>
            <w:noWrap/>
            <w:vAlign w:val="center"/>
            <w:hideMark/>
          </w:tcPr>
          <w:p w14:paraId="1153BC03" w14:textId="77777777" w:rsidR="00366E8D" w:rsidRPr="00366E8D" w:rsidRDefault="00366E8D" w:rsidP="00366E8D">
            <w:pPr>
              <w:spacing w:after="0" w:line="240" w:lineRule="auto"/>
              <w:jc w:val="center"/>
              <w:rPr>
                <w:rFonts w:ascii="Arial" w:eastAsia="Times New Roman" w:hAnsi="Arial" w:cs="Arial"/>
                <w:b/>
                <w:bCs/>
                <w:color w:val="000000"/>
                <w:sz w:val="18"/>
                <w:szCs w:val="18"/>
                <w:lang w:eastAsia="hr-HR"/>
              </w:rPr>
            </w:pPr>
            <w:r w:rsidRPr="00366E8D">
              <w:rPr>
                <w:rFonts w:ascii="Arial" w:eastAsia="Times New Roman" w:hAnsi="Arial" w:cs="Arial"/>
                <w:b/>
                <w:bCs/>
                <w:color w:val="000000"/>
                <w:sz w:val="18"/>
                <w:szCs w:val="18"/>
                <w:lang w:eastAsia="hr-HR"/>
              </w:rPr>
              <w:t>Skupina</w:t>
            </w:r>
          </w:p>
        </w:tc>
        <w:tc>
          <w:tcPr>
            <w:tcW w:w="3520" w:type="dxa"/>
            <w:tcBorders>
              <w:top w:val="single" w:sz="4" w:space="0" w:color="auto"/>
              <w:left w:val="nil"/>
              <w:bottom w:val="double" w:sz="6" w:space="0" w:color="auto"/>
              <w:right w:val="single" w:sz="4" w:space="0" w:color="auto"/>
            </w:tcBorders>
            <w:noWrap/>
            <w:vAlign w:val="center"/>
            <w:hideMark/>
          </w:tcPr>
          <w:p w14:paraId="54606E72" w14:textId="77777777" w:rsidR="00366E8D" w:rsidRPr="00366E8D" w:rsidRDefault="00366E8D" w:rsidP="00366E8D">
            <w:pPr>
              <w:spacing w:after="0" w:line="240" w:lineRule="auto"/>
              <w:rPr>
                <w:rFonts w:ascii="Arial" w:eastAsia="Times New Roman" w:hAnsi="Arial" w:cs="Arial"/>
                <w:b/>
                <w:bCs/>
                <w:color w:val="000000"/>
                <w:sz w:val="18"/>
                <w:szCs w:val="18"/>
                <w:lang w:eastAsia="hr-HR"/>
              </w:rPr>
            </w:pPr>
            <w:r w:rsidRPr="00366E8D">
              <w:rPr>
                <w:rFonts w:ascii="Arial" w:eastAsia="Times New Roman" w:hAnsi="Arial" w:cs="Arial"/>
                <w:b/>
                <w:bCs/>
                <w:color w:val="000000"/>
                <w:sz w:val="18"/>
                <w:szCs w:val="18"/>
                <w:lang w:eastAsia="hr-HR"/>
              </w:rPr>
              <w:t>Opis</w:t>
            </w:r>
          </w:p>
        </w:tc>
        <w:tc>
          <w:tcPr>
            <w:tcW w:w="1340" w:type="dxa"/>
            <w:tcBorders>
              <w:top w:val="single" w:sz="4" w:space="0" w:color="auto"/>
              <w:left w:val="nil"/>
              <w:bottom w:val="double" w:sz="6" w:space="0" w:color="auto"/>
              <w:right w:val="single" w:sz="4" w:space="0" w:color="auto"/>
            </w:tcBorders>
            <w:noWrap/>
            <w:vAlign w:val="center"/>
            <w:hideMark/>
          </w:tcPr>
          <w:p w14:paraId="1279DD77" w14:textId="77777777" w:rsidR="00366E8D" w:rsidRPr="00366E8D" w:rsidRDefault="00366E8D" w:rsidP="00366E8D">
            <w:pPr>
              <w:spacing w:after="0" w:line="240" w:lineRule="auto"/>
              <w:jc w:val="center"/>
              <w:rPr>
                <w:rFonts w:ascii="Arial" w:eastAsia="Times New Roman" w:hAnsi="Arial" w:cs="Arial"/>
                <w:b/>
                <w:bCs/>
                <w:color w:val="000000"/>
                <w:sz w:val="18"/>
                <w:szCs w:val="18"/>
                <w:lang w:eastAsia="hr-HR"/>
              </w:rPr>
            </w:pPr>
            <w:r w:rsidRPr="00366E8D">
              <w:rPr>
                <w:rFonts w:ascii="Arial" w:eastAsia="Times New Roman" w:hAnsi="Arial" w:cs="Arial"/>
                <w:b/>
                <w:bCs/>
                <w:color w:val="000000"/>
                <w:sz w:val="18"/>
                <w:szCs w:val="18"/>
                <w:lang w:eastAsia="hr-HR"/>
              </w:rPr>
              <w:t>Iznos EUR</w:t>
            </w:r>
          </w:p>
        </w:tc>
      </w:tr>
      <w:tr w:rsidR="00366E8D" w:rsidRPr="00366E8D" w14:paraId="6633BFE9" w14:textId="77777777" w:rsidTr="00366E8D">
        <w:trPr>
          <w:trHeight w:val="236"/>
        </w:trPr>
        <w:tc>
          <w:tcPr>
            <w:tcW w:w="960" w:type="dxa"/>
            <w:tcBorders>
              <w:top w:val="nil"/>
              <w:left w:val="single" w:sz="4" w:space="0" w:color="auto"/>
              <w:bottom w:val="single" w:sz="4" w:space="0" w:color="auto"/>
              <w:right w:val="single" w:sz="4" w:space="0" w:color="auto"/>
            </w:tcBorders>
            <w:noWrap/>
            <w:vAlign w:val="center"/>
            <w:hideMark/>
          </w:tcPr>
          <w:p w14:paraId="59AE8547" w14:textId="77777777" w:rsidR="00366E8D" w:rsidRPr="00366E8D" w:rsidRDefault="00366E8D" w:rsidP="00366E8D">
            <w:pPr>
              <w:spacing w:after="0" w:line="240" w:lineRule="auto"/>
              <w:jc w:val="center"/>
              <w:rPr>
                <w:rFonts w:ascii="Arial" w:eastAsia="Times New Roman" w:hAnsi="Arial" w:cs="Arial"/>
                <w:color w:val="000000"/>
                <w:sz w:val="18"/>
                <w:szCs w:val="18"/>
                <w:lang w:eastAsia="hr-HR"/>
              </w:rPr>
            </w:pPr>
            <w:r w:rsidRPr="00366E8D">
              <w:rPr>
                <w:rFonts w:ascii="Arial" w:eastAsia="Times New Roman" w:hAnsi="Arial" w:cs="Arial"/>
                <w:color w:val="000000"/>
                <w:sz w:val="18"/>
                <w:szCs w:val="18"/>
                <w:lang w:eastAsia="hr-HR"/>
              </w:rPr>
              <w:t>31</w:t>
            </w:r>
          </w:p>
        </w:tc>
        <w:tc>
          <w:tcPr>
            <w:tcW w:w="3520" w:type="dxa"/>
            <w:tcBorders>
              <w:top w:val="nil"/>
              <w:left w:val="nil"/>
              <w:bottom w:val="single" w:sz="4" w:space="0" w:color="auto"/>
              <w:right w:val="single" w:sz="4" w:space="0" w:color="auto"/>
            </w:tcBorders>
            <w:noWrap/>
            <w:vAlign w:val="center"/>
            <w:hideMark/>
          </w:tcPr>
          <w:p w14:paraId="173BE8C9" w14:textId="77777777" w:rsidR="00366E8D" w:rsidRPr="00366E8D" w:rsidRDefault="00366E8D" w:rsidP="00366E8D">
            <w:pPr>
              <w:spacing w:after="0" w:line="240" w:lineRule="auto"/>
              <w:rPr>
                <w:rFonts w:ascii="Arial" w:eastAsia="Times New Roman" w:hAnsi="Arial" w:cs="Arial"/>
                <w:color w:val="000000"/>
                <w:sz w:val="18"/>
                <w:szCs w:val="18"/>
                <w:lang w:eastAsia="hr-HR"/>
              </w:rPr>
            </w:pPr>
            <w:r w:rsidRPr="00366E8D">
              <w:rPr>
                <w:rFonts w:ascii="Arial" w:eastAsia="Times New Roman" w:hAnsi="Arial" w:cs="Arial"/>
                <w:color w:val="000000"/>
                <w:sz w:val="18"/>
                <w:szCs w:val="18"/>
                <w:lang w:eastAsia="hr-HR"/>
              </w:rPr>
              <w:t>Rashodi za zaposlene</w:t>
            </w:r>
          </w:p>
        </w:tc>
        <w:tc>
          <w:tcPr>
            <w:tcW w:w="1340" w:type="dxa"/>
            <w:tcBorders>
              <w:top w:val="nil"/>
              <w:left w:val="nil"/>
              <w:bottom w:val="single" w:sz="4" w:space="0" w:color="auto"/>
              <w:right w:val="single" w:sz="4" w:space="0" w:color="auto"/>
            </w:tcBorders>
            <w:noWrap/>
            <w:vAlign w:val="center"/>
            <w:hideMark/>
          </w:tcPr>
          <w:p w14:paraId="705E2163" w14:textId="45C80896" w:rsidR="00366E8D" w:rsidRPr="00366E8D" w:rsidRDefault="006B235B" w:rsidP="00366E8D">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2.108.740,26</w:t>
            </w:r>
          </w:p>
        </w:tc>
      </w:tr>
      <w:tr w:rsidR="00366E8D" w:rsidRPr="00366E8D" w14:paraId="4C9A6C60" w14:textId="77777777" w:rsidTr="00366E8D">
        <w:trPr>
          <w:trHeight w:val="261"/>
        </w:trPr>
        <w:tc>
          <w:tcPr>
            <w:tcW w:w="960" w:type="dxa"/>
            <w:tcBorders>
              <w:top w:val="nil"/>
              <w:left w:val="single" w:sz="4" w:space="0" w:color="auto"/>
              <w:bottom w:val="single" w:sz="4" w:space="0" w:color="auto"/>
              <w:right w:val="single" w:sz="4" w:space="0" w:color="auto"/>
            </w:tcBorders>
            <w:noWrap/>
            <w:vAlign w:val="center"/>
            <w:hideMark/>
          </w:tcPr>
          <w:p w14:paraId="6A562BAD" w14:textId="77777777" w:rsidR="00366E8D" w:rsidRPr="00366E8D" w:rsidRDefault="00366E8D" w:rsidP="00366E8D">
            <w:pPr>
              <w:spacing w:after="0" w:line="240" w:lineRule="auto"/>
              <w:jc w:val="center"/>
              <w:rPr>
                <w:rFonts w:ascii="Arial" w:eastAsia="Times New Roman" w:hAnsi="Arial" w:cs="Arial"/>
                <w:color w:val="000000"/>
                <w:sz w:val="18"/>
                <w:szCs w:val="18"/>
                <w:lang w:eastAsia="hr-HR"/>
              </w:rPr>
            </w:pPr>
            <w:r w:rsidRPr="00366E8D">
              <w:rPr>
                <w:rFonts w:ascii="Arial" w:eastAsia="Times New Roman" w:hAnsi="Arial" w:cs="Arial"/>
                <w:color w:val="000000"/>
                <w:sz w:val="18"/>
                <w:szCs w:val="18"/>
                <w:lang w:eastAsia="hr-HR"/>
              </w:rPr>
              <w:t>32</w:t>
            </w:r>
          </w:p>
        </w:tc>
        <w:tc>
          <w:tcPr>
            <w:tcW w:w="3520" w:type="dxa"/>
            <w:tcBorders>
              <w:top w:val="nil"/>
              <w:left w:val="nil"/>
              <w:bottom w:val="single" w:sz="4" w:space="0" w:color="auto"/>
              <w:right w:val="single" w:sz="4" w:space="0" w:color="auto"/>
            </w:tcBorders>
            <w:noWrap/>
            <w:vAlign w:val="center"/>
            <w:hideMark/>
          </w:tcPr>
          <w:p w14:paraId="06D68A7B" w14:textId="77777777" w:rsidR="00366E8D" w:rsidRPr="00366E8D" w:rsidRDefault="00366E8D" w:rsidP="00366E8D">
            <w:pPr>
              <w:spacing w:after="0" w:line="240" w:lineRule="auto"/>
              <w:rPr>
                <w:rFonts w:ascii="Arial" w:eastAsia="Times New Roman" w:hAnsi="Arial" w:cs="Arial"/>
                <w:color w:val="000000"/>
                <w:sz w:val="18"/>
                <w:szCs w:val="18"/>
                <w:lang w:eastAsia="hr-HR"/>
              </w:rPr>
            </w:pPr>
            <w:r w:rsidRPr="00366E8D">
              <w:rPr>
                <w:rFonts w:ascii="Arial" w:eastAsia="Times New Roman" w:hAnsi="Arial" w:cs="Arial"/>
                <w:color w:val="000000"/>
                <w:sz w:val="18"/>
                <w:szCs w:val="18"/>
                <w:lang w:eastAsia="hr-HR"/>
              </w:rPr>
              <w:t>Materijalni rashodi</w:t>
            </w:r>
          </w:p>
        </w:tc>
        <w:tc>
          <w:tcPr>
            <w:tcW w:w="1340" w:type="dxa"/>
            <w:tcBorders>
              <w:top w:val="nil"/>
              <w:left w:val="nil"/>
              <w:bottom w:val="single" w:sz="4" w:space="0" w:color="auto"/>
              <w:right w:val="single" w:sz="4" w:space="0" w:color="auto"/>
            </w:tcBorders>
            <w:noWrap/>
            <w:vAlign w:val="center"/>
            <w:hideMark/>
          </w:tcPr>
          <w:p w14:paraId="6F8B431C" w14:textId="01060869" w:rsidR="00366E8D" w:rsidRPr="00366E8D" w:rsidRDefault="006B235B" w:rsidP="00366E8D">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259.003,00</w:t>
            </w:r>
          </w:p>
        </w:tc>
      </w:tr>
      <w:tr w:rsidR="00366E8D" w:rsidRPr="00366E8D" w14:paraId="2E9E8246" w14:textId="77777777" w:rsidTr="00366E8D">
        <w:trPr>
          <w:trHeight w:val="300"/>
        </w:trPr>
        <w:tc>
          <w:tcPr>
            <w:tcW w:w="960" w:type="dxa"/>
            <w:tcBorders>
              <w:top w:val="nil"/>
              <w:left w:val="single" w:sz="4" w:space="0" w:color="auto"/>
              <w:bottom w:val="single" w:sz="4" w:space="0" w:color="auto"/>
              <w:right w:val="single" w:sz="4" w:space="0" w:color="auto"/>
            </w:tcBorders>
            <w:noWrap/>
            <w:vAlign w:val="center"/>
            <w:hideMark/>
          </w:tcPr>
          <w:p w14:paraId="5B3C8B98" w14:textId="77777777" w:rsidR="00366E8D" w:rsidRPr="00366E8D" w:rsidRDefault="00366E8D" w:rsidP="00366E8D">
            <w:pPr>
              <w:spacing w:after="0" w:line="240" w:lineRule="auto"/>
              <w:jc w:val="center"/>
              <w:rPr>
                <w:rFonts w:ascii="Arial" w:eastAsia="Times New Roman" w:hAnsi="Arial" w:cs="Arial"/>
                <w:color w:val="000000"/>
                <w:sz w:val="18"/>
                <w:szCs w:val="18"/>
                <w:lang w:eastAsia="hr-HR"/>
              </w:rPr>
            </w:pPr>
            <w:r w:rsidRPr="00366E8D">
              <w:rPr>
                <w:rFonts w:ascii="Arial" w:eastAsia="Times New Roman" w:hAnsi="Arial" w:cs="Arial"/>
                <w:color w:val="000000"/>
                <w:sz w:val="18"/>
                <w:szCs w:val="18"/>
                <w:lang w:eastAsia="hr-HR"/>
              </w:rPr>
              <w:t>34</w:t>
            </w:r>
          </w:p>
        </w:tc>
        <w:tc>
          <w:tcPr>
            <w:tcW w:w="3520" w:type="dxa"/>
            <w:tcBorders>
              <w:top w:val="nil"/>
              <w:left w:val="nil"/>
              <w:bottom w:val="single" w:sz="4" w:space="0" w:color="auto"/>
              <w:right w:val="single" w:sz="4" w:space="0" w:color="auto"/>
            </w:tcBorders>
            <w:noWrap/>
            <w:vAlign w:val="center"/>
            <w:hideMark/>
          </w:tcPr>
          <w:p w14:paraId="3CC43590" w14:textId="77777777" w:rsidR="00366E8D" w:rsidRPr="00366E8D" w:rsidRDefault="00366E8D" w:rsidP="00366E8D">
            <w:pPr>
              <w:spacing w:after="0" w:line="240" w:lineRule="auto"/>
              <w:rPr>
                <w:rFonts w:ascii="Arial" w:eastAsia="Times New Roman" w:hAnsi="Arial" w:cs="Arial"/>
                <w:color w:val="000000"/>
                <w:sz w:val="18"/>
                <w:szCs w:val="18"/>
                <w:lang w:eastAsia="hr-HR"/>
              </w:rPr>
            </w:pPr>
            <w:r w:rsidRPr="00366E8D">
              <w:rPr>
                <w:rFonts w:ascii="Arial" w:eastAsia="Times New Roman" w:hAnsi="Arial" w:cs="Arial"/>
                <w:color w:val="000000"/>
                <w:sz w:val="18"/>
                <w:szCs w:val="18"/>
                <w:lang w:eastAsia="hr-HR"/>
              </w:rPr>
              <w:t>Financijski rashodi</w:t>
            </w:r>
          </w:p>
        </w:tc>
        <w:tc>
          <w:tcPr>
            <w:tcW w:w="1340" w:type="dxa"/>
            <w:tcBorders>
              <w:top w:val="nil"/>
              <w:left w:val="nil"/>
              <w:bottom w:val="single" w:sz="4" w:space="0" w:color="auto"/>
              <w:right w:val="single" w:sz="4" w:space="0" w:color="auto"/>
            </w:tcBorders>
            <w:noWrap/>
            <w:vAlign w:val="center"/>
            <w:hideMark/>
          </w:tcPr>
          <w:p w14:paraId="4E47AC01" w14:textId="77777777" w:rsidR="00366E8D" w:rsidRPr="00366E8D" w:rsidRDefault="00366E8D" w:rsidP="00366E8D">
            <w:pPr>
              <w:spacing w:after="0" w:line="240" w:lineRule="auto"/>
              <w:jc w:val="right"/>
              <w:rPr>
                <w:rFonts w:ascii="Arial" w:eastAsia="Times New Roman" w:hAnsi="Arial" w:cs="Arial"/>
                <w:color w:val="000000"/>
                <w:sz w:val="18"/>
                <w:szCs w:val="18"/>
                <w:lang w:eastAsia="hr-HR"/>
              </w:rPr>
            </w:pPr>
            <w:r w:rsidRPr="00366E8D">
              <w:rPr>
                <w:rFonts w:ascii="Arial" w:eastAsia="Times New Roman" w:hAnsi="Arial" w:cs="Arial"/>
                <w:color w:val="000000"/>
                <w:sz w:val="18"/>
                <w:szCs w:val="18"/>
                <w:lang w:eastAsia="hr-HR"/>
              </w:rPr>
              <w:t>2,71</w:t>
            </w:r>
          </w:p>
        </w:tc>
      </w:tr>
      <w:tr w:rsidR="00366E8D" w:rsidRPr="00366E8D" w14:paraId="0D14C60B" w14:textId="77777777" w:rsidTr="00366E8D">
        <w:trPr>
          <w:trHeight w:val="269"/>
        </w:trPr>
        <w:tc>
          <w:tcPr>
            <w:tcW w:w="960" w:type="dxa"/>
            <w:tcBorders>
              <w:top w:val="nil"/>
              <w:left w:val="single" w:sz="4" w:space="0" w:color="auto"/>
              <w:bottom w:val="double" w:sz="6" w:space="0" w:color="auto"/>
              <w:right w:val="single" w:sz="4" w:space="0" w:color="auto"/>
            </w:tcBorders>
            <w:noWrap/>
            <w:vAlign w:val="center"/>
            <w:hideMark/>
          </w:tcPr>
          <w:p w14:paraId="11F87E17" w14:textId="77777777" w:rsidR="00366E8D" w:rsidRPr="00366E8D" w:rsidRDefault="00366E8D" w:rsidP="00366E8D">
            <w:pPr>
              <w:spacing w:after="0" w:line="240" w:lineRule="auto"/>
              <w:jc w:val="center"/>
              <w:rPr>
                <w:rFonts w:ascii="Arial" w:eastAsia="Times New Roman" w:hAnsi="Arial" w:cs="Arial"/>
                <w:color w:val="000000"/>
                <w:sz w:val="18"/>
                <w:szCs w:val="18"/>
                <w:lang w:eastAsia="hr-HR"/>
              </w:rPr>
            </w:pPr>
            <w:r w:rsidRPr="00366E8D">
              <w:rPr>
                <w:rFonts w:ascii="Arial" w:eastAsia="Times New Roman" w:hAnsi="Arial" w:cs="Arial"/>
                <w:color w:val="000000"/>
                <w:sz w:val="18"/>
                <w:szCs w:val="18"/>
                <w:lang w:eastAsia="hr-HR"/>
              </w:rPr>
              <w:t>42</w:t>
            </w:r>
          </w:p>
        </w:tc>
        <w:tc>
          <w:tcPr>
            <w:tcW w:w="3520" w:type="dxa"/>
            <w:tcBorders>
              <w:top w:val="nil"/>
              <w:left w:val="nil"/>
              <w:bottom w:val="double" w:sz="6" w:space="0" w:color="auto"/>
              <w:right w:val="single" w:sz="4" w:space="0" w:color="auto"/>
            </w:tcBorders>
            <w:noWrap/>
            <w:vAlign w:val="center"/>
            <w:hideMark/>
          </w:tcPr>
          <w:p w14:paraId="0509F6D9" w14:textId="4F7584AD" w:rsidR="00366E8D" w:rsidRPr="00366E8D" w:rsidRDefault="00366E8D" w:rsidP="00366E8D">
            <w:pPr>
              <w:spacing w:after="0" w:line="240" w:lineRule="auto"/>
              <w:rPr>
                <w:rFonts w:ascii="Arial" w:eastAsia="Times New Roman" w:hAnsi="Arial" w:cs="Arial"/>
                <w:color w:val="000000"/>
                <w:sz w:val="18"/>
                <w:szCs w:val="18"/>
                <w:lang w:eastAsia="hr-HR"/>
              </w:rPr>
            </w:pPr>
            <w:r w:rsidRPr="00366E8D">
              <w:rPr>
                <w:rFonts w:ascii="Arial" w:eastAsia="Times New Roman" w:hAnsi="Arial" w:cs="Arial"/>
                <w:color w:val="000000"/>
                <w:sz w:val="18"/>
                <w:szCs w:val="18"/>
                <w:lang w:eastAsia="hr-HR"/>
              </w:rPr>
              <w:t xml:space="preserve">Rashodi za nabavu </w:t>
            </w:r>
            <w:proofErr w:type="spellStart"/>
            <w:r w:rsidRPr="00366E8D">
              <w:rPr>
                <w:rFonts w:ascii="Arial" w:eastAsia="Times New Roman" w:hAnsi="Arial" w:cs="Arial"/>
                <w:color w:val="000000"/>
                <w:sz w:val="18"/>
                <w:szCs w:val="18"/>
                <w:lang w:eastAsia="hr-HR"/>
              </w:rPr>
              <w:t>proizv.dugot</w:t>
            </w:r>
            <w:proofErr w:type="spellEnd"/>
            <w:r w:rsidRPr="00366E8D">
              <w:rPr>
                <w:rFonts w:ascii="Arial" w:eastAsia="Times New Roman" w:hAnsi="Arial" w:cs="Arial"/>
                <w:color w:val="000000"/>
                <w:sz w:val="18"/>
                <w:szCs w:val="18"/>
                <w:lang w:eastAsia="hr-HR"/>
              </w:rPr>
              <w:t>. imovine</w:t>
            </w:r>
          </w:p>
        </w:tc>
        <w:tc>
          <w:tcPr>
            <w:tcW w:w="1340" w:type="dxa"/>
            <w:tcBorders>
              <w:top w:val="nil"/>
              <w:left w:val="nil"/>
              <w:bottom w:val="double" w:sz="6" w:space="0" w:color="auto"/>
              <w:right w:val="single" w:sz="4" w:space="0" w:color="auto"/>
            </w:tcBorders>
            <w:noWrap/>
            <w:vAlign w:val="center"/>
            <w:hideMark/>
          </w:tcPr>
          <w:p w14:paraId="6A4FA90A" w14:textId="23D8AD0F" w:rsidR="00366E8D" w:rsidRPr="00366E8D" w:rsidRDefault="006B235B" w:rsidP="00366E8D">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31.909,38</w:t>
            </w:r>
          </w:p>
        </w:tc>
      </w:tr>
      <w:tr w:rsidR="00366E8D" w:rsidRPr="00366E8D" w14:paraId="2801367F" w14:textId="77777777" w:rsidTr="00366E8D">
        <w:trPr>
          <w:trHeight w:val="224"/>
        </w:trPr>
        <w:tc>
          <w:tcPr>
            <w:tcW w:w="960" w:type="dxa"/>
            <w:tcBorders>
              <w:top w:val="nil"/>
              <w:left w:val="single" w:sz="4" w:space="0" w:color="auto"/>
              <w:bottom w:val="single" w:sz="4" w:space="0" w:color="auto"/>
              <w:right w:val="single" w:sz="4" w:space="0" w:color="auto"/>
            </w:tcBorders>
            <w:noWrap/>
            <w:vAlign w:val="center"/>
            <w:hideMark/>
          </w:tcPr>
          <w:p w14:paraId="70FE4C90" w14:textId="77777777" w:rsidR="00366E8D" w:rsidRPr="00366E8D" w:rsidRDefault="00366E8D" w:rsidP="00366E8D">
            <w:pPr>
              <w:spacing w:after="0" w:line="240" w:lineRule="auto"/>
              <w:rPr>
                <w:rFonts w:ascii="Arial" w:eastAsia="Times New Roman" w:hAnsi="Arial" w:cs="Arial"/>
                <w:b/>
                <w:bCs/>
                <w:color w:val="000000"/>
                <w:sz w:val="18"/>
                <w:szCs w:val="18"/>
                <w:lang w:eastAsia="hr-HR"/>
              </w:rPr>
            </w:pPr>
            <w:r w:rsidRPr="00366E8D">
              <w:rPr>
                <w:rFonts w:ascii="Arial" w:eastAsia="Times New Roman" w:hAnsi="Arial" w:cs="Arial"/>
                <w:b/>
                <w:bCs/>
                <w:color w:val="000000"/>
                <w:sz w:val="18"/>
                <w:szCs w:val="18"/>
                <w:lang w:eastAsia="hr-HR"/>
              </w:rPr>
              <w:t> </w:t>
            </w:r>
          </w:p>
        </w:tc>
        <w:tc>
          <w:tcPr>
            <w:tcW w:w="3520" w:type="dxa"/>
            <w:tcBorders>
              <w:top w:val="nil"/>
              <w:left w:val="nil"/>
              <w:bottom w:val="single" w:sz="4" w:space="0" w:color="auto"/>
              <w:right w:val="single" w:sz="4" w:space="0" w:color="auto"/>
            </w:tcBorders>
            <w:noWrap/>
            <w:vAlign w:val="center"/>
            <w:hideMark/>
          </w:tcPr>
          <w:p w14:paraId="66CC35D5" w14:textId="77777777" w:rsidR="00366E8D" w:rsidRPr="00366E8D" w:rsidRDefault="00366E8D" w:rsidP="00366E8D">
            <w:pPr>
              <w:spacing w:after="0" w:line="240" w:lineRule="auto"/>
              <w:rPr>
                <w:rFonts w:ascii="Arial" w:eastAsia="Times New Roman" w:hAnsi="Arial" w:cs="Arial"/>
                <w:b/>
                <w:bCs/>
                <w:color w:val="000000"/>
                <w:sz w:val="18"/>
                <w:szCs w:val="18"/>
                <w:lang w:eastAsia="hr-HR"/>
              </w:rPr>
            </w:pPr>
            <w:r w:rsidRPr="00366E8D">
              <w:rPr>
                <w:rFonts w:ascii="Arial" w:eastAsia="Times New Roman" w:hAnsi="Arial" w:cs="Arial"/>
                <w:b/>
                <w:bCs/>
                <w:color w:val="000000"/>
                <w:sz w:val="18"/>
                <w:szCs w:val="18"/>
                <w:lang w:eastAsia="hr-HR"/>
              </w:rPr>
              <w:t>Ukupno</w:t>
            </w:r>
          </w:p>
        </w:tc>
        <w:tc>
          <w:tcPr>
            <w:tcW w:w="1340" w:type="dxa"/>
            <w:tcBorders>
              <w:top w:val="nil"/>
              <w:left w:val="nil"/>
              <w:bottom w:val="single" w:sz="4" w:space="0" w:color="auto"/>
              <w:right w:val="single" w:sz="4" w:space="0" w:color="auto"/>
            </w:tcBorders>
            <w:noWrap/>
            <w:vAlign w:val="center"/>
            <w:hideMark/>
          </w:tcPr>
          <w:p w14:paraId="433A2098" w14:textId="40A3668E" w:rsidR="00366E8D" w:rsidRPr="00366E8D" w:rsidRDefault="006B235B" w:rsidP="00366E8D">
            <w:pPr>
              <w:spacing w:after="0" w:line="240" w:lineRule="auto"/>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2.399.655,35</w:t>
            </w:r>
          </w:p>
        </w:tc>
      </w:tr>
    </w:tbl>
    <w:p w14:paraId="418279C1" w14:textId="77777777" w:rsidR="006B235B" w:rsidRDefault="006B235B" w:rsidP="00DC3161">
      <w:pPr>
        <w:rPr>
          <w:rFonts w:ascii="Times New Roman" w:eastAsia="Times New Roman" w:hAnsi="Times New Roman" w:cs="Times New Roman"/>
          <w:b/>
          <w:noProof/>
          <w:sz w:val="24"/>
          <w:szCs w:val="20"/>
          <w:lang w:eastAsia="hr-HR"/>
        </w:rPr>
      </w:pPr>
    </w:p>
    <w:p w14:paraId="2F6386B3" w14:textId="77777777" w:rsidR="004E7C5A" w:rsidRDefault="004E7C5A" w:rsidP="00DC3161">
      <w:pPr>
        <w:rPr>
          <w:rFonts w:ascii="Times New Roman" w:eastAsia="Times New Roman" w:hAnsi="Times New Roman" w:cs="Times New Roman"/>
          <w:b/>
          <w:noProof/>
          <w:sz w:val="24"/>
          <w:szCs w:val="20"/>
          <w:lang w:eastAsia="hr-HR"/>
        </w:rPr>
      </w:pPr>
    </w:p>
    <w:p w14:paraId="19CCCBCB" w14:textId="5E564A0C" w:rsidR="0007390D" w:rsidRPr="00DC3161" w:rsidRDefault="00DC3161" w:rsidP="00DC3161">
      <w:pPr>
        <w:rPr>
          <w:rFonts w:ascii="Times New Roman" w:eastAsia="Times New Roman" w:hAnsi="Times New Roman" w:cs="Times New Roman"/>
          <w:b/>
          <w:noProof/>
          <w:sz w:val="24"/>
          <w:szCs w:val="20"/>
          <w:lang w:eastAsia="hr-HR"/>
        </w:rPr>
      </w:pPr>
      <w:r w:rsidRPr="00DC3161">
        <w:rPr>
          <w:rFonts w:ascii="Times New Roman" w:eastAsia="Times New Roman" w:hAnsi="Times New Roman" w:cs="Times New Roman"/>
          <w:b/>
          <w:noProof/>
          <w:sz w:val="24"/>
          <w:szCs w:val="20"/>
          <w:lang w:eastAsia="hr-HR"/>
        </w:rPr>
        <w:t>OBRAZLOŽENJE PRENESENOG MANJKA</w:t>
      </w:r>
      <w:r w:rsidR="007459D1">
        <w:rPr>
          <w:rFonts w:ascii="Times New Roman" w:eastAsia="Times New Roman" w:hAnsi="Times New Roman" w:cs="Times New Roman"/>
          <w:b/>
          <w:noProof/>
          <w:sz w:val="24"/>
          <w:szCs w:val="20"/>
          <w:lang w:eastAsia="hr-HR"/>
        </w:rPr>
        <w:t xml:space="preserve"> ODNOSNO VIŠKA</w:t>
      </w:r>
      <w:r w:rsidRPr="00DC3161">
        <w:rPr>
          <w:rFonts w:ascii="Times New Roman" w:eastAsia="Times New Roman" w:hAnsi="Times New Roman" w:cs="Times New Roman"/>
          <w:b/>
          <w:noProof/>
          <w:sz w:val="24"/>
          <w:szCs w:val="20"/>
          <w:lang w:eastAsia="hr-HR"/>
        </w:rPr>
        <w:t xml:space="preserve"> IZ PRETHODNE GODINE I VIŠKA</w:t>
      </w:r>
      <w:r>
        <w:rPr>
          <w:rFonts w:ascii="Times New Roman" w:eastAsia="Times New Roman" w:hAnsi="Times New Roman" w:cs="Times New Roman"/>
          <w:b/>
          <w:noProof/>
          <w:sz w:val="24"/>
          <w:szCs w:val="20"/>
          <w:lang w:eastAsia="hr-HR"/>
        </w:rPr>
        <w:t xml:space="preserve"> ODNOSNO MANJKA</w:t>
      </w:r>
      <w:r w:rsidRPr="00DC3161">
        <w:rPr>
          <w:rFonts w:ascii="Times New Roman" w:eastAsia="Times New Roman" w:hAnsi="Times New Roman" w:cs="Times New Roman"/>
          <w:b/>
          <w:noProof/>
          <w:sz w:val="24"/>
          <w:szCs w:val="20"/>
          <w:lang w:eastAsia="hr-HR"/>
        </w:rPr>
        <w:t xml:space="preserve"> ZA PRIJENOS U SLJEDEĆU GODINU</w:t>
      </w:r>
    </w:p>
    <w:p w14:paraId="5BACD925" w14:textId="5CBDAF0F" w:rsidR="007C4CD3" w:rsidRDefault="00366E8D" w:rsidP="00366E8D">
      <w:pPr>
        <w:spacing w:after="0" w:line="240" w:lineRule="auto"/>
        <w:ind w:firstLine="708"/>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Rezultat poslovanja pre</w:t>
      </w:r>
      <w:r w:rsidR="00342D69">
        <w:rPr>
          <w:rFonts w:ascii="Times New Roman" w:eastAsia="Times New Roman" w:hAnsi="Times New Roman" w:cs="Times New Roman"/>
          <w:noProof/>
          <w:sz w:val="24"/>
          <w:szCs w:val="24"/>
          <w:lang w:eastAsia="hr-HR"/>
        </w:rPr>
        <w:t xml:space="preserve">nesen iz </w:t>
      </w:r>
      <w:r w:rsidR="004D0D33">
        <w:rPr>
          <w:rFonts w:ascii="Times New Roman" w:eastAsia="Times New Roman" w:hAnsi="Times New Roman" w:cs="Times New Roman"/>
          <w:noProof/>
          <w:sz w:val="24"/>
          <w:szCs w:val="24"/>
          <w:lang w:eastAsia="hr-HR"/>
        </w:rPr>
        <w:t>202</w:t>
      </w:r>
      <w:r>
        <w:rPr>
          <w:rFonts w:ascii="Times New Roman" w:eastAsia="Times New Roman" w:hAnsi="Times New Roman" w:cs="Times New Roman"/>
          <w:noProof/>
          <w:sz w:val="24"/>
          <w:szCs w:val="24"/>
          <w:lang w:eastAsia="hr-HR"/>
        </w:rPr>
        <w:t>4</w:t>
      </w:r>
      <w:r w:rsidR="004D0D33">
        <w:rPr>
          <w:rFonts w:ascii="Times New Roman" w:eastAsia="Times New Roman" w:hAnsi="Times New Roman" w:cs="Times New Roman"/>
          <w:noProof/>
          <w:sz w:val="24"/>
          <w:szCs w:val="24"/>
          <w:lang w:eastAsia="hr-HR"/>
        </w:rPr>
        <w:t xml:space="preserve">. godine </w:t>
      </w:r>
      <w:r w:rsidR="00342D69">
        <w:rPr>
          <w:rFonts w:ascii="Times New Roman" w:eastAsia="Times New Roman" w:hAnsi="Times New Roman" w:cs="Times New Roman"/>
          <w:noProof/>
          <w:sz w:val="24"/>
          <w:szCs w:val="24"/>
          <w:lang w:eastAsia="hr-HR"/>
        </w:rPr>
        <w:t xml:space="preserve">iznosio je </w:t>
      </w:r>
      <w:r w:rsidRPr="00366E8D">
        <w:rPr>
          <w:rFonts w:ascii="Times New Roman" w:eastAsia="Times New Roman" w:hAnsi="Times New Roman" w:cs="Times New Roman"/>
          <w:b/>
          <w:bCs/>
          <w:noProof/>
          <w:sz w:val="24"/>
          <w:szCs w:val="24"/>
          <w:lang w:eastAsia="hr-HR"/>
        </w:rPr>
        <w:t>0,00</w:t>
      </w:r>
      <w:r w:rsidR="00342D69" w:rsidRPr="00342D69">
        <w:rPr>
          <w:rFonts w:ascii="Times New Roman" w:eastAsia="Times New Roman" w:hAnsi="Times New Roman" w:cs="Times New Roman"/>
          <w:b/>
          <w:bCs/>
          <w:noProof/>
          <w:sz w:val="24"/>
          <w:szCs w:val="24"/>
          <w:lang w:eastAsia="hr-HR"/>
        </w:rPr>
        <w:t xml:space="preserve"> EUR</w:t>
      </w:r>
      <w:r>
        <w:rPr>
          <w:rFonts w:ascii="Times New Roman" w:eastAsia="Times New Roman" w:hAnsi="Times New Roman" w:cs="Times New Roman"/>
          <w:noProof/>
          <w:sz w:val="24"/>
          <w:szCs w:val="24"/>
          <w:lang w:eastAsia="hr-HR"/>
        </w:rPr>
        <w:t>.</w:t>
      </w:r>
      <w:r w:rsidR="00342D69">
        <w:rPr>
          <w:rFonts w:ascii="Times New Roman" w:eastAsia="Times New Roman" w:hAnsi="Times New Roman" w:cs="Times New Roman"/>
          <w:noProof/>
          <w:sz w:val="24"/>
          <w:szCs w:val="24"/>
          <w:lang w:eastAsia="hr-HR"/>
        </w:rPr>
        <w:t xml:space="preserve"> </w:t>
      </w:r>
    </w:p>
    <w:p w14:paraId="294B7A5D" w14:textId="6C814BE8" w:rsidR="00366E8D" w:rsidRDefault="00366E8D" w:rsidP="00366E8D">
      <w:pPr>
        <w:spacing w:after="0" w:line="240" w:lineRule="auto"/>
        <w:ind w:firstLine="708"/>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U 2025. godini ukupno ostvareni prihodi pokrili su sve ostvarene rashode te je rezultat 2025.-te godine 0,00 EUR.</w:t>
      </w:r>
    </w:p>
    <w:p w14:paraId="26B02EFA" w14:textId="21F97154" w:rsidR="004D0D33" w:rsidRDefault="007459D1" w:rsidP="00E7601C">
      <w:pPr>
        <w:ind w:firstLine="708"/>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 xml:space="preserve">Rezultat poslovanja u Bilanci na </w:t>
      </w:r>
      <w:r w:rsidR="004D0D33">
        <w:rPr>
          <w:rFonts w:ascii="Times New Roman" w:eastAsia="Times New Roman" w:hAnsi="Times New Roman" w:cs="Times New Roman"/>
          <w:noProof/>
          <w:sz w:val="24"/>
          <w:szCs w:val="24"/>
          <w:lang w:eastAsia="hr-HR"/>
        </w:rPr>
        <w:t>31</w:t>
      </w:r>
      <w:r>
        <w:rPr>
          <w:rFonts w:ascii="Times New Roman" w:eastAsia="Times New Roman" w:hAnsi="Times New Roman" w:cs="Times New Roman"/>
          <w:noProof/>
          <w:sz w:val="24"/>
          <w:szCs w:val="24"/>
          <w:lang w:eastAsia="hr-HR"/>
        </w:rPr>
        <w:t>.1</w:t>
      </w:r>
      <w:r w:rsidR="004D0D33">
        <w:rPr>
          <w:rFonts w:ascii="Times New Roman" w:eastAsia="Times New Roman" w:hAnsi="Times New Roman" w:cs="Times New Roman"/>
          <w:noProof/>
          <w:sz w:val="24"/>
          <w:szCs w:val="24"/>
          <w:lang w:eastAsia="hr-HR"/>
        </w:rPr>
        <w:t>2</w:t>
      </w:r>
      <w:r>
        <w:rPr>
          <w:rFonts w:ascii="Times New Roman" w:eastAsia="Times New Roman" w:hAnsi="Times New Roman" w:cs="Times New Roman"/>
          <w:noProof/>
          <w:sz w:val="24"/>
          <w:szCs w:val="24"/>
          <w:lang w:eastAsia="hr-HR"/>
        </w:rPr>
        <w:t>.202</w:t>
      </w:r>
      <w:r w:rsidR="00366E8D">
        <w:rPr>
          <w:rFonts w:ascii="Times New Roman" w:eastAsia="Times New Roman" w:hAnsi="Times New Roman" w:cs="Times New Roman"/>
          <w:noProof/>
          <w:sz w:val="24"/>
          <w:szCs w:val="24"/>
          <w:lang w:eastAsia="hr-HR"/>
        </w:rPr>
        <w:t>5</w:t>
      </w:r>
      <w:r>
        <w:rPr>
          <w:rFonts w:ascii="Times New Roman" w:eastAsia="Times New Roman" w:hAnsi="Times New Roman" w:cs="Times New Roman"/>
          <w:noProof/>
          <w:sz w:val="24"/>
          <w:szCs w:val="24"/>
          <w:lang w:eastAsia="hr-HR"/>
        </w:rPr>
        <w:t>.</w:t>
      </w:r>
      <w:r w:rsidR="00366A33">
        <w:rPr>
          <w:rFonts w:ascii="Times New Roman" w:eastAsia="Times New Roman" w:hAnsi="Times New Roman" w:cs="Times New Roman"/>
          <w:noProof/>
          <w:sz w:val="24"/>
          <w:szCs w:val="24"/>
          <w:lang w:eastAsia="hr-HR"/>
        </w:rPr>
        <w:t xml:space="preserve"> </w:t>
      </w:r>
      <w:r>
        <w:rPr>
          <w:rFonts w:ascii="Times New Roman" w:eastAsia="Times New Roman" w:hAnsi="Times New Roman" w:cs="Times New Roman"/>
          <w:noProof/>
          <w:sz w:val="24"/>
          <w:szCs w:val="24"/>
          <w:lang w:eastAsia="hr-HR"/>
        </w:rPr>
        <w:t xml:space="preserve">godine </w:t>
      </w:r>
      <w:r w:rsidR="00366A33">
        <w:rPr>
          <w:rFonts w:ascii="Times New Roman" w:eastAsia="Times New Roman" w:hAnsi="Times New Roman" w:cs="Times New Roman"/>
          <w:noProof/>
          <w:sz w:val="24"/>
          <w:szCs w:val="24"/>
          <w:lang w:eastAsia="hr-HR"/>
        </w:rPr>
        <w:t xml:space="preserve">iznosi </w:t>
      </w:r>
      <w:r w:rsidR="004D0D33" w:rsidRPr="00D11473">
        <w:rPr>
          <w:rFonts w:ascii="Times New Roman" w:eastAsia="Times New Roman" w:hAnsi="Times New Roman" w:cs="Times New Roman"/>
          <w:b/>
          <w:bCs/>
          <w:noProof/>
          <w:sz w:val="24"/>
          <w:szCs w:val="24"/>
          <w:lang w:eastAsia="hr-HR"/>
        </w:rPr>
        <w:t>0,00</w:t>
      </w:r>
      <w:r w:rsidRPr="00D11473">
        <w:rPr>
          <w:rFonts w:ascii="Times New Roman" w:eastAsia="Times New Roman" w:hAnsi="Times New Roman" w:cs="Times New Roman"/>
          <w:b/>
          <w:bCs/>
          <w:noProof/>
          <w:sz w:val="24"/>
          <w:szCs w:val="24"/>
          <w:lang w:eastAsia="hr-HR"/>
        </w:rPr>
        <w:t xml:space="preserve"> </w:t>
      </w:r>
      <w:r w:rsidR="00366A33" w:rsidRPr="00D11473">
        <w:rPr>
          <w:rFonts w:ascii="Times New Roman" w:eastAsia="Times New Roman" w:hAnsi="Times New Roman" w:cs="Times New Roman"/>
          <w:b/>
          <w:bCs/>
          <w:noProof/>
          <w:sz w:val="24"/>
          <w:szCs w:val="24"/>
          <w:lang w:eastAsia="hr-HR"/>
        </w:rPr>
        <w:t>EUR</w:t>
      </w:r>
      <w:r w:rsidR="004D0D33">
        <w:rPr>
          <w:rFonts w:ascii="Times New Roman" w:eastAsia="Times New Roman" w:hAnsi="Times New Roman" w:cs="Times New Roman"/>
          <w:noProof/>
          <w:sz w:val="24"/>
          <w:szCs w:val="24"/>
          <w:lang w:eastAsia="hr-HR"/>
        </w:rPr>
        <w:t>, te nema viškova odnosno manjkova za prijenos u slijedeću godinu.</w:t>
      </w:r>
    </w:p>
    <w:p w14:paraId="2D82DD13" w14:textId="77777777" w:rsidR="00366E8D" w:rsidRDefault="00366E8D" w:rsidP="00E7601C">
      <w:pPr>
        <w:ind w:firstLine="708"/>
        <w:rPr>
          <w:rFonts w:ascii="Times New Roman" w:eastAsia="Times New Roman" w:hAnsi="Times New Roman" w:cs="Times New Roman"/>
          <w:noProof/>
          <w:sz w:val="24"/>
          <w:szCs w:val="24"/>
          <w:lang w:eastAsia="hr-HR"/>
        </w:rPr>
      </w:pPr>
    </w:p>
    <w:p w14:paraId="13325F75" w14:textId="77777777" w:rsidR="0084127F" w:rsidRDefault="0084127F" w:rsidP="00E7601C">
      <w:pPr>
        <w:ind w:firstLine="708"/>
        <w:rPr>
          <w:rFonts w:ascii="Times New Roman" w:eastAsia="Times New Roman" w:hAnsi="Times New Roman" w:cs="Times New Roman"/>
          <w:noProof/>
          <w:sz w:val="24"/>
          <w:szCs w:val="24"/>
          <w:lang w:eastAsia="hr-HR"/>
        </w:rPr>
      </w:pPr>
    </w:p>
    <w:p w14:paraId="0614DE1B" w14:textId="77777777" w:rsidR="004E7C5A" w:rsidRDefault="004E7C5A" w:rsidP="00E7601C">
      <w:pPr>
        <w:ind w:firstLine="708"/>
        <w:rPr>
          <w:rFonts w:ascii="Times New Roman" w:eastAsia="Times New Roman" w:hAnsi="Times New Roman" w:cs="Times New Roman"/>
          <w:noProof/>
          <w:sz w:val="24"/>
          <w:szCs w:val="24"/>
          <w:lang w:eastAsia="hr-HR"/>
        </w:rPr>
      </w:pPr>
    </w:p>
    <w:p w14:paraId="3FB231F4" w14:textId="77777777" w:rsidR="004E7C5A" w:rsidRDefault="004E7C5A" w:rsidP="00E7601C">
      <w:pPr>
        <w:ind w:firstLine="708"/>
        <w:rPr>
          <w:rFonts w:ascii="Times New Roman" w:eastAsia="Times New Roman" w:hAnsi="Times New Roman" w:cs="Times New Roman"/>
          <w:noProof/>
          <w:sz w:val="24"/>
          <w:szCs w:val="24"/>
          <w:lang w:eastAsia="hr-HR"/>
        </w:rPr>
      </w:pPr>
    </w:p>
    <w:p w14:paraId="7414C222" w14:textId="77777777" w:rsidR="004E7C5A" w:rsidRDefault="004E7C5A" w:rsidP="00E7601C">
      <w:pPr>
        <w:ind w:firstLine="708"/>
        <w:rPr>
          <w:rFonts w:ascii="Times New Roman" w:eastAsia="Times New Roman" w:hAnsi="Times New Roman" w:cs="Times New Roman"/>
          <w:noProof/>
          <w:sz w:val="24"/>
          <w:szCs w:val="24"/>
          <w:lang w:eastAsia="hr-HR"/>
        </w:rPr>
      </w:pPr>
    </w:p>
    <w:p w14:paraId="5607808A" w14:textId="77777777" w:rsidR="004E7C5A" w:rsidRDefault="004E7C5A" w:rsidP="00E7601C">
      <w:pPr>
        <w:ind w:firstLine="708"/>
        <w:rPr>
          <w:rFonts w:ascii="Times New Roman" w:eastAsia="Times New Roman" w:hAnsi="Times New Roman" w:cs="Times New Roman"/>
          <w:noProof/>
          <w:sz w:val="24"/>
          <w:szCs w:val="24"/>
          <w:lang w:eastAsia="hr-HR"/>
        </w:rPr>
      </w:pPr>
    </w:p>
    <w:p w14:paraId="0A039CA3" w14:textId="77777777" w:rsidR="004E7C5A" w:rsidRDefault="004E7C5A" w:rsidP="00E7601C">
      <w:pPr>
        <w:ind w:firstLine="708"/>
        <w:rPr>
          <w:rFonts w:ascii="Times New Roman" w:eastAsia="Times New Roman" w:hAnsi="Times New Roman" w:cs="Times New Roman"/>
          <w:noProof/>
          <w:sz w:val="24"/>
          <w:szCs w:val="24"/>
          <w:lang w:eastAsia="hr-HR"/>
        </w:rPr>
      </w:pPr>
    </w:p>
    <w:p w14:paraId="63B6475F" w14:textId="77777777" w:rsidR="004E7C5A" w:rsidRDefault="004E7C5A" w:rsidP="00E7601C">
      <w:pPr>
        <w:ind w:firstLine="708"/>
        <w:rPr>
          <w:rFonts w:ascii="Times New Roman" w:eastAsia="Times New Roman" w:hAnsi="Times New Roman" w:cs="Times New Roman"/>
          <w:noProof/>
          <w:sz w:val="24"/>
          <w:szCs w:val="24"/>
          <w:lang w:eastAsia="hr-HR"/>
        </w:rPr>
      </w:pPr>
    </w:p>
    <w:bookmarkEnd w:id="1"/>
    <w:p w14:paraId="3F2DCB4A" w14:textId="5BFB50A5" w:rsidR="003A69F6" w:rsidRDefault="003A69F6" w:rsidP="003A69F6">
      <w:pPr>
        <w:spacing w:after="0" w:line="360" w:lineRule="auto"/>
        <w:jc w:val="center"/>
        <w:rPr>
          <w:rFonts w:ascii="Times New Roman" w:eastAsia="Times New Roman" w:hAnsi="Times New Roman" w:cs="Times New Roman"/>
          <w:b/>
          <w:noProof/>
          <w:sz w:val="24"/>
          <w:szCs w:val="20"/>
          <w:lang w:eastAsia="hr-HR"/>
        </w:rPr>
      </w:pPr>
      <w:r>
        <w:rPr>
          <w:rFonts w:ascii="Times New Roman" w:eastAsia="Times New Roman" w:hAnsi="Times New Roman" w:cs="Times New Roman"/>
          <w:b/>
          <w:noProof/>
          <w:sz w:val="24"/>
          <w:szCs w:val="20"/>
          <w:lang w:eastAsia="hr-HR"/>
        </w:rPr>
        <w:lastRenderedPageBreak/>
        <w:t>I</w:t>
      </w:r>
      <w:r w:rsidRPr="005F6541">
        <w:rPr>
          <w:rFonts w:ascii="Times New Roman" w:eastAsia="Times New Roman" w:hAnsi="Times New Roman" w:cs="Times New Roman"/>
          <w:b/>
          <w:noProof/>
          <w:sz w:val="24"/>
          <w:szCs w:val="20"/>
          <w:lang w:eastAsia="hr-HR"/>
        </w:rPr>
        <w:t>I</w:t>
      </w:r>
      <w:r>
        <w:rPr>
          <w:rFonts w:ascii="Times New Roman" w:eastAsia="Times New Roman" w:hAnsi="Times New Roman" w:cs="Times New Roman"/>
          <w:b/>
          <w:noProof/>
          <w:sz w:val="24"/>
          <w:szCs w:val="20"/>
          <w:lang w:eastAsia="hr-HR"/>
        </w:rPr>
        <w:t xml:space="preserve">I </w:t>
      </w:r>
      <w:r w:rsidRPr="005F6541">
        <w:rPr>
          <w:rFonts w:ascii="Times New Roman" w:eastAsia="Times New Roman" w:hAnsi="Times New Roman" w:cs="Times New Roman"/>
          <w:b/>
          <w:noProof/>
          <w:sz w:val="24"/>
          <w:szCs w:val="20"/>
          <w:lang w:eastAsia="hr-HR"/>
        </w:rPr>
        <w:t xml:space="preserve"> </w:t>
      </w:r>
      <w:r>
        <w:rPr>
          <w:rFonts w:ascii="Times New Roman" w:eastAsia="Times New Roman" w:hAnsi="Times New Roman" w:cs="Times New Roman"/>
          <w:b/>
          <w:noProof/>
          <w:sz w:val="24"/>
          <w:szCs w:val="20"/>
          <w:lang w:eastAsia="hr-HR"/>
        </w:rPr>
        <w:t xml:space="preserve">OBRAZLOŽENJE POSEBNOG DIJELA </w:t>
      </w:r>
    </w:p>
    <w:p w14:paraId="52D3226C" w14:textId="77777777" w:rsidR="00D410EE" w:rsidRDefault="00D410EE" w:rsidP="00D410EE">
      <w:pPr>
        <w:ind w:firstLine="708"/>
        <w:rPr>
          <w:rFonts w:ascii="Times New Roman" w:eastAsia="Times New Roman" w:hAnsi="Times New Roman" w:cs="Times New Roman"/>
          <w:sz w:val="24"/>
          <w:szCs w:val="24"/>
          <w:lang w:eastAsia="hr-HR"/>
        </w:rPr>
      </w:pPr>
    </w:p>
    <w:p w14:paraId="29EA0AAC" w14:textId="410871B7" w:rsidR="00451CE4" w:rsidRDefault="00451CE4" w:rsidP="00451CE4">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Djelatnost JVP Pula definirana je ciljevima i zadacima objedinjenim u jedan program: </w:t>
      </w:r>
      <w:r w:rsidRPr="00162B01">
        <w:rPr>
          <w:rFonts w:ascii="Times New Roman" w:hAnsi="Times New Roman" w:cs="Times New Roman"/>
          <w:b/>
          <w:bCs/>
          <w:sz w:val="24"/>
          <w:szCs w:val="24"/>
        </w:rPr>
        <w:t>2005. Organiziranje i provođenje zaštite i spašavanja</w:t>
      </w:r>
      <w:r>
        <w:rPr>
          <w:rFonts w:ascii="Times New Roman" w:hAnsi="Times New Roman" w:cs="Times New Roman"/>
          <w:b/>
          <w:bCs/>
          <w:sz w:val="24"/>
          <w:szCs w:val="24"/>
        </w:rPr>
        <w:t xml:space="preserve">. </w:t>
      </w:r>
      <w:r w:rsidR="00CC46F6">
        <w:rPr>
          <w:rFonts w:ascii="Times New Roman" w:hAnsi="Times New Roman" w:cs="Times New Roman"/>
          <w:sz w:val="24"/>
          <w:szCs w:val="24"/>
        </w:rPr>
        <w:t>Sredstva utrošena</w:t>
      </w:r>
      <w:r w:rsidR="000A0087">
        <w:rPr>
          <w:rFonts w:ascii="Times New Roman" w:hAnsi="Times New Roman" w:cs="Times New Roman"/>
          <w:sz w:val="24"/>
          <w:szCs w:val="24"/>
        </w:rPr>
        <w:t xml:space="preserve"> u 202</w:t>
      </w:r>
      <w:r w:rsidR="00366E8D">
        <w:rPr>
          <w:rFonts w:ascii="Times New Roman" w:hAnsi="Times New Roman" w:cs="Times New Roman"/>
          <w:sz w:val="24"/>
          <w:szCs w:val="24"/>
        </w:rPr>
        <w:t>5</w:t>
      </w:r>
      <w:r w:rsidR="000A0087">
        <w:rPr>
          <w:rFonts w:ascii="Times New Roman" w:hAnsi="Times New Roman" w:cs="Times New Roman"/>
          <w:sz w:val="24"/>
          <w:szCs w:val="24"/>
        </w:rPr>
        <w:t xml:space="preserve">. godini </w:t>
      </w:r>
      <w:r w:rsidRPr="00E25587">
        <w:rPr>
          <w:rFonts w:ascii="Times New Roman" w:hAnsi="Times New Roman" w:cs="Times New Roman"/>
          <w:sz w:val="24"/>
          <w:szCs w:val="24"/>
        </w:rPr>
        <w:t xml:space="preserve">za provođenje Programa </w:t>
      </w:r>
      <w:r w:rsidR="000A0087">
        <w:rPr>
          <w:rFonts w:ascii="Times New Roman" w:hAnsi="Times New Roman" w:cs="Times New Roman"/>
          <w:sz w:val="24"/>
          <w:szCs w:val="24"/>
        </w:rPr>
        <w:t xml:space="preserve">iznose </w:t>
      </w:r>
      <w:r w:rsidR="00366E8D">
        <w:rPr>
          <w:rFonts w:ascii="Times New Roman" w:hAnsi="Times New Roman" w:cs="Times New Roman"/>
          <w:sz w:val="24"/>
          <w:szCs w:val="24"/>
        </w:rPr>
        <w:t>3.883.987,56</w:t>
      </w:r>
      <w:r w:rsidR="000A0087">
        <w:rPr>
          <w:rFonts w:ascii="Times New Roman" w:hAnsi="Times New Roman" w:cs="Times New Roman"/>
          <w:sz w:val="24"/>
          <w:szCs w:val="24"/>
        </w:rPr>
        <w:t xml:space="preserve"> EUR, što je </w:t>
      </w:r>
      <w:r w:rsidR="00366E8D">
        <w:rPr>
          <w:rFonts w:ascii="Times New Roman" w:hAnsi="Times New Roman" w:cs="Times New Roman"/>
          <w:sz w:val="24"/>
          <w:szCs w:val="24"/>
        </w:rPr>
        <w:t>79,45</w:t>
      </w:r>
      <w:r w:rsidR="000A0087">
        <w:rPr>
          <w:rFonts w:ascii="Times New Roman" w:hAnsi="Times New Roman" w:cs="Times New Roman"/>
          <w:sz w:val="24"/>
          <w:szCs w:val="24"/>
        </w:rPr>
        <w:t xml:space="preserve">% u odnosu na plan. </w:t>
      </w:r>
    </w:p>
    <w:p w14:paraId="54BA857C" w14:textId="77777777" w:rsidR="000A4D5C" w:rsidRPr="000A4D5C" w:rsidRDefault="000A4D5C" w:rsidP="00451CE4">
      <w:pPr>
        <w:spacing w:after="0" w:line="240" w:lineRule="auto"/>
        <w:ind w:firstLine="708"/>
        <w:rPr>
          <w:rFonts w:ascii="Times New Roman" w:hAnsi="Times New Roman" w:cs="Times New Roman"/>
          <w:sz w:val="10"/>
          <w:szCs w:val="10"/>
        </w:rPr>
      </w:pPr>
    </w:p>
    <w:p w14:paraId="649F9696" w14:textId="77777777" w:rsidR="00994D7D" w:rsidRDefault="00C60C96" w:rsidP="00994D7D">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Osnovna djelatnost JVP Pula je vatrogasna djelatnost kojoj je osnovni cilj provođenje aktivnosti organiziranja i provođenja zaštite i spašavanja života ljudi i imovine, </w:t>
      </w:r>
      <w:r w:rsidR="00E97384">
        <w:rPr>
          <w:rFonts w:ascii="Times New Roman" w:eastAsia="Times New Roman" w:hAnsi="Times New Roman" w:cs="Times New Roman"/>
          <w:sz w:val="24"/>
          <w:szCs w:val="24"/>
          <w:lang w:eastAsia="hr-HR"/>
        </w:rPr>
        <w:t xml:space="preserve">gašenje požara, </w:t>
      </w:r>
      <w:r>
        <w:rPr>
          <w:rFonts w:ascii="Times New Roman" w:eastAsia="Times New Roman" w:hAnsi="Times New Roman" w:cs="Times New Roman"/>
          <w:sz w:val="24"/>
          <w:szCs w:val="24"/>
          <w:lang w:eastAsia="hr-HR"/>
        </w:rPr>
        <w:t xml:space="preserve">pružanje </w:t>
      </w:r>
      <w:r w:rsidR="00E97384">
        <w:rPr>
          <w:rFonts w:ascii="Times New Roman" w:eastAsia="Times New Roman" w:hAnsi="Times New Roman" w:cs="Times New Roman"/>
          <w:sz w:val="24"/>
          <w:szCs w:val="24"/>
          <w:lang w:eastAsia="hr-HR"/>
        </w:rPr>
        <w:t xml:space="preserve">tehničke </w:t>
      </w:r>
      <w:r>
        <w:rPr>
          <w:rFonts w:ascii="Times New Roman" w:eastAsia="Times New Roman" w:hAnsi="Times New Roman" w:cs="Times New Roman"/>
          <w:sz w:val="24"/>
          <w:szCs w:val="24"/>
          <w:lang w:eastAsia="hr-HR"/>
        </w:rPr>
        <w:t xml:space="preserve">pomoći u nezgodama i opasnim situacijama, odnosno provođenje preventivnih mjera </w:t>
      </w:r>
      <w:r w:rsidR="00E97384">
        <w:rPr>
          <w:rFonts w:ascii="Times New Roman" w:eastAsia="Times New Roman" w:hAnsi="Times New Roman" w:cs="Times New Roman"/>
          <w:sz w:val="24"/>
          <w:szCs w:val="24"/>
          <w:lang w:eastAsia="hr-HR"/>
        </w:rPr>
        <w:t xml:space="preserve">zaštite od požara i tehnoloških eksplozija </w:t>
      </w:r>
      <w:r>
        <w:rPr>
          <w:rFonts w:ascii="Times New Roman" w:eastAsia="Times New Roman" w:hAnsi="Times New Roman" w:cs="Times New Roman"/>
          <w:sz w:val="24"/>
          <w:szCs w:val="24"/>
          <w:lang w:eastAsia="hr-HR"/>
        </w:rPr>
        <w:t>u cilju sprečavanja nastanka takovih situacija.</w:t>
      </w:r>
      <w:r w:rsidR="00994D7D" w:rsidRPr="00994D7D">
        <w:rPr>
          <w:rFonts w:ascii="Times New Roman" w:eastAsia="Times New Roman" w:hAnsi="Times New Roman" w:cs="Times New Roman"/>
          <w:sz w:val="24"/>
          <w:szCs w:val="24"/>
          <w:lang w:eastAsia="hr-HR"/>
        </w:rPr>
        <w:t xml:space="preserve"> </w:t>
      </w:r>
    </w:p>
    <w:p w14:paraId="18D89360" w14:textId="77777777" w:rsidR="000A4D5C" w:rsidRPr="000A4D5C" w:rsidRDefault="000A4D5C" w:rsidP="00994D7D">
      <w:pPr>
        <w:spacing w:after="0" w:line="240" w:lineRule="auto"/>
        <w:ind w:firstLine="708"/>
        <w:jc w:val="both"/>
        <w:rPr>
          <w:rFonts w:ascii="Times New Roman" w:eastAsia="Times New Roman" w:hAnsi="Times New Roman" w:cs="Times New Roman"/>
          <w:sz w:val="10"/>
          <w:szCs w:val="10"/>
          <w:lang w:eastAsia="hr-HR"/>
        </w:rPr>
      </w:pPr>
    </w:p>
    <w:p w14:paraId="3386315A" w14:textId="13F5106E" w:rsidR="00994D7D" w:rsidRPr="00CE06A9" w:rsidRDefault="00994D7D" w:rsidP="00994D7D">
      <w:pPr>
        <w:spacing w:after="0" w:line="240" w:lineRule="auto"/>
        <w:ind w:firstLine="708"/>
        <w:jc w:val="both"/>
        <w:rPr>
          <w:rFonts w:ascii="Times New Roman" w:eastAsia="Times New Roman" w:hAnsi="Times New Roman" w:cs="Times New Roman"/>
          <w:sz w:val="24"/>
          <w:szCs w:val="24"/>
          <w:lang w:eastAsia="hr-HR"/>
        </w:rPr>
      </w:pPr>
      <w:r w:rsidRPr="00CE06A9">
        <w:rPr>
          <w:rFonts w:ascii="Times New Roman" w:eastAsia="Times New Roman" w:hAnsi="Times New Roman" w:cs="Times New Roman"/>
          <w:sz w:val="24"/>
          <w:szCs w:val="24"/>
          <w:lang w:eastAsia="hr-HR"/>
        </w:rPr>
        <w:t xml:space="preserve">Financiranje osnovne djelatnosti vrši se </w:t>
      </w:r>
      <w:r>
        <w:rPr>
          <w:rFonts w:ascii="Times New Roman" w:eastAsia="Times New Roman" w:hAnsi="Times New Roman" w:cs="Times New Roman"/>
          <w:sz w:val="24"/>
          <w:szCs w:val="24"/>
          <w:lang w:eastAsia="hr-HR"/>
        </w:rPr>
        <w:t xml:space="preserve">pretežno </w:t>
      </w:r>
      <w:r w:rsidRPr="00CE06A9">
        <w:rPr>
          <w:rFonts w:ascii="Times New Roman" w:eastAsia="Times New Roman" w:hAnsi="Times New Roman" w:cs="Times New Roman"/>
          <w:sz w:val="24"/>
          <w:szCs w:val="24"/>
          <w:lang w:eastAsia="hr-HR"/>
        </w:rPr>
        <w:t>iz sredstava proračuna, kao i iz sredstava ostvarenim obavljanjem usluga vatrogasne postrojbe na tržištu (vatrodojava</w:t>
      </w:r>
      <w:r>
        <w:rPr>
          <w:rFonts w:ascii="Times New Roman" w:eastAsia="Times New Roman" w:hAnsi="Times New Roman" w:cs="Times New Roman"/>
          <w:sz w:val="24"/>
          <w:szCs w:val="24"/>
          <w:lang w:eastAsia="hr-HR"/>
        </w:rPr>
        <w:t>, prijevoz vode</w:t>
      </w:r>
      <w:r w:rsidRPr="00CE06A9">
        <w:rPr>
          <w:rFonts w:ascii="Times New Roman" w:eastAsia="Times New Roman" w:hAnsi="Times New Roman" w:cs="Times New Roman"/>
          <w:sz w:val="24"/>
          <w:szCs w:val="24"/>
          <w:lang w:eastAsia="hr-HR"/>
        </w:rPr>
        <w:t xml:space="preserve"> i sl.) koje nemaju čisto humanitarni karakter. To znači da se iste naplaćuju, ali sredstva ostvarena ovom djelatnošću koja je velikim dijelom vatrogasna jer se njenim provođenjem sprečavaju nastanci ili umanjuju učinci akcidentnih situacija,  koriste se za financiranje osnovne vatrogasne djelatnosti.</w:t>
      </w:r>
    </w:p>
    <w:p w14:paraId="5335CE7C" w14:textId="77777777" w:rsidR="00994D7D" w:rsidRDefault="00994D7D" w:rsidP="00451CE4">
      <w:pPr>
        <w:spacing w:after="0" w:line="240" w:lineRule="auto"/>
        <w:rPr>
          <w:rFonts w:ascii="Times New Roman" w:hAnsi="Times New Roman" w:cs="Times New Roman"/>
          <w:sz w:val="24"/>
          <w:szCs w:val="24"/>
        </w:rPr>
      </w:pPr>
    </w:p>
    <w:p w14:paraId="12A8270D" w14:textId="1CE63BEE" w:rsidR="00451CE4" w:rsidRDefault="00E97384" w:rsidP="00E40B4B">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U 202</w:t>
      </w:r>
      <w:r w:rsidR="00366E8D">
        <w:rPr>
          <w:rFonts w:ascii="Times New Roman" w:hAnsi="Times New Roman" w:cs="Times New Roman"/>
          <w:sz w:val="24"/>
          <w:szCs w:val="24"/>
        </w:rPr>
        <w:t>5</w:t>
      </w:r>
      <w:r>
        <w:rPr>
          <w:rFonts w:ascii="Times New Roman" w:hAnsi="Times New Roman" w:cs="Times New Roman"/>
          <w:sz w:val="24"/>
          <w:szCs w:val="24"/>
        </w:rPr>
        <w:t xml:space="preserve">. godini Program JVP Pula </w:t>
      </w:r>
      <w:r w:rsidR="00E40B4B">
        <w:rPr>
          <w:rFonts w:ascii="Times New Roman" w:hAnsi="Times New Roman" w:cs="Times New Roman"/>
          <w:sz w:val="24"/>
          <w:szCs w:val="24"/>
        </w:rPr>
        <w:t xml:space="preserve">planirao se provesti </w:t>
      </w:r>
      <w:r>
        <w:rPr>
          <w:rFonts w:ascii="Times New Roman" w:hAnsi="Times New Roman" w:cs="Times New Roman"/>
          <w:sz w:val="24"/>
          <w:szCs w:val="24"/>
        </w:rPr>
        <w:t>kroz dvije aktivnosti</w:t>
      </w:r>
      <w:r w:rsidR="00131C60">
        <w:rPr>
          <w:rFonts w:ascii="Times New Roman" w:hAnsi="Times New Roman" w:cs="Times New Roman"/>
          <w:sz w:val="24"/>
          <w:szCs w:val="24"/>
        </w:rPr>
        <w:t xml:space="preserve"> </w:t>
      </w:r>
      <w:r w:rsidR="00E40B4B">
        <w:rPr>
          <w:rFonts w:ascii="Times New Roman" w:hAnsi="Times New Roman" w:cs="Times New Roman"/>
          <w:sz w:val="24"/>
          <w:szCs w:val="24"/>
        </w:rPr>
        <w:t xml:space="preserve">i jedan kapitalni projekt, a realizaciji istih </w:t>
      </w:r>
      <w:r w:rsidR="00131C60">
        <w:rPr>
          <w:rFonts w:ascii="Times New Roman" w:hAnsi="Times New Roman" w:cs="Times New Roman"/>
          <w:sz w:val="24"/>
          <w:szCs w:val="24"/>
        </w:rPr>
        <w:t xml:space="preserve">iskazana </w:t>
      </w:r>
      <w:r w:rsidR="00E40B4B">
        <w:rPr>
          <w:rFonts w:ascii="Times New Roman" w:hAnsi="Times New Roman" w:cs="Times New Roman"/>
          <w:sz w:val="24"/>
          <w:szCs w:val="24"/>
        </w:rPr>
        <w:t xml:space="preserve">je </w:t>
      </w:r>
      <w:r w:rsidR="00131C60">
        <w:rPr>
          <w:rFonts w:ascii="Times New Roman" w:hAnsi="Times New Roman" w:cs="Times New Roman"/>
          <w:sz w:val="24"/>
          <w:szCs w:val="24"/>
        </w:rPr>
        <w:t>slijedećom tablicom:</w:t>
      </w:r>
    </w:p>
    <w:p w14:paraId="3B8596A2" w14:textId="77777777" w:rsidR="00131C60" w:rsidRPr="00442306" w:rsidRDefault="00131C60" w:rsidP="00131C60">
      <w:pPr>
        <w:spacing w:after="0" w:line="240" w:lineRule="auto"/>
        <w:rPr>
          <w:rFonts w:ascii="Times New Roman" w:hAnsi="Times New Roman" w:cs="Times New Roman"/>
          <w:sz w:val="16"/>
          <w:szCs w:val="16"/>
        </w:rPr>
      </w:pPr>
    </w:p>
    <w:tbl>
      <w:tblPr>
        <w:tblW w:w="8746" w:type="dxa"/>
        <w:tblLook w:val="04A0" w:firstRow="1" w:lastRow="0" w:firstColumn="1" w:lastColumn="0" w:noHBand="0" w:noVBand="1"/>
      </w:tblPr>
      <w:tblGrid>
        <w:gridCol w:w="4908"/>
        <w:gridCol w:w="1319"/>
        <w:gridCol w:w="1319"/>
        <w:gridCol w:w="1200"/>
      </w:tblGrid>
      <w:tr w:rsidR="00131C60" w:rsidRPr="0082499E" w14:paraId="2B350FB0" w14:textId="77777777" w:rsidTr="00E40B4B">
        <w:trPr>
          <w:trHeight w:val="298"/>
        </w:trPr>
        <w:tc>
          <w:tcPr>
            <w:tcW w:w="4908" w:type="dxa"/>
            <w:tcBorders>
              <w:top w:val="single" w:sz="4" w:space="0" w:color="auto"/>
              <w:left w:val="single" w:sz="4" w:space="0" w:color="auto"/>
              <w:bottom w:val="single" w:sz="4" w:space="0" w:color="auto"/>
              <w:right w:val="single" w:sz="4" w:space="0" w:color="auto"/>
            </w:tcBorders>
            <w:noWrap/>
            <w:vAlign w:val="center"/>
            <w:hideMark/>
          </w:tcPr>
          <w:p w14:paraId="0EF0A3DD" w14:textId="77777777" w:rsidR="00131C60" w:rsidRPr="00AB79E0" w:rsidRDefault="00131C60" w:rsidP="00256743">
            <w:pPr>
              <w:spacing w:after="0" w:line="240" w:lineRule="auto"/>
              <w:jc w:val="center"/>
              <w:rPr>
                <w:rFonts w:ascii="Times New Roman" w:eastAsia="Times New Roman" w:hAnsi="Times New Roman" w:cs="Times New Roman"/>
                <w:b/>
                <w:bCs/>
                <w:color w:val="000000"/>
                <w:lang w:eastAsia="hr-HR"/>
              </w:rPr>
            </w:pPr>
            <w:r w:rsidRPr="00AB79E0">
              <w:rPr>
                <w:rFonts w:ascii="Times New Roman" w:eastAsia="Times New Roman" w:hAnsi="Times New Roman" w:cs="Times New Roman"/>
                <w:b/>
                <w:bCs/>
                <w:color w:val="000000"/>
                <w:lang w:eastAsia="hr-HR"/>
              </w:rPr>
              <w:t>Aktivnost / projekt</w:t>
            </w:r>
          </w:p>
        </w:tc>
        <w:tc>
          <w:tcPr>
            <w:tcW w:w="1319" w:type="dxa"/>
            <w:tcBorders>
              <w:top w:val="single" w:sz="4" w:space="0" w:color="auto"/>
              <w:left w:val="nil"/>
              <w:bottom w:val="single" w:sz="4" w:space="0" w:color="auto"/>
              <w:right w:val="single" w:sz="4" w:space="0" w:color="auto"/>
            </w:tcBorders>
            <w:vAlign w:val="center"/>
            <w:hideMark/>
          </w:tcPr>
          <w:p w14:paraId="40CB2083" w14:textId="5ADAEE3A" w:rsidR="00131C60" w:rsidRPr="00AB79E0" w:rsidRDefault="00131C60" w:rsidP="00256743">
            <w:pPr>
              <w:spacing w:after="0" w:line="240" w:lineRule="auto"/>
              <w:jc w:val="center"/>
              <w:rPr>
                <w:rFonts w:ascii="Times New Roman" w:eastAsia="Times New Roman" w:hAnsi="Times New Roman" w:cs="Times New Roman"/>
                <w:b/>
                <w:bCs/>
                <w:color w:val="000000"/>
                <w:lang w:eastAsia="hr-HR"/>
              </w:rPr>
            </w:pPr>
            <w:r w:rsidRPr="00AB79E0">
              <w:rPr>
                <w:rFonts w:ascii="Times New Roman" w:eastAsia="Times New Roman" w:hAnsi="Times New Roman" w:cs="Times New Roman"/>
                <w:b/>
                <w:bCs/>
                <w:color w:val="000000"/>
                <w:lang w:eastAsia="hr-HR"/>
              </w:rPr>
              <w:t>Plan 202</w:t>
            </w:r>
            <w:r w:rsidR="00E40B4B">
              <w:rPr>
                <w:rFonts w:ascii="Times New Roman" w:eastAsia="Times New Roman" w:hAnsi="Times New Roman" w:cs="Times New Roman"/>
                <w:b/>
                <w:bCs/>
                <w:color w:val="000000"/>
                <w:lang w:eastAsia="hr-HR"/>
              </w:rPr>
              <w:t>5</w:t>
            </w:r>
          </w:p>
        </w:tc>
        <w:tc>
          <w:tcPr>
            <w:tcW w:w="1319" w:type="dxa"/>
            <w:tcBorders>
              <w:top w:val="single" w:sz="4" w:space="0" w:color="auto"/>
              <w:left w:val="nil"/>
              <w:bottom w:val="single" w:sz="4" w:space="0" w:color="auto"/>
              <w:right w:val="single" w:sz="4" w:space="0" w:color="auto"/>
            </w:tcBorders>
            <w:vAlign w:val="center"/>
            <w:hideMark/>
          </w:tcPr>
          <w:p w14:paraId="4BAB2984" w14:textId="2F308FC6" w:rsidR="00131C60" w:rsidRPr="00AB79E0" w:rsidRDefault="00131C60" w:rsidP="00256743">
            <w:pPr>
              <w:spacing w:after="0" w:line="240" w:lineRule="auto"/>
              <w:jc w:val="center"/>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Izvršenje 202</w:t>
            </w:r>
            <w:r w:rsidR="00E40B4B">
              <w:rPr>
                <w:rFonts w:ascii="Times New Roman" w:eastAsia="Times New Roman" w:hAnsi="Times New Roman" w:cs="Times New Roman"/>
                <w:b/>
                <w:bCs/>
                <w:color w:val="000000"/>
                <w:lang w:eastAsia="hr-HR"/>
              </w:rPr>
              <w:t>5</w:t>
            </w:r>
          </w:p>
        </w:tc>
        <w:tc>
          <w:tcPr>
            <w:tcW w:w="1200" w:type="dxa"/>
            <w:tcBorders>
              <w:top w:val="single" w:sz="4" w:space="0" w:color="auto"/>
              <w:left w:val="nil"/>
              <w:bottom w:val="single" w:sz="4" w:space="0" w:color="auto"/>
              <w:right w:val="single" w:sz="4" w:space="0" w:color="auto"/>
            </w:tcBorders>
            <w:vAlign w:val="center"/>
            <w:hideMark/>
          </w:tcPr>
          <w:p w14:paraId="00648453" w14:textId="77777777" w:rsidR="00131C60" w:rsidRPr="00AB79E0" w:rsidRDefault="00131C60" w:rsidP="00256743">
            <w:pPr>
              <w:spacing w:after="0" w:line="240" w:lineRule="auto"/>
              <w:jc w:val="center"/>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 xml:space="preserve">Indeks </w:t>
            </w:r>
            <w:proofErr w:type="spellStart"/>
            <w:r>
              <w:rPr>
                <w:rFonts w:ascii="Times New Roman" w:eastAsia="Times New Roman" w:hAnsi="Times New Roman" w:cs="Times New Roman"/>
                <w:b/>
                <w:bCs/>
                <w:color w:val="000000"/>
                <w:lang w:eastAsia="hr-HR"/>
              </w:rPr>
              <w:t>izvrš</w:t>
            </w:r>
            <w:proofErr w:type="spellEnd"/>
            <w:r>
              <w:rPr>
                <w:rFonts w:ascii="Times New Roman" w:eastAsia="Times New Roman" w:hAnsi="Times New Roman" w:cs="Times New Roman"/>
                <w:b/>
                <w:bCs/>
                <w:color w:val="000000"/>
                <w:lang w:eastAsia="hr-HR"/>
              </w:rPr>
              <w:t>./plan</w:t>
            </w:r>
          </w:p>
        </w:tc>
      </w:tr>
      <w:tr w:rsidR="00131C60" w:rsidRPr="0082499E" w14:paraId="4A2F83E7" w14:textId="77777777" w:rsidTr="00E40B4B">
        <w:trPr>
          <w:trHeight w:val="339"/>
        </w:trPr>
        <w:tc>
          <w:tcPr>
            <w:tcW w:w="4908" w:type="dxa"/>
            <w:tcBorders>
              <w:top w:val="nil"/>
              <w:left w:val="single" w:sz="4" w:space="0" w:color="auto"/>
              <w:bottom w:val="single" w:sz="4" w:space="0" w:color="auto"/>
              <w:right w:val="single" w:sz="4" w:space="0" w:color="auto"/>
            </w:tcBorders>
            <w:vAlign w:val="center"/>
            <w:hideMark/>
          </w:tcPr>
          <w:p w14:paraId="2DA79ADF" w14:textId="77777777" w:rsidR="00131C60" w:rsidRPr="00AB79E0" w:rsidRDefault="00131C60" w:rsidP="00256743">
            <w:pPr>
              <w:spacing w:after="0" w:line="240" w:lineRule="auto"/>
              <w:rPr>
                <w:rFonts w:ascii="Times New Roman" w:eastAsia="Times New Roman" w:hAnsi="Times New Roman" w:cs="Times New Roman"/>
                <w:color w:val="000000"/>
                <w:lang w:eastAsia="hr-HR"/>
              </w:rPr>
            </w:pPr>
            <w:r w:rsidRPr="00AB79E0">
              <w:rPr>
                <w:rFonts w:ascii="Times New Roman" w:eastAsia="Times New Roman" w:hAnsi="Times New Roman" w:cs="Times New Roman"/>
                <w:color w:val="000000"/>
                <w:lang w:eastAsia="hr-HR"/>
              </w:rPr>
              <w:t>Aktivnost A205001 Rashodi poslovanja i rashodi za nabavu nefinancijske imovine - redovna djelatnost</w:t>
            </w:r>
          </w:p>
        </w:tc>
        <w:tc>
          <w:tcPr>
            <w:tcW w:w="1319" w:type="dxa"/>
            <w:tcBorders>
              <w:top w:val="nil"/>
              <w:left w:val="nil"/>
              <w:bottom w:val="single" w:sz="4" w:space="0" w:color="auto"/>
              <w:right w:val="single" w:sz="4" w:space="0" w:color="auto"/>
            </w:tcBorders>
            <w:noWrap/>
            <w:vAlign w:val="center"/>
            <w:hideMark/>
          </w:tcPr>
          <w:p w14:paraId="11ED2D43" w14:textId="654794E1" w:rsidR="00131C60" w:rsidRPr="00AB79E0" w:rsidRDefault="00E40B4B" w:rsidP="00256743">
            <w:pPr>
              <w:spacing w:after="0" w:line="240" w:lineRule="auto"/>
              <w:jc w:val="right"/>
              <w:rPr>
                <w:rFonts w:ascii="Times New Roman" w:eastAsia="Times New Roman" w:hAnsi="Times New Roman" w:cs="Times New Roman"/>
                <w:color w:val="000000"/>
                <w:sz w:val="21"/>
                <w:szCs w:val="21"/>
                <w:lang w:eastAsia="hr-HR"/>
              </w:rPr>
            </w:pPr>
            <w:r>
              <w:rPr>
                <w:rFonts w:ascii="Times New Roman" w:eastAsia="Times New Roman" w:hAnsi="Times New Roman" w:cs="Times New Roman"/>
                <w:color w:val="000000"/>
                <w:sz w:val="21"/>
                <w:szCs w:val="21"/>
                <w:lang w:eastAsia="hr-HR"/>
              </w:rPr>
              <w:t>4.368.500,00</w:t>
            </w:r>
          </w:p>
        </w:tc>
        <w:tc>
          <w:tcPr>
            <w:tcW w:w="1319" w:type="dxa"/>
            <w:tcBorders>
              <w:top w:val="nil"/>
              <w:left w:val="nil"/>
              <w:bottom w:val="single" w:sz="4" w:space="0" w:color="auto"/>
              <w:right w:val="single" w:sz="4" w:space="0" w:color="auto"/>
            </w:tcBorders>
            <w:noWrap/>
            <w:vAlign w:val="center"/>
            <w:hideMark/>
          </w:tcPr>
          <w:p w14:paraId="52EE2B6C" w14:textId="10FD843C" w:rsidR="00131C60" w:rsidRPr="00AB79E0" w:rsidRDefault="00131C60" w:rsidP="00256743">
            <w:pPr>
              <w:spacing w:after="0" w:line="240" w:lineRule="auto"/>
              <w:jc w:val="right"/>
              <w:rPr>
                <w:rFonts w:ascii="Times New Roman" w:eastAsia="Times New Roman" w:hAnsi="Times New Roman" w:cs="Times New Roman"/>
                <w:color w:val="000000"/>
                <w:sz w:val="21"/>
                <w:szCs w:val="21"/>
                <w:lang w:eastAsia="hr-HR"/>
              </w:rPr>
            </w:pPr>
            <w:r>
              <w:rPr>
                <w:rFonts w:ascii="Times New Roman" w:eastAsia="Times New Roman" w:hAnsi="Times New Roman" w:cs="Times New Roman"/>
                <w:color w:val="000000"/>
                <w:sz w:val="21"/>
                <w:szCs w:val="21"/>
                <w:lang w:eastAsia="hr-HR"/>
              </w:rPr>
              <w:t>3.</w:t>
            </w:r>
            <w:r w:rsidR="00E40B4B">
              <w:rPr>
                <w:rFonts w:ascii="Times New Roman" w:eastAsia="Times New Roman" w:hAnsi="Times New Roman" w:cs="Times New Roman"/>
                <w:color w:val="000000"/>
                <w:sz w:val="21"/>
                <w:szCs w:val="21"/>
                <w:lang w:eastAsia="hr-HR"/>
              </w:rPr>
              <w:t>845.005,17</w:t>
            </w:r>
          </w:p>
        </w:tc>
        <w:tc>
          <w:tcPr>
            <w:tcW w:w="1200" w:type="dxa"/>
            <w:tcBorders>
              <w:top w:val="nil"/>
              <w:left w:val="nil"/>
              <w:bottom w:val="single" w:sz="4" w:space="0" w:color="auto"/>
              <w:right w:val="single" w:sz="4" w:space="0" w:color="auto"/>
            </w:tcBorders>
            <w:noWrap/>
            <w:vAlign w:val="center"/>
            <w:hideMark/>
          </w:tcPr>
          <w:p w14:paraId="16049E09" w14:textId="0C6F9250" w:rsidR="00131C60" w:rsidRPr="00AB79E0" w:rsidRDefault="00E40B4B" w:rsidP="00256743">
            <w:pPr>
              <w:spacing w:after="0" w:line="240" w:lineRule="auto"/>
              <w:jc w:val="center"/>
              <w:rPr>
                <w:rFonts w:ascii="Times New Roman" w:eastAsia="Times New Roman" w:hAnsi="Times New Roman" w:cs="Times New Roman"/>
                <w:color w:val="000000"/>
                <w:sz w:val="21"/>
                <w:szCs w:val="21"/>
                <w:lang w:eastAsia="hr-HR"/>
              </w:rPr>
            </w:pPr>
            <w:r>
              <w:rPr>
                <w:rFonts w:ascii="Times New Roman" w:eastAsia="Times New Roman" w:hAnsi="Times New Roman" w:cs="Times New Roman"/>
                <w:color w:val="000000"/>
                <w:sz w:val="21"/>
                <w:szCs w:val="21"/>
                <w:lang w:eastAsia="hr-HR"/>
              </w:rPr>
              <w:t>88,02</w:t>
            </w:r>
            <w:r w:rsidR="00131C60">
              <w:rPr>
                <w:rFonts w:ascii="Times New Roman" w:eastAsia="Times New Roman" w:hAnsi="Times New Roman" w:cs="Times New Roman"/>
                <w:color w:val="000000"/>
                <w:sz w:val="21"/>
                <w:szCs w:val="21"/>
                <w:lang w:eastAsia="hr-HR"/>
              </w:rPr>
              <w:t>%</w:t>
            </w:r>
          </w:p>
        </w:tc>
      </w:tr>
      <w:tr w:rsidR="00131C60" w:rsidRPr="0082499E" w14:paraId="23D94D68" w14:textId="77777777" w:rsidTr="00E40B4B">
        <w:trPr>
          <w:trHeight w:val="381"/>
        </w:trPr>
        <w:tc>
          <w:tcPr>
            <w:tcW w:w="4908" w:type="dxa"/>
            <w:tcBorders>
              <w:top w:val="nil"/>
              <w:left w:val="single" w:sz="4" w:space="0" w:color="auto"/>
              <w:bottom w:val="single" w:sz="4" w:space="0" w:color="auto"/>
              <w:right w:val="single" w:sz="4" w:space="0" w:color="auto"/>
            </w:tcBorders>
            <w:vAlign w:val="center"/>
            <w:hideMark/>
          </w:tcPr>
          <w:p w14:paraId="1BE41D72" w14:textId="77777777" w:rsidR="00131C60" w:rsidRPr="00AB79E0" w:rsidRDefault="00131C60" w:rsidP="00256743">
            <w:pPr>
              <w:spacing w:after="0" w:line="240" w:lineRule="auto"/>
              <w:rPr>
                <w:rFonts w:ascii="Times New Roman" w:eastAsia="Times New Roman" w:hAnsi="Times New Roman" w:cs="Times New Roman"/>
                <w:color w:val="000000"/>
                <w:lang w:eastAsia="hr-HR"/>
              </w:rPr>
            </w:pPr>
            <w:r w:rsidRPr="00AB79E0">
              <w:rPr>
                <w:rFonts w:ascii="Times New Roman" w:eastAsia="Times New Roman" w:hAnsi="Times New Roman" w:cs="Times New Roman"/>
                <w:color w:val="000000"/>
                <w:lang w:eastAsia="hr-HR"/>
              </w:rPr>
              <w:t xml:space="preserve">Aktivnost A205004 </w:t>
            </w:r>
            <w:bookmarkStart w:id="2" w:name="_Hlk181881101"/>
            <w:r w:rsidRPr="00AB79E0">
              <w:rPr>
                <w:rFonts w:ascii="Times New Roman" w:eastAsia="Times New Roman" w:hAnsi="Times New Roman" w:cs="Times New Roman"/>
                <w:color w:val="000000"/>
                <w:lang w:eastAsia="hr-HR"/>
              </w:rPr>
              <w:t>Rashodi za provedbu posebnih mjera zaštite - sezonski vatrogasci</w:t>
            </w:r>
            <w:bookmarkEnd w:id="2"/>
          </w:p>
        </w:tc>
        <w:tc>
          <w:tcPr>
            <w:tcW w:w="1319" w:type="dxa"/>
            <w:tcBorders>
              <w:top w:val="nil"/>
              <w:left w:val="nil"/>
              <w:bottom w:val="single" w:sz="4" w:space="0" w:color="auto"/>
              <w:right w:val="single" w:sz="4" w:space="0" w:color="auto"/>
            </w:tcBorders>
            <w:noWrap/>
            <w:vAlign w:val="center"/>
            <w:hideMark/>
          </w:tcPr>
          <w:p w14:paraId="194A60CE" w14:textId="17A6FAD8" w:rsidR="00131C60" w:rsidRPr="00AB79E0" w:rsidRDefault="00E40B4B" w:rsidP="00256743">
            <w:pPr>
              <w:spacing w:after="0" w:line="240" w:lineRule="auto"/>
              <w:jc w:val="right"/>
              <w:rPr>
                <w:rFonts w:ascii="Times New Roman" w:eastAsia="Times New Roman" w:hAnsi="Times New Roman" w:cs="Times New Roman"/>
                <w:color w:val="000000"/>
                <w:sz w:val="21"/>
                <w:szCs w:val="21"/>
                <w:lang w:eastAsia="hr-HR"/>
              </w:rPr>
            </w:pPr>
            <w:r>
              <w:rPr>
                <w:rFonts w:ascii="Times New Roman" w:eastAsia="Times New Roman" w:hAnsi="Times New Roman" w:cs="Times New Roman"/>
                <w:color w:val="000000"/>
                <w:sz w:val="21"/>
                <w:szCs w:val="21"/>
                <w:lang w:eastAsia="hr-HR"/>
              </w:rPr>
              <w:t>70</w:t>
            </w:r>
            <w:r w:rsidR="00131C60" w:rsidRPr="00AB79E0">
              <w:rPr>
                <w:rFonts w:ascii="Times New Roman" w:eastAsia="Times New Roman" w:hAnsi="Times New Roman" w:cs="Times New Roman"/>
                <w:color w:val="000000"/>
                <w:sz w:val="21"/>
                <w:szCs w:val="21"/>
                <w:lang w:eastAsia="hr-HR"/>
              </w:rPr>
              <w:t>.000</w:t>
            </w:r>
            <w:r w:rsidR="00131C60">
              <w:rPr>
                <w:rFonts w:ascii="Times New Roman" w:eastAsia="Times New Roman" w:hAnsi="Times New Roman" w:cs="Times New Roman"/>
                <w:color w:val="000000"/>
                <w:sz w:val="21"/>
                <w:szCs w:val="21"/>
                <w:lang w:eastAsia="hr-HR"/>
              </w:rPr>
              <w:t>,00</w:t>
            </w:r>
          </w:p>
        </w:tc>
        <w:tc>
          <w:tcPr>
            <w:tcW w:w="1319" w:type="dxa"/>
            <w:tcBorders>
              <w:top w:val="nil"/>
              <w:left w:val="nil"/>
              <w:bottom w:val="single" w:sz="4" w:space="0" w:color="auto"/>
              <w:right w:val="single" w:sz="4" w:space="0" w:color="auto"/>
            </w:tcBorders>
            <w:noWrap/>
            <w:vAlign w:val="center"/>
            <w:hideMark/>
          </w:tcPr>
          <w:p w14:paraId="55706FC3" w14:textId="75C62974" w:rsidR="00131C60" w:rsidRPr="00AB79E0" w:rsidRDefault="00E40B4B" w:rsidP="00256743">
            <w:pPr>
              <w:spacing w:after="0" w:line="240" w:lineRule="auto"/>
              <w:jc w:val="right"/>
              <w:rPr>
                <w:rFonts w:ascii="Times New Roman" w:eastAsia="Times New Roman" w:hAnsi="Times New Roman" w:cs="Times New Roman"/>
                <w:color w:val="000000"/>
                <w:sz w:val="21"/>
                <w:szCs w:val="21"/>
                <w:lang w:eastAsia="hr-HR"/>
              </w:rPr>
            </w:pPr>
            <w:r>
              <w:rPr>
                <w:rFonts w:ascii="Times New Roman" w:eastAsia="Times New Roman" w:hAnsi="Times New Roman" w:cs="Times New Roman"/>
                <w:color w:val="000000"/>
                <w:sz w:val="21"/>
                <w:szCs w:val="21"/>
                <w:lang w:eastAsia="hr-HR"/>
              </w:rPr>
              <w:t>38.982,39</w:t>
            </w:r>
          </w:p>
        </w:tc>
        <w:tc>
          <w:tcPr>
            <w:tcW w:w="1200" w:type="dxa"/>
            <w:tcBorders>
              <w:top w:val="nil"/>
              <w:left w:val="nil"/>
              <w:bottom w:val="single" w:sz="4" w:space="0" w:color="auto"/>
              <w:right w:val="single" w:sz="4" w:space="0" w:color="auto"/>
            </w:tcBorders>
            <w:noWrap/>
            <w:vAlign w:val="center"/>
            <w:hideMark/>
          </w:tcPr>
          <w:p w14:paraId="557C7D21" w14:textId="12A6B335" w:rsidR="00131C60" w:rsidRPr="00AB79E0" w:rsidRDefault="00E40B4B" w:rsidP="00256743">
            <w:pPr>
              <w:spacing w:after="0" w:line="240" w:lineRule="auto"/>
              <w:jc w:val="center"/>
              <w:rPr>
                <w:rFonts w:ascii="Times New Roman" w:eastAsia="Times New Roman" w:hAnsi="Times New Roman" w:cs="Times New Roman"/>
                <w:color w:val="000000"/>
                <w:sz w:val="21"/>
                <w:szCs w:val="21"/>
                <w:lang w:eastAsia="hr-HR"/>
              </w:rPr>
            </w:pPr>
            <w:r>
              <w:rPr>
                <w:rFonts w:ascii="Times New Roman" w:eastAsia="Times New Roman" w:hAnsi="Times New Roman" w:cs="Times New Roman"/>
                <w:color w:val="000000"/>
                <w:sz w:val="21"/>
                <w:szCs w:val="21"/>
                <w:lang w:eastAsia="hr-HR"/>
              </w:rPr>
              <w:t>55,69</w:t>
            </w:r>
            <w:r w:rsidR="00131C60">
              <w:rPr>
                <w:rFonts w:ascii="Times New Roman" w:eastAsia="Times New Roman" w:hAnsi="Times New Roman" w:cs="Times New Roman"/>
                <w:color w:val="000000"/>
                <w:sz w:val="21"/>
                <w:szCs w:val="21"/>
                <w:lang w:eastAsia="hr-HR"/>
              </w:rPr>
              <w:t>%</w:t>
            </w:r>
          </w:p>
        </w:tc>
      </w:tr>
      <w:tr w:rsidR="00E40B4B" w:rsidRPr="0082499E" w14:paraId="64A9B636" w14:textId="77777777" w:rsidTr="00E40B4B">
        <w:trPr>
          <w:trHeight w:val="381"/>
        </w:trPr>
        <w:tc>
          <w:tcPr>
            <w:tcW w:w="4908" w:type="dxa"/>
            <w:tcBorders>
              <w:top w:val="nil"/>
              <w:left w:val="single" w:sz="4" w:space="0" w:color="auto"/>
              <w:bottom w:val="single" w:sz="4" w:space="0" w:color="auto"/>
              <w:right w:val="single" w:sz="4" w:space="0" w:color="auto"/>
            </w:tcBorders>
            <w:vAlign w:val="center"/>
          </w:tcPr>
          <w:p w14:paraId="2C3C3B48" w14:textId="06976E35" w:rsidR="00E40B4B" w:rsidRPr="00AB79E0" w:rsidRDefault="00E40B4B" w:rsidP="00256743">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Kapitalni projekt K205001 </w:t>
            </w:r>
            <w:bookmarkStart w:id="3" w:name="_Hlk221622396"/>
            <w:r>
              <w:rPr>
                <w:rFonts w:ascii="Times New Roman" w:eastAsia="Times New Roman" w:hAnsi="Times New Roman" w:cs="Times New Roman"/>
                <w:color w:val="000000"/>
                <w:lang w:eastAsia="hr-HR"/>
              </w:rPr>
              <w:t>Regionalni centar za zaštitu i spašavanje</w:t>
            </w:r>
            <w:bookmarkEnd w:id="3"/>
          </w:p>
        </w:tc>
        <w:tc>
          <w:tcPr>
            <w:tcW w:w="1319" w:type="dxa"/>
            <w:tcBorders>
              <w:top w:val="nil"/>
              <w:left w:val="nil"/>
              <w:bottom w:val="single" w:sz="4" w:space="0" w:color="auto"/>
              <w:right w:val="single" w:sz="4" w:space="0" w:color="auto"/>
            </w:tcBorders>
            <w:noWrap/>
            <w:vAlign w:val="center"/>
          </w:tcPr>
          <w:p w14:paraId="1DBB0E6D" w14:textId="435BDD49" w:rsidR="00E40B4B" w:rsidRPr="00AB79E0" w:rsidRDefault="00E40B4B" w:rsidP="00256743">
            <w:pPr>
              <w:spacing w:after="0" w:line="240" w:lineRule="auto"/>
              <w:jc w:val="right"/>
              <w:rPr>
                <w:rFonts w:ascii="Times New Roman" w:eastAsia="Times New Roman" w:hAnsi="Times New Roman" w:cs="Times New Roman"/>
                <w:color w:val="000000"/>
                <w:sz w:val="21"/>
                <w:szCs w:val="21"/>
                <w:lang w:eastAsia="hr-HR"/>
              </w:rPr>
            </w:pPr>
            <w:r>
              <w:rPr>
                <w:rFonts w:ascii="Times New Roman" w:eastAsia="Times New Roman" w:hAnsi="Times New Roman" w:cs="Times New Roman"/>
                <w:color w:val="000000"/>
                <w:sz w:val="21"/>
                <w:szCs w:val="21"/>
                <w:lang w:eastAsia="hr-HR"/>
              </w:rPr>
              <w:t>450.000,00</w:t>
            </w:r>
          </w:p>
        </w:tc>
        <w:tc>
          <w:tcPr>
            <w:tcW w:w="1319" w:type="dxa"/>
            <w:tcBorders>
              <w:top w:val="nil"/>
              <w:left w:val="nil"/>
              <w:bottom w:val="single" w:sz="4" w:space="0" w:color="auto"/>
              <w:right w:val="single" w:sz="4" w:space="0" w:color="auto"/>
            </w:tcBorders>
            <w:noWrap/>
            <w:vAlign w:val="center"/>
          </w:tcPr>
          <w:p w14:paraId="2C253A33" w14:textId="511287B7" w:rsidR="00E40B4B" w:rsidRDefault="00E40B4B" w:rsidP="00256743">
            <w:pPr>
              <w:spacing w:after="0" w:line="240" w:lineRule="auto"/>
              <w:jc w:val="right"/>
              <w:rPr>
                <w:rFonts w:ascii="Times New Roman" w:eastAsia="Times New Roman" w:hAnsi="Times New Roman" w:cs="Times New Roman"/>
                <w:color w:val="000000"/>
                <w:sz w:val="21"/>
                <w:szCs w:val="21"/>
                <w:lang w:eastAsia="hr-HR"/>
              </w:rPr>
            </w:pPr>
            <w:r>
              <w:rPr>
                <w:rFonts w:ascii="Times New Roman" w:eastAsia="Times New Roman" w:hAnsi="Times New Roman" w:cs="Times New Roman"/>
                <w:color w:val="000000"/>
                <w:sz w:val="21"/>
                <w:szCs w:val="21"/>
                <w:lang w:eastAsia="hr-HR"/>
              </w:rPr>
              <w:t>0,00</w:t>
            </w:r>
          </w:p>
        </w:tc>
        <w:tc>
          <w:tcPr>
            <w:tcW w:w="1200" w:type="dxa"/>
            <w:tcBorders>
              <w:top w:val="nil"/>
              <w:left w:val="nil"/>
              <w:bottom w:val="single" w:sz="4" w:space="0" w:color="auto"/>
              <w:right w:val="single" w:sz="4" w:space="0" w:color="auto"/>
            </w:tcBorders>
            <w:noWrap/>
            <w:vAlign w:val="center"/>
          </w:tcPr>
          <w:p w14:paraId="2B367EC3" w14:textId="4EED512B" w:rsidR="00E40B4B" w:rsidRDefault="00E40B4B" w:rsidP="00256743">
            <w:pPr>
              <w:spacing w:after="0" w:line="240" w:lineRule="auto"/>
              <w:jc w:val="center"/>
              <w:rPr>
                <w:rFonts w:ascii="Times New Roman" w:eastAsia="Times New Roman" w:hAnsi="Times New Roman" w:cs="Times New Roman"/>
                <w:color w:val="000000"/>
                <w:sz w:val="21"/>
                <w:szCs w:val="21"/>
                <w:lang w:eastAsia="hr-HR"/>
              </w:rPr>
            </w:pPr>
            <w:r>
              <w:rPr>
                <w:rFonts w:ascii="Times New Roman" w:eastAsia="Times New Roman" w:hAnsi="Times New Roman" w:cs="Times New Roman"/>
                <w:color w:val="000000"/>
                <w:sz w:val="21"/>
                <w:szCs w:val="21"/>
                <w:lang w:eastAsia="hr-HR"/>
              </w:rPr>
              <w:t>-</w:t>
            </w:r>
          </w:p>
        </w:tc>
      </w:tr>
      <w:tr w:rsidR="00131C60" w:rsidRPr="0082499E" w14:paraId="0F5B46A9" w14:textId="77777777" w:rsidTr="00E40B4B">
        <w:trPr>
          <w:trHeight w:val="121"/>
        </w:trPr>
        <w:tc>
          <w:tcPr>
            <w:tcW w:w="490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7B5044" w14:textId="77777777" w:rsidR="00131C60" w:rsidRPr="00AB79E0" w:rsidRDefault="00131C60" w:rsidP="00256743">
            <w:pPr>
              <w:spacing w:after="0" w:line="240" w:lineRule="auto"/>
              <w:rPr>
                <w:rFonts w:ascii="Times New Roman" w:eastAsia="Times New Roman" w:hAnsi="Times New Roman" w:cs="Times New Roman"/>
                <w:b/>
                <w:bCs/>
                <w:color w:val="000000"/>
                <w:lang w:eastAsia="hr-HR"/>
              </w:rPr>
            </w:pPr>
            <w:r w:rsidRPr="00AB79E0">
              <w:rPr>
                <w:rFonts w:ascii="Times New Roman" w:eastAsia="Times New Roman" w:hAnsi="Times New Roman" w:cs="Times New Roman"/>
                <w:b/>
                <w:bCs/>
                <w:color w:val="000000"/>
                <w:lang w:eastAsia="hr-HR"/>
              </w:rPr>
              <w:t>Ukupno</w:t>
            </w:r>
          </w:p>
        </w:tc>
        <w:tc>
          <w:tcPr>
            <w:tcW w:w="1319" w:type="dxa"/>
            <w:tcBorders>
              <w:top w:val="nil"/>
              <w:left w:val="nil"/>
              <w:bottom w:val="single" w:sz="4" w:space="0" w:color="auto"/>
              <w:right w:val="single" w:sz="4" w:space="0" w:color="auto"/>
            </w:tcBorders>
            <w:shd w:val="clear" w:color="auto" w:fill="D9D9D9" w:themeFill="background1" w:themeFillShade="D9"/>
            <w:noWrap/>
            <w:vAlign w:val="center"/>
            <w:hideMark/>
          </w:tcPr>
          <w:p w14:paraId="2FC33777" w14:textId="382C5746" w:rsidR="00131C60" w:rsidRPr="00AB79E0" w:rsidRDefault="00E40B4B" w:rsidP="00256743">
            <w:pPr>
              <w:spacing w:after="0" w:line="240" w:lineRule="auto"/>
              <w:jc w:val="right"/>
              <w:rPr>
                <w:rFonts w:ascii="Times New Roman" w:eastAsia="Times New Roman" w:hAnsi="Times New Roman" w:cs="Times New Roman"/>
                <w:b/>
                <w:bCs/>
                <w:color w:val="000000"/>
                <w:sz w:val="21"/>
                <w:szCs w:val="21"/>
                <w:lang w:eastAsia="hr-HR"/>
              </w:rPr>
            </w:pPr>
            <w:r>
              <w:rPr>
                <w:rFonts w:ascii="Times New Roman" w:eastAsia="Times New Roman" w:hAnsi="Times New Roman" w:cs="Times New Roman"/>
                <w:b/>
                <w:bCs/>
                <w:color w:val="000000"/>
                <w:sz w:val="21"/>
                <w:szCs w:val="21"/>
                <w:lang w:eastAsia="hr-HR"/>
              </w:rPr>
              <w:t>4.888.500,00</w:t>
            </w:r>
          </w:p>
        </w:tc>
        <w:tc>
          <w:tcPr>
            <w:tcW w:w="1319" w:type="dxa"/>
            <w:tcBorders>
              <w:top w:val="nil"/>
              <w:left w:val="nil"/>
              <w:bottom w:val="single" w:sz="4" w:space="0" w:color="auto"/>
              <w:right w:val="single" w:sz="4" w:space="0" w:color="auto"/>
            </w:tcBorders>
            <w:shd w:val="clear" w:color="auto" w:fill="D9D9D9" w:themeFill="background1" w:themeFillShade="D9"/>
            <w:noWrap/>
            <w:vAlign w:val="center"/>
          </w:tcPr>
          <w:p w14:paraId="6F33A63F" w14:textId="5EF60B47" w:rsidR="00131C60" w:rsidRPr="00AB79E0" w:rsidRDefault="00131C60" w:rsidP="00256743">
            <w:pPr>
              <w:spacing w:after="0" w:line="240" w:lineRule="auto"/>
              <w:jc w:val="right"/>
              <w:rPr>
                <w:rFonts w:ascii="Times New Roman" w:eastAsia="Times New Roman" w:hAnsi="Times New Roman" w:cs="Times New Roman"/>
                <w:b/>
                <w:bCs/>
                <w:color w:val="000000"/>
                <w:sz w:val="21"/>
                <w:szCs w:val="21"/>
                <w:lang w:eastAsia="hr-HR"/>
              </w:rPr>
            </w:pPr>
            <w:r>
              <w:rPr>
                <w:rFonts w:ascii="Times New Roman" w:eastAsia="Times New Roman" w:hAnsi="Times New Roman" w:cs="Times New Roman"/>
                <w:b/>
                <w:bCs/>
                <w:color w:val="000000"/>
                <w:sz w:val="21"/>
                <w:szCs w:val="21"/>
                <w:lang w:eastAsia="hr-HR"/>
              </w:rPr>
              <w:t>3.</w:t>
            </w:r>
            <w:r w:rsidR="00E40B4B">
              <w:rPr>
                <w:rFonts w:ascii="Times New Roman" w:eastAsia="Times New Roman" w:hAnsi="Times New Roman" w:cs="Times New Roman"/>
                <w:b/>
                <w:bCs/>
                <w:color w:val="000000"/>
                <w:sz w:val="21"/>
                <w:szCs w:val="21"/>
                <w:lang w:eastAsia="hr-HR"/>
              </w:rPr>
              <w:t>883.987,56</w:t>
            </w:r>
          </w:p>
        </w:tc>
        <w:tc>
          <w:tcPr>
            <w:tcW w:w="1200" w:type="dxa"/>
            <w:tcBorders>
              <w:top w:val="nil"/>
              <w:left w:val="nil"/>
              <w:bottom w:val="single" w:sz="4" w:space="0" w:color="auto"/>
              <w:right w:val="single" w:sz="4" w:space="0" w:color="auto"/>
            </w:tcBorders>
            <w:shd w:val="clear" w:color="auto" w:fill="D9D9D9" w:themeFill="background1" w:themeFillShade="D9"/>
            <w:noWrap/>
            <w:vAlign w:val="center"/>
            <w:hideMark/>
          </w:tcPr>
          <w:p w14:paraId="2B7DACCF" w14:textId="69ABB7D8" w:rsidR="00131C60" w:rsidRPr="00AB79E0" w:rsidRDefault="00E40B4B" w:rsidP="00256743">
            <w:pPr>
              <w:spacing w:after="0" w:line="240" w:lineRule="auto"/>
              <w:jc w:val="center"/>
              <w:rPr>
                <w:rFonts w:ascii="Times New Roman" w:eastAsia="Times New Roman" w:hAnsi="Times New Roman" w:cs="Times New Roman"/>
                <w:b/>
                <w:bCs/>
                <w:color w:val="000000"/>
                <w:sz w:val="21"/>
                <w:szCs w:val="21"/>
                <w:lang w:eastAsia="hr-HR"/>
              </w:rPr>
            </w:pPr>
            <w:r>
              <w:rPr>
                <w:rFonts w:ascii="Times New Roman" w:eastAsia="Times New Roman" w:hAnsi="Times New Roman" w:cs="Times New Roman"/>
                <w:b/>
                <w:bCs/>
                <w:color w:val="000000"/>
                <w:sz w:val="21"/>
                <w:szCs w:val="21"/>
                <w:lang w:eastAsia="hr-HR"/>
              </w:rPr>
              <w:t>79,45</w:t>
            </w:r>
            <w:r w:rsidR="00131C60">
              <w:rPr>
                <w:rFonts w:ascii="Times New Roman" w:eastAsia="Times New Roman" w:hAnsi="Times New Roman" w:cs="Times New Roman"/>
                <w:b/>
                <w:bCs/>
                <w:color w:val="000000"/>
                <w:sz w:val="21"/>
                <w:szCs w:val="21"/>
                <w:lang w:eastAsia="hr-HR"/>
              </w:rPr>
              <w:t>%</w:t>
            </w:r>
          </w:p>
        </w:tc>
      </w:tr>
    </w:tbl>
    <w:p w14:paraId="6021403B" w14:textId="77777777" w:rsidR="000A0087" w:rsidRDefault="000A0087" w:rsidP="00451CE4">
      <w:pPr>
        <w:spacing w:after="0" w:line="240" w:lineRule="auto"/>
        <w:rPr>
          <w:rFonts w:ascii="Times New Roman" w:hAnsi="Times New Roman" w:cs="Times New Roman"/>
          <w:sz w:val="24"/>
          <w:szCs w:val="24"/>
        </w:rPr>
      </w:pPr>
    </w:p>
    <w:p w14:paraId="78B85174" w14:textId="77777777" w:rsidR="00994D7D" w:rsidRDefault="00994D7D" w:rsidP="00451CE4">
      <w:pPr>
        <w:spacing w:after="0" w:line="240" w:lineRule="auto"/>
        <w:rPr>
          <w:rFonts w:ascii="Times New Roman" w:hAnsi="Times New Roman" w:cs="Times New Roman"/>
          <w:sz w:val="24"/>
          <w:szCs w:val="24"/>
        </w:rPr>
      </w:pPr>
    </w:p>
    <w:p w14:paraId="4A6AE777" w14:textId="77777777" w:rsidR="00131C60" w:rsidRDefault="00131C60" w:rsidP="00451CE4">
      <w:pPr>
        <w:spacing w:after="0" w:line="240" w:lineRule="auto"/>
        <w:rPr>
          <w:rFonts w:ascii="Times New Roman" w:hAnsi="Times New Roman" w:cs="Times New Roman"/>
          <w:sz w:val="24"/>
          <w:szCs w:val="24"/>
          <w:u w:val="single"/>
        </w:rPr>
      </w:pPr>
    </w:p>
    <w:p w14:paraId="18A7C0F6" w14:textId="3BB2837B" w:rsidR="00E97384" w:rsidRDefault="00451CE4" w:rsidP="00451CE4">
      <w:pPr>
        <w:spacing w:after="0" w:line="240" w:lineRule="auto"/>
        <w:rPr>
          <w:rFonts w:ascii="Times New Roman" w:hAnsi="Times New Roman" w:cs="Times New Roman"/>
          <w:sz w:val="24"/>
          <w:szCs w:val="24"/>
          <w:u w:val="single"/>
        </w:rPr>
      </w:pPr>
      <w:r w:rsidRPr="00BC535B">
        <w:rPr>
          <w:rFonts w:ascii="Times New Roman" w:hAnsi="Times New Roman" w:cs="Times New Roman"/>
          <w:sz w:val="24"/>
          <w:szCs w:val="24"/>
          <w:u w:val="single"/>
        </w:rPr>
        <w:t>Aktivnost: Rashodi poslovanja i rashodi za nabavu nefinancijske imovine – redovna djelatnost</w:t>
      </w:r>
    </w:p>
    <w:p w14:paraId="1A068E9E" w14:textId="77777777" w:rsidR="00F71FED" w:rsidRPr="00F71FED" w:rsidRDefault="00F71FED" w:rsidP="00451CE4">
      <w:pPr>
        <w:spacing w:after="0" w:line="240" w:lineRule="auto"/>
        <w:rPr>
          <w:rFonts w:ascii="Times New Roman" w:hAnsi="Times New Roman" w:cs="Times New Roman"/>
          <w:sz w:val="10"/>
          <w:szCs w:val="10"/>
          <w:u w:val="single"/>
        </w:rPr>
      </w:pPr>
    </w:p>
    <w:p w14:paraId="5A9326EF" w14:textId="4E782C79" w:rsidR="00E97384" w:rsidRDefault="00E97384" w:rsidP="00994D7D">
      <w:pPr>
        <w:spacing w:after="0" w:line="240" w:lineRule="auto"/>
        <w:ind w:firstLine="708"/>
        <w:rPr>
          <w:rFonts w:ascii="Times New Roman" w:hAnsi="Times New Roman" w:cs="Times New Roman"/>
          <w:sz w:val="24"/>
          <w:szCs w:val="24"/>
        </w:rPr>
      </w:pPr>
      <w:r w:rsidRPr="00E97384">
        <w:rPr>
          <w:rFonts w:ascii="Times New Roman" w:hAnsi="Times New Roman" w:cs="Times New Roman"/>
          <w:sz w:val="24"/>
          <w:szCs w:val="24"/>
        </w:rPr>
        <w:t xml:space="preserve">Za realizaciju ove aktivnosti </w:t>
      </w:r>
      <w:r w:rsidR="00CC46F6">
        <w:rPr>
          <w:rFonts w:ascii="Times New Roman" w:hAnsi="Times New Roman" w:cs="Times New Roman"/>
          <w:sz w:val="24"/>
          <w:szCs w:val="24"/>
        </w:rPr>
        <w:t>utrošena su sredstva</w:t>
      </w:r>
      <w:r w:rsidR="00451CE4" w:rsidRPr="00E97384">
        <w:rPr>
          <w:rFonts w:ascii="Times New Roman" w:hAnsi="Times New Roman" w:cs="Times New Roman"/>
          <w:sz w:val="24"/>
          <w:szCs w:val="24"/>
        </w:rPr>
        <w:t xml:space="preserve"> </w:t>
      </w:r>
      <w:r w:rsidRPr="00E97384">
        <w:rPr>
          <w:rFonts w:ascii="Times New Roman" w:hAnsi="Times New Roman" w:cs="Times New Roman"/>
          <w:sz w:val="24"/>
          <w:szCs w:val="24"/>
        </w:rPr>
        <w:t>u iznosu 3.</w:t>
      </w:r>
      <w:r w:rsidR="00E40B4B">
        <w:rPr>
          <w:rFonts w:ascii="Times New Roman" w:hAnsi="Times New Roman" w:cs="Times New Roman"/>
          <w:sz w:val="24"/>
          <w:szCs w:val="24"/>
        </w:rPr>
        <w:t>845.005,17</w:t>
      </w:r>
      <w:r w:rsidRPr="00E97384">
        <w:rPr>
          <w:rFonts w:ascii="Times New Roman" w:hAnsi="Times New Roman" w:cs="Times New Roman"/>
          <w:sz w:val="24"/>
          <w:szCs w:val="24"/>
        </w:rPr>
        <w:t xml:space="preserve"> EUR što je </w:t>
      </w:r>
      <w:r w:rsidR="00E40B4B">
        <w:rPr>
          <w:rFonts w:ascii="Times New Roman" w:hAnsi="Times New Roman" w:cs="Times New Roman"/>
          <w:sz w:val="24"/>
          <w:szCs w:val="24"/>
        </w:rPr>
        <w:t>88,</w:t>
      </w:r>
      <w:r w:rsidR="002E744A">
        <w:rPr>
          <w:rFonts w:ascii="Times New Roman" w:hAnsi="Times New Roman" w:cs="Times New Roman"/>
          <w:sz w:val="24"/>
          <w:szCs w:val="24"/>
        </w:rPr>
        <w:t>02</w:t>
      </w:r>
      <w:r w:rsidRPr="00E97384">
        <w:rPr>
          <w:rFonts w:ascii="Times New Roman" w:hAnsi="Times New Roman" w:cs="Times New Roman"/>
          <w:sz w:val="24"/>
          <w:szCs w:val="24"/>
        </w:rPr>
        <w:t>% u</w:t>
      </w:r>
      <w:r>
        <w:rPr>
          <w:rFonts w:ascii="Times New Roman" w:hAnsi="Times New Roman" w:cs="Times New Roman"/>
          <w:sz w:val="24"/>
          <w:szCs w:val="24"/>
        </w:rPr>
        <w:t xml:space="preserve"> odnosu na </w:t>
      </w:r>
      <w:r w:rsidRPr="009C251C">
        <w:rPr>
          <w:rFonts w:ascii="Times New Roman" w:hAnsi="Times New Roman" w:cs="Times New Roman"/>
          <w:sz w:val="24"/>
          <w:szCs w:val="24"/>
        </w:rPr>
        <w:t>plan. Izvori financiranja aktivnosti su</w:t>
      </w:r>
      <w:r w:rsidR="009C251C">
        <w:rPr>
          <w:rFonts w:ascii="Times New Roman" w:hAnsi="Times New Roman" w:cs="Times New Roman"/>
          <w:sz w:val="24"/>
          <w:szCs w:val="24"/>
        </w:rPr>
        <w:t>:</w:t>
      </w:r>
    </w:p>
    <w:p w14:paraId="7BF0A2B1" w14:textId="43122A26" w:rsidR="00CC46F6" w:rsidRPr="007A1C16" w:rsidRDefault="007A1C16" w:rsidP="00CC46F6">
      <w:pPr>
        <w:spacing w:after="0" w:line="240" w:lineRule="auto"/>
        <w:jc w:val="both"/>
        <w:rPr>
          <w:rFonts w:ascii="Times New Roman" w:eastAsia="Times New Roman" w:hAnsi="Times New Roman" w:cs="Times New Roman"/>
          <w:sz w:val="24"/>
          <w:szCs w:val="24"/>
          <w:lang w:eastAsia="hr-HR"/>
        </w:rPr>
      </w:pPr>
      <w:r w:rsidRPr="007A1C16">
        <w:rPr>
          <w:rFonts w:ascii="Times New Roman" w:eastAsia="Times New Roman" w:hAnsi="Times New Roman" w:cs="Times New Roman"/>
          <w:sz w:val="24"/>
          <w:szCs w:val="24"/>
          <w:lang w:eastAsia="hr-HR"/>
        </w:rPr>
        <w:t>- o</w:t>
      </w:r>
      <w:r w:rsidR="00CC46F6" w:rsidRPr="007A1C16">
        <w:rPr>
          <w:rFonts w:ascii="Times New Roman" w:eastAsia="Times New Roman" w:hAnsi="Times New Roman" w:cs="Times New Roman"/>
          <w:sz w:val="24"/>
          <w:szCs w:val="24"/>
          <w:lang w:eastAsia="hr-HR"/>
        </w:rPr>
        <w:t>pći prihodi i primici i to:</w:t>
      </w:r>
    </w:p>
    <w:p w14:paraId="599E5710" w14:textId="42837D29" w:rsidR="00CC46F6" w:rsidRPr="007A1C16" w:rsidRDefault="00CC46F6" w:rsidP="007A1C16">
      <w:pPr>
        <w:pStyle w:val="Odlomakpopisa"/>
        <w:numPr>
          <w:ilvl w:val="0"/>
          <w:numId w:val="9"/>
        </w:numPr>
        <w:spacing w:line="240" w:lineRule="auto"/>
        <w:rPr>
          <w:sz w:val="24"/>
          <w:szCs w:val="24"/>
        </w:rPr>
      </w:pPr>
      <w:proofErr w:type="spellStart"/>
      <w:r w:rsidRPr="007A1C16">
        <w:rPr>
          <w:sz w:val="24"/>
          <w:szCs w:val="24"/>
        </w:rPr>
        <w:t>prihodi</w:t>
      </w:r>
      <w:proofErr w:type="spellEnd"/>
      <w:r w:rsidRPr="007A1C16">
        <w:rPr>
          <w:sz w:val="24"/>
          <w:szCs w:val="24"/>
        </w:rPr>
        <w:t xml:space="preserve"> za </w:t>
      </w:r>
      <w:proofErr w:type="spellStart"/>
      <w:r w:rsidRPr="007A1C16">
        <w:rPr>
          <w:sz w:val="24"/>
          <w:szCs w:val="24"/>
        </w:rPr>
        <w:t>decentralizirane</w:t>
      </w:r>
      <w:proofErr w:type="spellEnd"/>
      <w:r w:rsidRPr="007A1C16">
        <w:rPr>
          <w:sz w:val="24"/>
          <w:szCs w:val="24"/>
        </w:rPr>
        <w:t xml:space="preserve"> </w:t>
      </w:r>
      <w:proofErr w:type="spellStart"/>
      <w:r w:rsidRPr="007A1C16">
        <w:rPr>
          <w:sz w:val="24"/>
          <w:szCs w:val="24"/>
        </w:rPr>
        <w:t>funkcije</w:t>
      </w:r>
      <w:proofErr w:type="spellEnd"/>
      <w:r w:rsidRPr="007A1C16">
        <w:rPr>
          <w:sz w:val="24"/>
          <w:szCs w:val="24"/>
        </w:rPr>
        <w:t xml:space="preserve"> u </w:t>
      </w:r>
      <w:proofErr w:type="spellStart"/>
      <w:r w:rsidRPr="007A1C16">
        <w:rPr>
          <w:sz w:val="24"/>
          <w:szCs w:val="24"/>
        </w:rPr>
        <w:t>iznosu</w:t>
      </w:r>
      <w:proofErr w:type="spellEnd"/>
      <w:r w:rsidRPr="007A1C16">
        <w:rPr>
          <w:sz w:val="24"/>
          <w:szCs w:val="24"/>
        </w:rPr>
        <w:t xml:space="preserve"> od    </w:t>
      </w:r>
      <w:r w:rsidR="002E744A">
        <w:rPr>
          <w:sz w:val="24"/>
          <w:szCs w:val="24"/>
        </w:rPr>
        <w:t xml:space="preserve"> </w:t>
      </w:r>
      <w:r w:rsidRPr="007A1C16">
        <w:rPr>
          <w:sz w:val="24"/>
          <w:szCs w:val="24"/>
        </w:rPr>
        <w:t>1.</w:t>
      </w:r>
      <w:r w:rsidR="002E744A">
        <w:rPr>
          <w:sz w:val="24"/>
          <w:szCs w:val="24"/>
        </w:rPr>
        <w:t>403.075,00</w:t>
      </w:r>
      <w:r w:rsidRPr="007A1C16">
        <w:rPr>
          <w:sz w:val="24"/>
          <w:szCs w:val="24"/>
        </w:rPr>
        <w:t xml:space="preserve"> EUR </w:t>
      </w:r>
    </w:p>
    <w:p w14:paraId="2A7ED6E8" w14:textId="0E6A3A15" w:rsidR="00CC46F6" w:rsidRPr="007A1C16" w:rsidRDefault="00CC46F6" w:rsidP="007A1C16">
      <w:pPr>
        <w:pStyle w:val="Odlomakpopisa"/>
        <w:numPr>
          <w:ilvl w:val="0"/>
          <w:numId w:val="9"/>
        </w:numPr>
        <w:spacing w:line="240" w:lineRule="auto"/>
        <w:rPr>
          <w:sz w:val="24"/>
          <w:szCs w:val="24"/>
        </w:rPr>
      </w:pPr>
      <w:proofErr w:type="spellStart"/>
      <w:r w:rsidRPr="007A1C16">
        <w:rPr>
          <w:sz w:val="24"/>
          <w:szCs w:val="24"/>
        </w:rPr>
        <w:t>prihodi</w:t>
      </w:r>
      <w:proofErr w:type="spellEnd"/>
      <w:r w:rsidRPr="007A1C16">
        <w:rPr>
          <w:sz w:val="24"/>
          <w:szCs w:val="24"/>
        </w:rPr>
        <w:t xml:space="preserve"> </w:t>
      </w:r>
      <w:proofErr w:type="spellStart"/>
      <w:r w:rsidRPr="007A1C16">
        <w:rPr>
          <w:sz w:val="24"/>
          <w:szCs w:val="24"/>
        </w:rPr>
        <w:t>nadležnog</w:t>
      </w:r>
      <w:proofErr w:type="spellEnd"/>
      <w:r w:rsidRPr="007A1C16">
        <w:rPr>
          <w:sz w:val="24"/>
          <w:szCs w:val="24"/>
        </w:rPr>
        <w:t xml:space="preserve"> </w:t>
      </w:r>
      <w:proofErr w:type="spellStart"/>
      <w:r w:rsidRPr="007A1C16">
        <w:rPr>
          <w:sz w:val="24"/>
          <w:szCs w:val="24"/>
        </w:rPr>
        <w:t>Proračuna</w:t>
      </w:r>
      <w:proofErr w:type="spellEnd"/>
      <w:r w:rsidRPr="007A1C16">
        <w:rPr>
          <w:sz w:val="24"/>
          <w:szCs w:val="24"/>
        </w:rPr>
        <w:t xml:space="preserve"> u </w:t>
      </w:r>
      <w:proofErr w:type="spellStart"/>
      <w:r w:rsidRPr="007A1C16">
        <w:rPr>
          <w:sz w:val="24"/>
          <w:szCs w:val="24"/>
        </w:rPr>
        <w:t>iznosu</w:t>
      </w:r>
      <w:proofErr w:type="spellEnd"/>
      <w:r w:rsidRPr="007A1C16">
        <w:rPr>
          <w:sz w:val="24"/>
          <w:szCs w:val="24"/>
        </w:rPr>
        <w:t xml:space="preserve"> od               </w:t>
      </w:r>
      <w:r w:rsidR="007A1C16" w:rsidRPr="007A1C16">
        <w:rPr>
          <w:sz w:val="24"/>
          <w:szCs w:val="24"/>
        </w:rPr>
        <w:t>1</w:t>
      </w:r>
      <w:r w:rsidRPr="007A1C16">
        <w:rPr>
          <w:sz w:val="24"/>
          <w:szCs w:val="24"/>
        </w:rPr>
        <w:t>.</w:t>
      </w:r>
      <w:r w:rsidR="002E744A">
        <w:rPr>
          <w:sz w:val="24"/>
          <w:szCs w:val="24"/>
        </w:rPr>
        <w:t>653.842,47</w:t>
      </w:r>
      <w:r w:rsidRPr="007A1C16">
        <w:rPr>
          <w:sz w:val="24"/>
          <w:szCs w:val="24"/>
        </w:rPr>
        <w:t xml:space="preserve"> EUR</w:t>
      </w:r>
    </w:p>
    <w:p w14:paraId="5F0750CE" w14:textId="43ECCBE5" w:rsidR="00CC46F6" w:rsidRPr="007A1C16" w:rsidRDefault="00CC46F6" w:rsidP="00CC46F6">
      <w:pPr>
        <w:spacing w:after="0" w:line="240" w:lineRule="auto"/>
        <w:jc w:val="both"/>
        <w:rPr>
          <w:rFonts w:ascii="Times New Roman" w:eastAsia="Times New Roman" w:hAnsi="Times New Roman" w:cs="Times New Roman"/>
          <w:sz w:val="24"/>
          <w:szCs w:val="24"/>
          <w:lang w:eastAsia="hr-HR"/>
        </w:rPr>
      </w:pPr>
      <w:r w:rsidRPr="007A1C16">
        <w:rPr>
          <w:rFonts w:ascii="Times New Roman" w:eastAsia="Times New Roman" w:hAnsi="Times New Roman" w:cs="Times New Roman"/>
          <w:sz w:val="24"/>
          <w:szCs w:val="24"/>
          <w:lang w:eastAsia="hr-HR"/>
        </w:rPr>
        <w:t xml:space="preserve">- </w:t>
      </w:r>
      <w:r w:rsidR="007A1C16" w:rsidRPr="007A1C16">
        <w:rPr>
          <w:rFonts w:ascii="Times New Roman" w:eastAsia="Times New Roman" w:hAnsi="Times New Roman" w:cs="Times New Roman"/>
          <w:sz w:val="24"/>
          <w:szCs w:val="24"/>
          <w:lang w:eastAsia="hr-HR"/>
        </w:rPr>
        <w:t>p</w:t>
      </w:r>
      <w:r w:rsidRPr="007A1C16">
        <w:rPr>
          <w:rFonts w:ascii="Times New Roman" w:eastAsia="Times New Roman" w:hAnsi="Times New Roman" w:cs="Times New Roman"/>
          <w:sz w:val="24"/>
          <w:szCs w:val="24"/>
          <w:lang w:eastAsia="hr-HR"/>
        </w:rPr>
        <w:t>omoći iz nenadležnog proračuna temeljem Sporazuma</w:t>
      </w:r>
    </w:p>
    <w:p w14:paraId="36B3D676" w14:textId="4FC58B49" w:rsidR="00CC46F6" w:rsidRPr="007A1C16" w:rsidRDefault="00CC46F6" w:rsidP="00CC46F6">
      <w:pPr>
        <w:spacing w:after="0" w:line="240" w:lineRule="auto"/>
        <w:jc w:val="both"/>
        <w:rPr>
          <w:rFonts w:ascii="Times New Roman" w:eastAsia="Times New Roman" w:hAnsi="Times New Roman" w:cs="Times New Roman"/>
          <w:sz w:val="24"/>
          <w:szCs w:val="24"/>
          <w:lang w:eastAsia="hr-HR"/>
        </w:rPr>
      </w:pPr>
      <w:r w:rsidRPr="007A1C16">
        <w:rPr>
          <w:rFonts w:ascii="Times New Roman" w:eastAsia="Times New Roman" w:hAnsi="Times New Roman" w:cs="Times New Roman"/>
          <w:sz w:val="24"/>
          <w:szCs w:val="24"/>
          <w:lang w:eastAsia="hr-HR"/>
        </w:rPr>
        <w:t xml:space="preserve">  o financiranju (Grad Vodnjan) u iznosu od                              </w:t>
      </w:r>
      <w:r w:rsidR="007A1C16" w:rsidRPr="007A1C16">
        <w:rPr>
          <w:rFonts w:ascii="Times New Roman" w:eastAsia="Times New Roman" w:hAnsi="Times New Roman" w:cs="Times New Roman"/>
          <w:sz w:val="24"/>
          <w:szCs w:val="24"/>
          <w:lang w:eastAsia="hr-HR"/>
        </w:rPr>
        <w:t>1</w:t>
      </w:r>
      <w:r w:rsidR="002E744A">
        <w:rPr>
          <w:rFonts w:ascii="Times New Roman" w:eastAsia="Times New Roman" w:hAnsi="Times New Roman" w:cs="Times New Roman"/>
          <w:sz w:val="24"/>
          <w:szCs w:val="24"/>
          <w:lang w:eastAsia="hr-HR"/>
        </w:rPr>
        <w:t>55</w:t>
      </w:r>
      <w:r w:rsidR="007A1C16" w:rsidRPr="007A1C16">
        <w:rPr>
          <w:rFonts w:ascii="Times New Roman" w:eastAsia="Times New Roman" w:hAnsi="Times New Roman" w:cs="Times New Roman"/>
          <w:sz w:val="24"/>
          <w:szCs w:val="24"/>
          <w:lang w:eastAsia="hr-HR"/>
        </w:rPr>
        <w:t>.</w:t>
      </w:r>
      <w:r w:rsidR="002E744A">
        <w:rPr>
          <w:rFonts w:ascii="Times New Roman" w:eastAsia="Times New Roman" w:hAnsi="Times New Roman" w:cs="Times New Roman"/>
          <w:sz w:val="24"/>
          <w:szCs w:val="24"/>
          <w:lang w:eastAsia="hr-HR"/>
        </w:rPr>
        <w:t>977,60</w:t>
      </w:r>
      <w:r w:rsidRPr="007A1C16">
        <w:rPr>
          <w:rFonts w:ascii="Times New Roman" w:eastAsia="Times New Roman" w:hAnsi="Times New Roman" w:cs="Times New Roman"/>
          <w:sz w:val="24"/>
          <w:szCs w:val="24"/>
          <w:lang w:eastAsia="hr-HR"/>
        </w:rPr>
        <w:t xml:space="preserve"> EUR </w:t>
      </w:r>
    </w:p>
    <w:p w14:paraId="2C374EBA" w14:textId="1870FA2A" w:rsidR="00CC46F6" w:rsidRPr="007A1C16" w:rsidRDefault="00CC46F6" w:rsidP="00CC46F6">
      <w:pPr>
        <w:spacing w:after="0" w:line="240" w:lineRule="auto"/>
        <w:jc w:val="both"/>
        <w:rPr>
          <w:rFonts w:ascii="Times New Roman" w:eastAsia="Times New Roman" w:hAnsi="Times New Roman" w:cs="Times New Roman"/>
          <w:sz w:val="24"/>
          <w:szCs w:val="24"/>
          <w:lang w:eastAsia="hr-HR"/>
        </w:rPr>
      </w:pPr>
      <w:r w:rsidRPr="007A1C16">
        <w:rPr>
          <w:rFonts w:ascii="Times New Roman" w:eastAsia="Times New Roman" w:hAnsi="Times New Roman" w:cs="Times New Roman"/>
          <w:sz w:val="24"/>
          <w:szCs w:val="24"/>
          <w:lang w:eastAsia="hr-HR"/>
        </w:rPr>
        <w:t xml:space="preserve">- </w:t>
      </w:r>
      <w:r w:rsidR="007A1C16" w:rsidRPr="007A1C16">
        <w:rPr>
          <w:rFonts w:ascii="Times New Roman" w:eastAsia="Times New Roman" w:hAnsi="Times New Roman" w:cs="Times New Roman"/>
          <w:sz w:val="24"/>
          <w:szCs w:val="24"/>
          <w:lang w:eastAsia="hr-HR"/>
        </w:rPr>
        <w:t>p</w:t>
      </w:r>
      <w:r w:rsidRPr="007A1C16">
        <w:rPr>
          <w:rFonts w:ascii="Times New Roman" w:eastAsia="Times New Roman" w:hAnsi="Times New Roman" w:cs="Times New Roman"/>
          <w:sz w:val="24"/>
          <w:szCs w:val="24"/>
          <w:lang w:eastAsia="hr-HR"/>
        </w:rPr>
        <w:t xml:space="preserve">omoći iz nenadležnog Proračuna temeljem </w:t>
      </w:r>
    </w:p>
    <w:p w14:paraId="60D3F196" w14:textId="6E88A84E" w:rsidR="00CC46F6" w:rsidRPr="007A1C16" w:rsidRDefault="00CC46F6" w:rsidP="00CC46F6">
      <w:pPr>
        <w:spacing w:after="0" w:line="240" w:lineRule="auto"/>
        <w:jc w:val="both"/>
        <w:rPr>
          <w:rFonts w:ascii="Times New Roman" w:eastAsia="Times New Roman" w:hAnsi="Times New Roman" w:cs="Times New Roman"/>
          <w:sz w:val="24"/>
          <w:szCs w:val="24"/>
          <w:lang w:eastAsia="hr-HR"/>
        </w:rPr>
      </w:pPr>
      <w:r w:rsidRPr="007A1C16">
        <w:rPr>
          <w:rFonts w:ascii="Times New Roman" w:eastAsia="Times New Roman" w:hAnsi="Times New Roman" w:cs="Times New Roman"/>
          <w:sz w:val="24"/>
          <w:szCs w:val="24"/>
          <w:lang w:eastAsia="hr-HR"/>
        </w:rPr>
        <w:t xml:space="preserve">  Sporazuma o financiranju (Općine) u iznosu od                       </w:t>
      </w:r>
      <w:r w:rsidR="002E744A">
        <w:rPr>
          <w:rFonts w:ascii="Times New Roman" w:eastAsia="Times New Roman" w:hAnsi="Times New Roman" w:cs="Times New Roman"/>
          <w:sz w:val="24"/>
          <w:szCs w:val="24"/>
          <w:lang w:eastAsia="hr-HR"/>
        </w:rPr>
        <w:t>589.835,28</w:t>
      </w:r>
      <w:r w:rsidRPr="007A1C16">
        <w:rPr>
          <w:rFonts w:ascii="Times New Roman" w:eastAsia="Times New Roman" w:hAnsi="Times New Roman" w:cs="Times New Roman"/>
          <w:sz w:val="24"/>
          <w:szCs w:val="24"/>
          <w:lang w:eastAsia="hr-HR"/>
        </w:rPr>
        <w:t xml:space="preserve"> EUR</w:t>
      </w:r>
    </w:p>
    <w:p w14:paraId="3DE7F44A" w14:textId="08B1BCEF" w:rsidR="00CC46F6" w:rsidRPr="007A1C16" w:rsidRDefault="00CC46F6" w:rsidP="00CC46F6">
      <w:pPr>
        <w:spacing w:after="0" w:line="240" w:lineRule="auto"/>
        <w:jc w:val="both"/>
        <w:rPr>
          <w:rFonts w:ascii="Times New Roman" w:eastAsia="Times New Roman" w:hAnsi="Times New Roman" w:cs="Times New Roman"/>
          <w:sz w:val="24"/>
          <w:szCs w:val="24"/>
          <w:lang w:eastAsia="hr-HR"/>
        </w:rPr>
      </w:pPr>
      <w:r w:rsidRPr="007A1C16">
        <w:rPr>
          <w:rFonts w:ascii="Times New Roman" w:eastAsia="Times New Roman" w:hAnsi="Times New Roman" w:cs="Times New Roman"/>
          <w:sz w:val="24"/>
          <w:szCs w:val="24"/>
          <w:lang w:eastAsia="hr-HR"/>
        </w:rPr>
        <w:t xml:space="preserve">- </w:t>
      </w:r>
      <w:r w:rsidR="007A1C16" w:rsidRPr="007A1C16">
        <w:rPr>
          <w:rFonts w:ascii="Times New Roman" w:eastAsia="Times New Roman" w:hAnsi="Times New Roman" w:cs="Times New Roman"/>
          <w:sz w:val="24"/>
          <w:szCs w:val="24"/>
          <w:lang w:eastAsia="hr-HR"/>
        </w:rPr>
        <w:t>p</w:t>
      </w:r>
      <w:r w:rsidRPr="007A1C16">
        <w:rPr>
          <w:rFonts w:ascii="Times New Roman" w:eastAsia="Times New Roman" w:hAnsi="Times New Roman" w:cs="Times New Roman"/>
          <w:sz w:val="24"/>
          <w:szCs w:val="24"/>
          <w:lang w:eastAsia="hr-HR"/>
        </w:rPr>
        <w:t>rihodi od pruženih usluga u iznosu od                                      3</w:t>
      </w:r>
      <w:r w:rsidR="002E744A">
        <w:rPr>
          <w:rFonts w:ascii="Times New Roman" w:eastAsia="Times New Roman" w:hAnsi="Times New Roman" w:cs="Times New Roman"/>
          <w:sz w:val="24"/>
          <w:szCs w:val="24"/>
          <w:lang w:eastAsia="hr-HR"/>
        </w:rPr>
        <w:t>8</w:t>
      </w:r>
      <w:r w:rsidRPr="007A1C16">
        <w:rPr>
          <w:rFonts w:ascii="Times New Roman" w:eastAsia="Times New Roman" w:hAnsi="Times New Roman" w:cs="Times New Roman"/>
          <w:sz w:val="24"/>
          <w:szCs w:val="24"/>
          <w:lang w:eastAsia="hr-HR"/>
        </w:rPr>
        <w:t>.</w:t>
      </w:r>
      <w:r w:rsidR="002E744A">
        <w:rPr>
          <w:rFonts w:ascii="Times New Roman" w:eastAsia="Times New Roman" w:hAnsi="Times New Roman" w:cs="Times New Roman"/>
          <w:sz w:val="24"/>
          <w:szCs w:val="24"/>
          <w:lang w:eastAsia="hr-HR"/>
        </w:rPr>
        <w:t>918,99</w:t>
      </w:r>
      <w:r w:rsidRPr="007A1C16">
        <w:rPr>
          <w:rFonts w:ascii="Times New Roman" w:eastAsia="Times New Roman" w:hAnsi="Times New Roman" w:cs="Times New Roman"/>
          <w:sz w:val="24"/>
          <w:szCs w:val="24"/>
          <w:lang w:eastAsia="hr-HR"/>
        </w:rPr>
        <w:t xml:space="preserve"> EUR</w:t>
      </w:r>
    </w:p>
    <w:p w14:paraId="6541DFF3" w14:textId="606D5E20" w:rsidR="00CC46F6" w:rsidRPr="007A1C16" w:rsidRDefault="00CC46F6" w:rsidP="00CC46F6">
      <w:pPr>
        <w:spacing w:after="0" w:line="240" w:lineRule="auto"/>
        <w:jc w:val="both"/>
        <w:rPr>
          <w:rFonts w:ascii="Times New Roman" w:eastAsia="Times New Roman" w:hAnsi="Times New Roman" w:cs="Times New Roman"/>
          <w:sz w:val="24"/>
          <w:szCs w:val="24"/>
          <w:lang w:eastAsia="hr-HR"/>
        </w:rPr>
      </w:pPr>
      <w:r w:rsidRPr="007A1C16">
        <w:rPr>
          <w:rFonts w:ascii="Times New Roman" w:eastAsia="Times New Roman" w:hAnsi="Times New Roman" w:cs="Times New Roman"/>
          <w:sz w:val="24"/>
          <w:szCs w:val="24"/>
          <w:lang w:eastAsia="hr-HR"/>
        </w:rPr>
        <w:t xml:space="preserve">- </w:t>
      </w:r>
      <w:r w:rsidR="007A1C16" w:rsidRPr="007A1C16">
        <w:rPr>
          <w:rFonts w:ascii="Times New Roman" w:eastAsia="Times New Roman" w:hAnsi="Times New Roman" w:cs="Times New Roman"/>
          <w:sz w:val="24"/>
          <w:szCs w:val="24"/>
          <w:lang w:eastAsia="hr-HR"/>
        </w:rPr>
        <w:t>o</w:t>
      </w:r>
      <w:r w:rsidRPr="007A1C16">
        <w:rPr>
          <w:rFonts w:ascii="Times New Roman" w:eastAsia="Times New Roman" w:hAnsi="Times New Roman" w:cs="Times New Roman"/>
          <w:sz w:val="24"/>
          <w:szCs w:val="24"/>
          <w:lang w:eastAsia="hr-HR"/>
        </w:rPr>
        <w:t xml:space="preserve">stali nespomenuti prihodi u iznosu od                                           </w:t>
      </w:r>
      <w:r w:rsidR="002E744A">
        <w:rPr>
          <w:rFonts w:ascii="Times New Roman" w:eastAsia="Times New Roman" w:hAnsi="Times New Roman" w:cs="Times New Roman"/>
          <w:sz w:val="24"/>
          <w:szCs w:val="24"/>
          <w:lang w:eastAsia="hr-HR"/>
        </w:rPr>
        <w:t xml:space="preserve">  60,84</w:t>
      </w:r>
      <w:r w:rsidRPr="007A1C16">
        <w:rPr>
          <w:rFonts w:ascii="Times New Roman" w:eastAsia="Times New Roman" w:hAnsi="Times New Roman" w:cs="Times New Roman"/>
          <w:sz w:val="24"/>
          <w:szCs w:val="24"/>
          <w:lang w:eastAsia="hr-HR"/>
        </w:rPr>
        <w:t xml:space="preserve"> EUR</w:t>
      </w:r>
    </w:p>
    <w:p w14:paraId="4DAC7743" w14:textId="77777777" w:rsidR="00BD506B" w:rsidRDefault="00CC46F6" w:rsidP="00CC46F6">
      <w:pPr>
        <w:spacing w:after="0" w:line="240" w:lineRule="auto"/>
        <w:jc w:val="both"/>
        <w:rPr>
          <w:rFonts w:ascii="Times New Roman" w:eastAsia="Times New Roman" w:hAnsi="Times New Roman" w:cs="Times New Roman"/>
          <w:sz w:val="24"/>
          <w:szCs w:val="24"/>
          <w:lang w:eastAsia="hr-HR"/>
        </w:rPr>
      </w:pPr>
      <w:r w:rsidRPr="007A1C16">
        <w:rPr>
          <w:rFonts w:ascii="Times New Roman" w:eastAsia="Times New Roman" w:hAnsi="Times New Roman" w:cs="Times New Roman"/>
          <w:sz w:val="24"/>
          <w:szCs w:val="24"/>
          <w:lang w:eastAsia="hr-HR"/>
        </w:rPr>
        <w:t xml:space="preserve">- </w:t>
      </w:r>
      <w:r w:rsidR="007A1C16" w:rsidRPr="007A1C16">
        <w:rPr>
          <w:rFonts w:ascii="Times New Roman" w:eastAsia="Times New Roman" w:hAnsi="Times New Roman" w:cs="Times New Roman"/>
          <w:sz w:val="24"/>
          <w:szCs w:val="24"/>
          <w:lang w:eastAsia="hr-HR"/>
        </w:rPr>
        <w:t>t</w:t>
      </w:r>
      <w:r w:rsidRPr="007A1C16">
        <w:rPr>
          <w:rFonts w:ascii="Times New Roman" w:eastAsia="Times New Roman" w:hAnsi="Times New Roman" w:cs="Times New Roman"/>
          <w:sz w:val="24"/>
          <w:szCs w:val="24"/>
          <w:lang w:eastAsia="hr-HR"/>
        </w:rPr>
        <w:t xml:space="preserve">ekuće donacije od </w:t>
      </w:r>
      <w:r w:rsidR="007A1C16" w:rsidRPr="007A1C16">
        <w:rPr>
          <w:rFonts w:ascii="Times New Roman" w:eastAsia="Times New Roman" w:hAnsi="Times New Roman" w:cs="Times New Roman"/>
          <w:sz w:val="24"/>
          <w:szCs w:val="24"/>
          <w:lang w:eastAsia="hr-HR"/>
        </w:rPr>
        <w:t>trgovačkih društava</w:t>
      </w:r>
      <w:r w:rsidRPr="007A1C16">
        <w:rPr>
          <w:rFonts w:ascii="Times New Roman" w:eastAsia="Times New Roman" w:hAnsi="Times New Roman" w:cs="Times New Roman"/>
          <w:sz w:val="24"/>
          <w:szCs w:val="24"/>
          <w:lang w:eastAsia="hr-HR"/>
        </w:rPr>
        <w:t xml:space="preserve"> u iznosu od      </w:t>
      </w:r>
      <w:r w:rsidR="007A1C16" w:rsidRPr="007A1C16">
        <w:rPr>
          <w:rFonts w:ascii="Times New Roman" w:eastAsia="Times New Roman" w:hAnsi="Times New Roman" w:cs="Times New Roman"/>
          <w:sz w:val="24"/>
          <w:szCs w:val="24"/>
          <w:lang w:eastAsia="hr-HR"/>
        </w:rPr>
        <w:t xml:space="preserve">   </w:t>
      </w:r>
      <w:r w:rsidRPr="007A1C16">
        <w:rPr>
          <w:rFonts w:ascii="Times New Roman" w:eastAsia="Times New Roman" w:hAnsi="Times New Roman" w:cs="Times New Roman"/>
          <w:sz w:val="24"/>
          <w:szCs w:val="24"/>
          <w:lang w:eastAsia="hr-HR"/>
        </w:rPr>
        <w:t xml:space="preserve">           </w:t>
      </w:r>
      <w:r w:rsidR="00BD506B">
        <w:rPr>
          <w:rFonts w:ascii="Times New Roman" w:eastAsia="Times New Roman" w:hAnsi="Times New Roman" w:cs="Times New Roman"/>
          <w:sz w:val="24"/>
          <w:szCs w:val="24"/>
          <w:lang w:eastAsia="hr-HR"/>
        </w:rPr>
        <w:t xml:space="preserve">   918,00</w:t>
      </w:r>
      <w:r w:rsidR="007A1C16" w:rsidRPr="007A1C16">
        <w:rPr>
          <w:rFonts w:ascii="Times New Roman" w:eastAsia="Times New Roman" w:hAnsi="Times New Roman" w:cs="Times New Roman"/>
          <w:sz w:val="24"/>
          <w:szCs w:val="24"/>
          <w:lang w:eastAsia="hr-HR"/>
        </w:rPr>
        <w:t xml:space="preserve"> </w:t>
      </w:r>
      <w:r w:rsidRPr="007A1C16">
        <w:rPr>
          <w:rFonts w:ascii="Times New Roman" w:eastAsia="Times New Roman" w:hAnsi="Times New Roman" w:cs="Times New Roman"/>
          <w:sz w:val="24"/>
          <w:szCs w:val="24"/>
          <w:lang w:eastAsia="hr-HR"/>
        </w:rPr>
        <w:t>EUR</w:t>
      </w:r>
    </w:p>
    <w:p w14:paraId="2B394D90" w14:textId="67579313" w:rsidR="00CC46F6" w:rsidRPr="007A1C16" w:rsidRDefault="00BD506B" w:rsidP="00CC46F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kapitalne donacije od neprofitnih organizacija u iznosu od            114,99 EUR</w:t>
      </w:r>
      <w:r w:rsidR="00CC46F6" w:rsidRPr="007A1C16">
        <w:rPr>
          <w:rFonts w:ascii="Times New Roman" w:eastAsia="Times New Roman" w:hAnsi="Times New Roman" w:cs="Times New Roman"/>
          <w:sz w:val="24"/>
          <w:szCs w:val="24"/>
          <w:lang w:eastAsia="hr-HR"/>
        </w:rPr>
        <w:t xml:space="preserve"> </w:t>
      </w:r>
    </w:p>
    <w:p w14:paraId="50615073" w14:textId="4689C742" w:rsidR="00CC46F6" w:rsidRPr="007A1C16" w:rsidRDefault="00CC46F6" w:rsidP="00CC46F6">
      <w:pPr>
        <w:spacing w:after="0" w:line="240" w:lineRule="auto"/>
        <w:jc w:val="both"/>
        <w:rPr>
          <w:rFonts w:ascii="Times New Roman" w:eastAsia="Times New Roman" w:hAnsi="Times New Roman" w:cs="Times New Roman"/>
          <w:sz w:val="24"/>
          <w:szCs w:val="24"/>
          <w:lang w:eastAsia="hr-HR"/>
        </w:rPr>
      </w:pPr>
      <w:r w:rsidRPr="007A1C16">
        <w:rPr>
          <w:rFonts w:ascii="Times New Roman" w:eastAsia="Times New Roman" w:hAnsi="Times New Roman" w:cs="Times New Roman"/>
          <w:sz w:val="24"/>
          <w:szCs w:val="24"/>
          <w:lang w:eastAsia="hr-HR"/>
        </w:rPr>
        <w:t xml:space="preserve">- </w:t>
      </w:r>
      <w:r w:rsidR="007A1C16" w:rsidRPr="007A1C16">
        <w:rPr>
          <w:rFonts w:ascii="Times New Roman" w:eastAsia="Times New Roman" w:hAnsi="Times New Roman" w:cs="Times New Roman"/>
          <w:sz w:val="24"/>
          <w:szCs w:val="24"/>
          <w:lang w:eastAsia="hr-HR"/>
        </w:rPr>
        <w:t>p</w:t>
      </w:r>
      <w:r w:rsidRPr="007A1C16">
        <w:rPr>
          <w:rFonts w:ascii="Times New Roman" w:eastAsia="Times New Roman" w:hAnsi="Times New Roman" w:cs="Times New Roman"/>
          <w:sz w:val="24"/>
          <w:szCs w:val="24"/>
          <w:lang w:eastAsia="hr-HR"/>
        </w:rPr>
        <w:t xml:space="preserve">rihodi od </w:t>
      </w:r>
      <w:r w:rsidR="007A1C16" w:rsidRPr="007A1C16">
        <w:rPr>
          <w:rFonts w:ascii="Times New Roman" w:eastAsia="Times New Roman" w:hAnsi="Times New Roman" w:cs="Times New Roman"/>
          <w:sz w:val="24"/>
          <w:szCs w:val="24"/>
          <w:lang w:eastAsia="hr-HR"/>
        </w:rPr>
        <w:t xml:space="preserve">prodaje nefinancijske imovine </w:t>
      </w:r>
      <w:r w:rsidRPr="007A1C16">
        <w:rPr>
          <w:rFonts w:ascii="Times New Roman" w:eastAsia="Times New Roman" w:hAnsi="Times New Roman" w:cs="Times New Roman"/>
          <w:sz w:val="24"/>
          <w:szCs w:val="24"/>
          <w:lang w:eastAsia="hr-HR"/>
        </w:rPr>
        <w:t xml:space="preserve">u iznosu od               </w:t>
      </w:r>
      <w:r w:rsidR="007A1C16" w:rsidRPr="007A1C16">
        <w:rPr>
          <w:rFonts w:ascii="Times New Roman" w:eastAsia="Times New Roman" w:hAnsi="Times New Roman" w:cs="Times New Roman"/>
          <w:sz w:val="24"/>
          <w:szCs w:val="24"/>
          <w:lang w:eastAsia="hr-HR"/>
        </w:rPr>
        <w:t xml:space="preserve">  </w:t>
      </w:r>
      <w:r w:rsidR="00BD506B">
        <w:rPr>
          <w:rFonts w:ascii="Times New Roman" w:eastAsia="Times New Roman" w:hAnsi="Times New Roman" w:cs="Times New Roman"/>
          <w:sz w:val="24"/>
          <w:szCs w:val="24"/>
          <w:lang w:eastAsia="hr-HR"/>
        </w:rPr>
        <w:t xml:space="preserve">2.262,00 </w:t>
      </w:r>
      <w:r w:rsidRPr="007A1C16">
        <w:rPr>
          <w:rFonts w:ascii="Times New Roman" w:eastAsia="Times New Roman" w:hAnsi="Times New Roman" w:cs="Times New Roman"/>
          <w:sz w:val="24"/>
          <w:szCs w:val="24"/>
          <w:lang w:eastAsia="hr-HR"/>
        </w:rPr>
        <w:t xml:space="preserve">EUR </w:t>
      </w:r>
    </w:p>
    <w:p w14:paraId="59A9BFE5" w14:textId="2EAE1C99" w:rsidR="007A1C16" w:rsidRPr="00921BE6" w:rsidRDefault="007A1C16" w:rsidP="00CC46F6">
      <w:pPr>
        <w:spacing w:after="0" w:line="240" w:lineRule="auto"/>
        <w:jc w:val="both"/>
        <w:rPr>
          <w:rFonts w:ascii="Times New Roman" w:eastAsia="Times New Roman" w:hAnsi="Times New Roman" w:cs="Times New Roman"/>
          <w:lang w:eastAsia="hr-HR"/>
        </w:rPr>
      </w:pPr>
    </w:p>
    <w:p w14:paraId="67654EAD" w14:textId="023E9BA6" w:rsidR="007A1C16" w:rsidRDefault="00451CE4" w:rsidP="00451CE4">
      <w:pPr>
        <w:spacing w:after="0" w:line="240" w:lineRule="auto"/>
        <w:rPr>
          <w:rFonts w:ascii="Times New Roman" w:hAnsi="Times New Roman" w:cs="Times New Roman"/>
          <w:sz w:val="24"/>
          <w:szCs w:val="24"/>
        </w:rPr>
      </w:pPr>
      <w:r w:rsidRPr="00BC535B">
        <w:rPr>
          <w:rFonts w:ascii="Times New Roman" w:hAnsi="Times New Roman" w:cs="Times New Roman"/>
          <w:sz w:val="24"/>
          <w:szCs w:val="24"/>
          <w:u w:val="single"/>
        </w:rPr>
        <w:lastRenderedPageBreak/>
        <w:t>Aktivnost: Rashodi za provedbu posebnih mjera zaštite – sezonski vatrogasci</w:t>
      </w:r>
    </w:p>
    <w:p w14:paraId="72C4E555" w14:textId="77777777" w:rsidR="00F71FED" w:rsidRPr="00F71FED" w:rsidRDefault="00F71FED" w:rsidP="00994D7D">
      <w:pPr>
        <w:spacing w:after="0" w:line="240" w:lineRule="auto"/>
        <w:ind w:firstLine="708"/>
        <w:rPr>
          <w:rFonts w:ascii="Times New Roman" w:hAnsi="Times New Roman" w:cs="Times New Roman"/>
          <w:sz w:val="10"/>
          <w:szCs w:val="10"/>
        </w:rPr>
      </w:pPr>
    </w:p>
    <w:p w14:paraId="052E556B" w14:textId="02D9C650" w:rsidR="00451CE4" w:rsidRDefault="007A1C16" w:rsidP="00994D7D">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Za realizaciju ove aktivnosti utrošena su sredstva u iznosu od  </w:t>
      </w:r>
      <w:r w:rsidR="00BD506B">
        <w:rPr>
          <w:rFonts w:ascii="Times New Roman" w:hAnsi="Times New Roman" w:cs="Times New Roman"/>
          <w:sz w:val="24"/>
          <w:szCs w:val="24"/>
        </w:rPr>
        <w:t>38.982,39</w:t>
      </w:r>
      <w:r>
        <w:rPr>
          <w:rFonts w:ascii="Times New Roman" w:hAnsi="Times New Roman" w:cs="Times New Roman"/>
          <w:sz w:val="24"/>
          <w:szCs w:val="24"/>
        </w:rPr>
        <w:t xml:space="preserve"> EUR</w:t>
      </w:r>
      <w:r w:rsidR="000A4D5C">
        <w:rPr>
          <w:rFonts w:ascii="Times New Roman" w:hAnsi="Times New Roman" w:cs="Times New Roman"/>
          <w:sz w:val="24"/>
          <w:szCs w:val="24"/>
        </w:rPr>
        <w:t xml:space="preserve">, </w:t>
      </w:r>
      <w:r w:rsidR="001C46B0">
        <w:rPr>
          <w:rFonts w:ascii="Times New Roman" w:hAnsi="Times New Roman" w:cs="Times New Roman"/>
          <w:sz w:val="24"/>
          <w:szCs w:val="24"/>
        </w:rPr>
        <w:t xml:space="preserve">a </w:t>
      </w:r>
      <w:r w:rsidR="000A4D5C">
        <w:rPr>
          <w:rFonts w:ascii="Times New Roman" w:hAnsi="Times New Roman" w:cs="Times New Roman"/>
          <w:sz w:val="24"/>
          <w:szCs w:val="24"/>
        </w:rPr>
        <w:t>odnose se na rashode za zaposlen</w:t>
      </w:r>
      <w:r w:rsidR="00BD506B">
        <w:rPr>
          <w:rFonts w:ascii="Times New Roman" w:hAnsi="Times New Roman" w:cs="Times New Roman"/>
          <w:sz w:val="24"/>
          <w:szCs w:val="24"/>
        </w:rPr>
        <w:t>ih pet</w:t>
      </w:r>
      <w:r w:rsidR="000A4D5C">
        <w:rPr>
          <w:rFonts w:ascii="Times New Roman" w:hAnsi="Times New Roman" w:cs="Times New Roman"/>
          <w:sz w:val="24"/>
          <w:szCs w:val="24"/>
        </w:rPr>
        <w:t xml:space="preserve"> sezonsk</w:t>
      </w:r>
      <w:r w:rsidR="00BD506B">
        <w:rPr>
          <w:rFonts w:ascii="Times New Roman" w:hAnsi="Times New Roman" w:cs="Times New Roman"/>
          <w:sz w:val="24"/>
          <w:szCs w:val="24"/>
        </w:rPr>
        <w:t>ih</w:t>
      </w:r>
      <w:r w:rsidR="000A4D5C">
        <w:rPr>
          <w:rFonts w:ascii="Times New Roman" w:hAnsi="Times New Roman" w:cs="Times New Roman"/>
          <w:sz w:val="24"/>
          <w:szCs w:val="24"/>
        </w:rPr>
        <w:t xml:space="preserve"> vatrogasca u per</w:t>
      </w:r>
      <w:r w:rsidR="001C46B0">
        <w:rPr>
          <w:rFonts w:ascii="Times New Roman" w:hAnsi="Times New Roman" w:cs="Times New Roman"/>
          <w:sz w:val="24"/>
          <w:szCs w:val="24"/>
        </w:rPr>
        <w:t>i</w:t>
      </w:r>
      <w:r w:rsidR="000A4D5C">
        <w:rPr>
          <w:rFonts w:ascii="Times New Roman" w:hAnsi="Times New Roman" w:cs="Times New Roman"/>
          <w:sz w:val="24"/>
          <w:szCs w:val="24"/>
        </w:rPr>
        <w:t>odu povećane opasnosti od požara</w:t>
      </w:r>
      <w:r w:rsidR="002C50A1">
        <w:rPr>
          <w:rFonts w:ascii="Times New Roman" w:hAnsi="Times New Roman" w:cs="Times New Roman"/>
          <w:sz w:val="24"/>
          <w:szCs w:val="24"/>
        </w:rPr>
        <w:t xml:space="preserve"> (od 1.7.-30.9.202</w:t>
      </w:r>
      <w:r w:rsidR="00BD506B">
        <w:rPr>
          <w:rFonts w:ascii="Times New Roman" w:hAnsi="Times New Roman" w:cs="Times New Roman"/>
          <w:sz w:val="24"/>
          <w:szCs w:val="24"/>
        </w:rPr>
        <w:t>5</w:t>
      </w:r>
      <w:r w:rsidR="002C50A1">
        <w:rPr>
          <w:rFonts w:ascii="Times New Roman" w:hAnsi="Times New Roman" w:cs="Times New Roman"/>
          <w:sz w:val="24"/>
          <w:szCs w:val="24"/>
        </w:rPr>
        <w:t>.)</w:t>
      </w:r>
      <w:r w:rsidR="00451CE4">
        <w:rPr>
          <w:rFonts w:ascii="Times New Roman" w:hAnsi="Times New Roman" w:cs="Times New Roman"/>
          <w:sz w:val="24"/>
          <w:szCs w:val="24"/>
        </w:rPr>
        <w:t>.</w:t>
      </w:r>
      <w:r>
        <w:rPr>
          <w:rFonts w:ascii="Times New Roman" w:hAnsi="Times New Roman" w:cs="Times New Roman"/>
          <w:sz w:val="24"/>
          <w:szCs w:val="24"/>
        </w:rPr>
        <w:t xml:space="preserve"> </w:t>
      </w:r>
      <w:r w:rsidR="002C50A1">
        <w:rPr>
          <w:rFonts w:ascii="Times New Roman" w:hAnsi="Times New Roman" w:cs="Times New Roman"/>
          <w:sz w:val="24"/>
          <w:szCs w:val="24"/>
        </w:rPr>
        <w:t>Sezonski vatrogasci zaposleni su sukladno Uputi Hrvatske vatrogasne zajednice o provedbi točke 36. Programa aktivnosti u provedbi posebnih mjera zaštite od požara od interesa za Republiku Hrvatsku u 202</w:t>
      </w:r>
      <w:r w:rsidR="00BD506B">
        <w:rPr>
          <w:rFonts w:ascii="Times New Roman" w:hAnsi="Times New Roman" w:cs="Times New Roman"/>
          <w:sz w:val="24"/>
          <w:szCs w:val="24"/>
        </w:rPr>
        <w:t>5</w:t>
      </w:r>
      <w:r w:rsidR="002C50A1">
        <w:rPr>
          <w:rFonts w:ascii="Times New Roman" w:hAnsi="Times New Roman" w:cs="Times New Roman"/>
          <w:sz w:val="24"/>
          <w:szCs w:val="24"/>
        </w:rPr>
        <w:t>. godini i procesu sufinanciranja Projekta (dodatnog) zapošljavanja sezonskih vatrogasaca.</w:t>
      </w:r>
    </w:p>
    <w:p w14:paraId="79C2FB14" w14:textId="77777777" w:rsidR="001C46B0" w:rsidRDefault="001C46B0" w:rsidP="00994D7D">
      <w:pPr>
        <w:spacing w:after="0" w:line="240" w:lineRule="auto"/>
        <w:ind w:firstLine="708"/>
        <w:rPr>
          <w:rFonts w:ascii="Times New Roman" w:hAnsi="Times New Roman" w:cs="Times New Roman"/>
          <w:sz w:val="24"/>
          <w:szCs w:val="24"/>
        </w:rPr>
      </w:pPr>
    </w:p>
    <w:p w14:paraId="5599CF30" w14:textId="0C6EA170" w:rsidR="007A1C16" w:rsidRDefault="007A1C16" w:rsidP="00451C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Aktivnosti je </w:t>
      </w:r>
      <w:r w:rsidR="00AC6A7E">
        <w:rPr>
          <w:rFonts w:ascii="Times New Roman" w:hAnsi="Times New Roman" w:cs="Times New Roman"/>
          <w:sz w:val="24"/>
          <w:szCs w:val="24"/>
        </w:rPr>
        <w:t xml:space="preserve">u cijelosti </w:t>
      </w:r>
      <w:r>
        <w:rPr>
          <w:rFonts w:ascii="Times New Roman" w:hAnsi="Times New Roman" w:cs="Times New Roman"/>
          <w:sz w:val="24"/>
          <w:szCs w:val="24"/>
        </w:rPr>
        <w:t xml:space="preserve">financirana </w:t>
      </w:r>
      <w:r w:rsidR="00AC6A7E">
        <w:rPr>
          <w:rFonts w:ascii="Times New Roman" w:hAnsi="Times New Roman" w:cs="Times New Roman"/>
          <w:sz w:val="24"/>
          <w:szCs w:val="24"/>
        </w:rPr>
        <w:t xml:space="preserve">iz izvora donacije od neprofitnih organizacija </w:t>
      </w:r>
      <w:r>
        <w:rPr>
          <w:rFonts w:ascii="Times New Roman" w:hAnsi="Times New Roman" w:cs="Times New Roman"/>
          <w:sz w:val="24"/>
          <w:szCs w:val="24"/>
        </w:rPr>
        <w:t>u iznosima kako slijedi:</w:t>
      </w:r>
    </w:p>
    <w:p w14:paraId="27F97AFF" w14:textId="13999BF4" w:rsidR="007A1C16" w:rsidRDefault="007A1C16" w:rsidP="00AC6A7E">
      <w:pPr>
        <w:pStyle w:val="Odlomakpopisa"/>
        <w:numPr>
          <w:ilvl w:val="0"/>
          <w:numId w:val="4"/>
        </w:numPr>
        <w:spacing w:line="240" w:lineRule="auto"/>
        <w:rPr>
          <w:sz w:val="24"/>
          <w:szCs w:val="24"/>
        </w:rPr>
      </w:pPr>
      <w:proofErr w:type="spellStart"/>
      <w:r w:rsidRPr="00AC6A7E">
        <w:rPr>
          <w:sz w:val="24"/>
          <w:szCs w:val="24"/>
        </w:rPr>
        <w:t>donacije</w:t>
      </w:r>
      <w:proofErr w:type="spellEnd"/>
      <w:r w:rsidRPr="00AC6A7E">
        <w:rPr>
          <w:sz w:val="24"/>
          <w:szCs w:val="24"/>
        </w:rPr>
        <w:t xml:space="preserve"> od </w:t>
      </w:r>
      <w:proofErr w:type="spellStart"/>
      <w:r w:rsidRPr="00AC6A7E">
        <w:rPr>
          <w:sz w:val="24"/>
          <w:szCs w:val="24"/>
        </w:rPr>
        <w:t>Područne</w:t>
      </w:r>
      <w:proofErr w:type="spellEnd"/>
      <w:r w:rsidRPr="00AC6A7E">
        <w:rPr>
          <w:sz w:val="24"/>
          <w:szCs w:val="24"/>
        </w:rPr>
        <w:t xml:space="preserve"> </w:t>
      </w:r>
      <w:proofErr w:type="spellStart"/>
      <w:r w:rsidRPr="00AC6A7E">
        <w:rPr>
          <w:sz w:val="24"/>
          <w:szCs w:val="24"/>
        </w:rPr>
        <w:t>vatrogasne</w:t>
      </w:r>
      <w:proofErr w:type="spellEnd"/>
      <w:r w:rsidRPr="00AC6A7E">
        <w:rPr>
          <w:sz w:val="24"/>
          <w:szCs w:val="24"/>
        </w:rPr>
        <w:t xml:space="preserve"> </w:t>
      </w:r>
      <w:proofErr w:type="spellStart"/>
      <w:r w:rsidRPr="00AC6A7E">
        <w:rPr>
          <w:sz w:val="24"/>
          <w:szCs w:val="24"/>
        </w:rPr>
        <w:t>zajednice</w:t>
      </w:r>
      <w:proofErr w:type="spellEnd"/>
      <w:r w:rsidRPr="00AC6A7E">
        <w:rPr>
          <w:sz w:val="24"/>
          <w:szCs w:val="24"/>
        </w:rPr>
        <w:t xml:space="preserve"> u </w:t>
      </w:r>
      <w:proofErr w:type="spellStart"/>
      <w:r w:rsidRPr="00AC6A7E">
        <w:rPr>
          <w:sz w:val="24"/>
          <w:szCs w:val="24"/>
        </w:rPr>
        <w:t>iznosu</w:t>
      </w:r>
      <w:proofErr w:type="spellEnd"/>
      <w:r w:rsidRPr="00AC6A7E">
        <w:rPr>
          <w:sz w:val="24"/>
          <w:szCs w:val="24"/>
        </w:rPr>
        <w:t xml:space="preserve"> od </w:t>
      </w:r>
      <w:r w:rsidR="00BD506B">
        <w:rPr>
          <w:sz w:val="24"/>
          <w:szCs w:val="24"/>
        </w:rPr>
        <w:t>28.550,57</w:t>
      </w:r>
      <w:r w:rsidRPr="00AC6A7E">
        <w:rPr>
          <w:sz w:val="24"/>
          <w:szCs w:val="24"/>
        </w:rPr>
        <w:t xml:space="preserve"> EUR</w:t>
      </w:r>
    </w:p>
    <w:p w14:paraId="74139C1C" w14:textId="730DC0B7" w:rsidR="00AC6A7E" w:rsidRPr="00AC6A7E" w:rsidRDefault="00AC6A7E" w:rsidP="00AC6A7E">
      <w:pPr>
        <w:pStyle w:val="Odlomakpopisa"/>
        <w:numPr>
          <w:ilvl w:val="0"/>
          <w:numId w:val="4"/>
        </w:numPr>
        <w:spacing w:line="240" w:lineRule="auto"/>
        <w:rPr>
          <w:sz w:val="24"/>
          <w:szCs w:val="24"/>
        </w:rPr>
      </w:pPr>
      <w:proofErr w:type="spellStart"/>
      <w:r>
        <w:rPr>
          <w:sz w:val="24"/>
          <w:szCs w:val="24"/>
        </w:rPr>
        <w:t>donacije</w:t>
      </w:r>
      <w:proofErr w:type="spellEnd"/>
      <w:r>
        <w:rPr>
          <w:sz w:val="24"/>
          <w:szCs w:val="24"/>
        </w:rPr>
        <w:t xml:space="preserve"> od </w:t>
      </w:r>
      <w:proofErr w:type="spellStart"/>
      <w:r>
        <w:rPr>
          <w:sz w:val="24"/>
          <w:szCs w:val="24"/>
        </w:rPr>
        <w:t>Vatrogasne</w:t>
      </w:r>
      <w:proofErr w:type="spellEnd"/>
      <w:r>
        <w:rPr>
          <w:sz w:val="24"/>
          <w:szCs w:val="24"/>
        </w:rPr>
        <w:t xml:space="preserve"> </w:t>
      </w:r>
      <w:proofErr w:type="spellStart"/>
      <w:r>
        <w:rPr>
          <w:sz w:val="24"/>
          <w:szCs w:val="24"/>
        </w:rPr>
        <w:t>zajednice</w:t>
      </w:r>
      <w:proofErr w:type="spellEnd"/>
      <w:r>
        <w:rPr>
          <w:sz w:val="24"/>
          <w:szCs w:val="24"/>
        </w:rPr>
        <w:t xml:space="preserve"> </w:t>
      </w:r>
      <w:proofErr w:type="spellStart"/>
      <w:r>
        <w:rPr>
          <w:sz w:val="24"/>
          <w:szCs w:val="24"/>
        </w:rPr>
        <w:t>Istarske</w:t>
      </w:r>
      <w:proofErr w:type="spellEnd"/>
      <w:r>
        <w:rPr>
          <w:sz w:val="24"/>
          <w:szCs w:val="24"/>
        </w:rPr>
        <w:t xml:space="preserve"> </w:t>
      </w:r>
      <w:proofErr w:type="spellStart"/>
      <w:r>
        <w:rPr>
          <w:sz w:val="24"/>
          <w:szCs w:val="24"/>
        </w:rPr>
        <w:t>županije</w:t>
      </w:r>
      <w:proofErr w:type="spellEnd"/>
      <w:r>
        <w:rPr>
          <w:sz w:val="24"/>
          <w:szCs w:val="24"/>
        </w:rPr>
        <w:t xml:space="preserve"> u </w:t>
      </w:r>
      <w:proofErr w:type="spellStart"/>
      <w:r>
        <w:rPr>
          <w:sz w:val="24"/>
          <w:szCs w:val="24"/>
        </w:rPr>
        <w:t>iznosu</w:t>
      </w:r>
      <w:proofErr w:type="spellEnd"/>
      <w:r>
        <w:rPr>
          <w:sz w:val="24"/>
          <w:szCs w:val="24"/>
        </w:rPr>
        <w:t xml:space="preserve"> od </w:t>
      </w:r>
      <w:r w:rsidR="00BD506B">
        <w:rPr>
          <w:sz w:val="24"/>
          <w:szCs w:val="24"/>
        </w:rPr>
        <w:t>10.431,82</w:t>
      </w:r>
      <w:r>
        <w:rPr>
          <w:sz w:val="24"/>
          <w:szCs w:val="24"/>
        </w:rPr>
        <w:t xml:space="preserve"> EUR.</w:t>
      </w:r>
    </w:p>
    <w:p w14:paraId="5D8F9F25" w14:textId="77777777" w:rsidR="00451CE4" w:rsidRDefault="00451CE4" w:rsidP="00451CE4">
      <w:pPr>
        <w:pStyle w:val="BodyTextglava"/>
        <w:spacing w:line="240" w:lineRule="auto"/>
        <w:ind w:left="0" w:firstLine="0"/>
        <w:rPr>
          <w:rFonts w:ascii="Times New Roman" w:hAnsi="Times New Roman"/>
          <w:szCs w:val="24"/>
        </w:rPr>
      </w:pPr>
    </w:p>
    <w:p w14:paraId="519A5D34" w14:textId="235494A2" w:rsidR="00BD506B" w:rsidRDefault="00BD506B" w:rsidP="00BD506B">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Kapitalni projekt</w:t>
      </w:r>
      <w:r w:rsidRPr="00BC535B">
        <w:rPr>
          <w:rFonts w:ascii="Times New Roman" w:hAnsi="Times New Roman" w:cs="Times New Roman"/>
          <w:sz w:val="24"/>
          <w:szCs w:val="24"/>
          <w:u w:val="single"/>
        </w:rPr>
        <w:t xml:space="preserve">: </w:t>
      </w:r>
      <w:r w:rsidRPr="00BD506B">
        <w:rPr>
          <w:rFonts w:ascii="Times New Roman" w:hAnsi="Times New Roman" w:cs="Times New Roman"/>
          <w:sz w:val="24"/>
          <w:szCs w:val="24"/>
          <w:u w:val="single"/>
        </w:rPr>
        <w:t>Regionalni centar za zaštitu i spašavanje</w:t>
      </w:r>
    </w:p>
    <w:p w14:paraId="578243AA" w14:textId="77777777" w:rsidR="00BB7C03" w:rsidRPr="00E707CA" w:rsidRDefault="00BB7C03" w:rsidP="00BD506B">
      <w:pPr>
        <w:spacing w:after="0" w:line="240" w:lineRule="auto"/>
        <w:jc w:val="both"/>
        <w:rPr>
          <w:rFonts w:ascii="Times New Roman" w:eastAsia="Times New Roman" w:hAnsi="Times New Roman" w:cs="Times New Roman"/>
          <w:sz w:val="10"/>
          <w:szCs w:val="10"/>
          <w:lang w:eastAsia="hr-HR"/>
        </w:rPr>
      </w:pPr>
    </w:p>
    <w:p w14:paraId="6D4EDBE0" w14:textId="4338F29B" w:rsidR="00BD506B" w:rsidRDefault="00BD506B" w:rsidP="00BD506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 xml:space="preserve">U financijskom planu za 2025. godinu planiran je iznos od 450.000,00 EUR za </w:t>
      </w:r>
      <w:r w:rsidR="00E707CA">
        <w:rPr>
          <w:rFonts w:ascii="Times New Roman" w:eastAsia="Times New Roman" w:hAnsi="Times New Roman" w:cs="Times New Roman"/>
          <w:sz w:val="24"/>
          <w:szCs w:val="24"/>
          <w:lang w:eastAsia="hr-HR"/>
        </w:rPr>
        <w:t>troškove</w:t>
      </w:r>
      <w:r>
        <w:rPr>
          <w:rFonts w:ascii="Times New Roman" w:eastAsia="Times New Roman" w:hAnsi="Times New Roman" w:cs="Times New Roman"/>
          <w:sz w:val="24"/>
          <w:szCs w:val="24"/>
          <w:lang w:eastAsia="hr-HR"/>
        </w:rPr>
        <w:t xml:space="preserve"> </w:t>
      </w:r>
      <w:r w:rsidR="00E707CA">
        <w:rPr>
          <w:rFonts w:ascii="Times New Roman" w:eastAsia="Times New Roman" w:hAnsi="Times New Roman" w:cs="Times New Roman"/>
          <w:sz w:val="24"/>
          <w:szCs w:val="24"/>
          <w:lang w:eastAsia="hr-HR"/>
        </w:rPr>
        <w:t xml:space="preserve">izrade </w:t>
      </w:r>
      <w:r>
        <w:rPr>
          <w:rFonts w:ascii="Times New Roman" w:eastAsia="Times New Roman" w:hAnsi="Times New Roman" w:cs="Times New Roman"/>
          <w:sz w:val="24"/>
          <w:szCs w:val="24"/>
          <w:lang w:eastAsia="hr-HR"/>
        </w:rPr>
        <w:t xml:space="preserve">glavnog projekta za izgradnju Regionalnog centra za zaštitu i spašavanje, međutim isto se nije </w:t>
      </w:r>
      <w:r w:rsidR="00E707CA">
        <w:rPr>
          <w:rFonts w:ascii="Times New Roman" w:eastAsia="Times New Roman" w:hAnsi="Times New Roman" w:cs="Times New Roman"/>
          <w:sz w:val="24"/>
          <w:szCs w:val="24"/>
          <w:lang w:eastAsia="hr-HR"/>
        </w:rPr>
        <w:t>ostvarilo te je realizacija po istome 0,00 EUR.</w:t>
      </w:r>
    </w:p>
    <w:p w14:paraId="624EFD6B" w14:textId="77777777" w:rsidR="00E707CA" w:rsidRDefault="00E707CA" w:rsidP="00BD506B">
      <w:pPr>
        <w:spacing w:after="0" w:line="240" w:lineRule="auto"/>
        <w:jc w:val="both"/>
        <w:rPr>
          <w:rFonts w:ascii="Times New Roman" w:eastAsia="Times New Roman" w:hAnsi="Times New Roman" w:cs="Times New Roman"/>
          <w:sz w:val="24"/>
          <w:szCs w:val="24"/>
          <w:lang w:eastAsia="hr-HR"/>
        </w:rPr>
      </w:pPr>
    </w:p>
    <w:p w14:paraId="3EC538E2" w14:textId="77777777" w:rsidR="00E707CA" w:rsidRDefault="00E707CA" w:rsidP="00994D7D">
      <w:pPr>
        <w:spacing w:after="0" w:line="240" w:lineRule="auto"/>
        <w:ind w:firstLine="708"/>
        <w:jc w:val="both"/>
        <w:rPr>
          <w:rFonts w:ascii="Times New Roman" w:eastAsia="Times New Roman" w:hAnsi="Times New Roman" w:cs="Times New Roman"/>
          <w:sz w:val="24"/>
          <w:szCs w:val="24"/>
          <w:lang w:eastAsia="hr-HR"/>
        </w:rPr>
      </w:pPr>
    </w:p>
    <w:p w14:paraId="63E8C01B" w14:textId="6D5773C5" w:rsidR="00994D7D" w:rsidRPr="00CE06A9" w:rsidRDefault="00994D7D" w:rsidP="00994D7D">
      <w:pPr>
        <w:spacing w:after="0" w:line="240" w:lineRule="auto"/>
        <w:ind w:firstLine="708"/>
        <w:jc w:val="both"/>
        <w:rPr>
          <w:rFonts w:ascii="Times New Roman" w:eastAsia="Times New Roman" w:hAnsi="Times New Roman" w:cs="Times New Roman"/>
          <w:sz w:val="24"/>
          <w:szCs w:val="24"/>
          <w:lang w:eastAsia="hr-HR"/>
        </w:rPr>
      </w:pPr>
      <w:r w:rsidRPr="00CE06A9">
        <w:rPr>
          <w:rFonts w:ascii="Times New Roman" w:eastAsia="Times New Roman" w:hAnsi="Times New Roman" w:cs="Times New Roman"/>
          <w:sz w:val="24"/>
          <w:szCs w:val="24"/>
          <w:lang w:eastAsia="hr-HR"/>
        </w:rPr>
        <w:t xml:space="preserve">Tijekom godine dolazi do odstupanja u pojedinim rashodima u Financijskom planu jer ne možemo predvidjeti sve </w:t>
      </w:r>
      <w:r w:rsidR="001C46B0">
        <w:rPr>
          <w:rFonts w:ascii="Times New Roman" w:eastAsia="Times New Roman" w:hAnsi="Times New Roman" w:cs="Times New Roman"/>
          <w:sz w:val="24"/>
          <w:szCs w:val="24"/>
          <w:lang w:eastAsia="hr-HR"/>
        </w:rPr>
        <w:t>troškove</w:t>
      </w:r>
      <w:r w:rsidRPr="00CE06A9">
        <w:rPr>
          <w:rFonts w:ascii="Times New Roman" w:eastAsia="Times New Roman" w:hAnsi="Times New Roman" w:cs="Times New Roman"/>
          <w:sz w:val="24"/>
          <w:szCs w:val="24"/>
          <w:lang w:eastAsia="hr-HR"/>
        </w:rPr>
        <w:t xml:space="preserve"> koji će se dogoditi tijekom godine, a odnose se na popravak vatrogasne opreme i vozila. Obzirom da se radi o specifičnoj vatrogasnoj opremi i vozil</w:t>
      </w:r>
      <w:r w:rsidR="001C46B0">
        <w:rPr>
          <w:rFonts w:ascii="Times New Roman" w:eastAsia="Times New Roman" w:hAnsi="Times New Roman" w:cs="Times New Roman"/>
          <w:sz w:val="24"/>
          <w:szCs w:val="24"/>
          <w:lang w:eastAsia="hr-HR"/>
        </w:rPr>
        <w:t>im</w:t>
      </w:r>
      <w:r w:rsidRPr="00CE06A9">
        <w:rPr>
          <w:rFonts w:ascii="Times New Roman" w:eastAsia="Times New Roman" w:hAnsi="Times New Roman" w:cs="Times New Roman"/>
          <w:sz w:val="24"/>
          <w:szCs w:val="24"/>
          <w:lang w:eastAsia="hr-HR"/>
        </w:rPr>
        <w:t>a sami popravci često iziskuju znatna financijska sredstva. Također ne možemo predvidjeti sve naše aktivnosti jer na iste utječu vremenske prilike kao i postupanje građana, te ostali nepredvidivi događaji</w:t>
      </w:r>
      <w:r w:rsidR="001C46B0">
        <w:rPr>
          <w:rFonts w:ascii="Times New Roman" w:eastAsia="Times New Roman" w:hAnsi="Times New Roman" w:cs="Times New Roman"/>
          <w:sz w:val="24"/>
          <w:szCs w:val="24"/>
          <w:lang w:eastAsia="hr-HR"/>
        </w:rPr>
        <w:t>, a što utječe i na iznose za plaće za prekovremeni rad</w:t>
      </w:r>
      <w:r w:rsidR="00BD506B">
        <w:rPr>
          <w:rFonts w:ascii="Times New Roman" w:eastAsia="Times New Roman" w:hAnsi="Times New Roman" w:cs="Times New Roman"/>
          <w:sz w:val="24"/>
          <w:szCs w:val="24"/>
          <w:lang w:eastAsia="hr-HR"/>
        </w:rPr>
        <w:t>, utrošeni materijal i energiju</w:t>
      </w:r>
      <w:r w:rsidRPr="00CE06A9">
        <w:rPr>
          <w:rFonts w:ascii="Times New Roman" w:eastAsia="Times New Roman" w:hAnsi="Times New Roman" w:cs="Times New Roman"/>
          <w:sz w:val="24"/>
          <w:szCs w:val="24"/>
          <w:lang w:eastAsia="hr-HR"/>
        </w:rPr>
        <w:t xml:space="preserve">.  </w:t>
      </w:r>
    </w:p>
    <w:p w14:paraId="2CD44146" w14:textId="77777777" w:rsidR="00A0374D" w:rsidRDefault="00A0374D" w:rsidP="00031416">
      <w:pPr>
        <w:rPr>
          <w:rFonts w:ascii="Times New Roman" w:eastAsia="Times New Roman" w:hAnsi="Times New Roman" w:cs="Times New Roman"/>
          <w:b/>
          <w:bCs/>
          <w:noProof/>
          <w:sz w:val="24"/>
          <w:szCs w:val="24"/>
          <w:lang w:eastAsia="hr-HR"/>
        </w:rPr>
      </w:pPr>
    </w:p>
    <w:p w14:paraId="1DDADFDB" w14:textId="77777777" w:rsidR="002346F0" w:rsidRDefault="002346F0" w:rsidP="00031416">
      <w:pPr>
        <w:rPr>
          <w:rFonts w:ascii="Times New Roman" w:eastAsia="Times New Roman" w:hAnsi="Times New Roman" w:cs="Times New Roman"/>
          <w:b/>
          <w:bCs/>
          <w:noProof/>
          <w:sz w:val="24"/>
          <w:szCs w:val="24"/>
          <w:lang w:eastAsia="hr-HR"/>
        </w:rPr>
      </w:pPr>
    </w:p>
    <w:p w14:paraId="518D810F" w14:textId="77777777" w:rsidR="004E7C5A" w:rsidRDefault="004E7C5A" w:rsidP="004E7C5A">
      <w:pPr>
        <w:rPr>
          <w:rFonts w:ascii="Times New Roman" w:eastAsia="Times New Roman" w:hAnsi="Times New Roman" w:cs="Times New Roman"/>
          <w:b/>
          <w:bCs/>
          <w:noProof/>
          <w:sz w:val="24"/>
          <w:szCs w:val="24"/>
          <w:u w:val="single"/>
          <w:lang w:eastAsia="hr-HR"/>
        </w:rPr>
      </w:pPr>
      <w:r w:rsidRPr="00E414B4">
        <w:rPr>
          <w:rFonts w:ascii="Times New Roman" w:eastAsia="Times New Roman" w:hAnsi="Times New Roman" w:cs="Times New Roman"/>
          <w:b/>
          <w:bCs/>
          <w:noProof/>
          <w:sz w:val="24"/>
          <w:szCs w:val="24"/>
          <w:u w:val="single"/>
          <w:lang w:eastAsia="hr-HR"/>
        </w:rPr>
        <w:t>Izvještaj o postignutim ciljevima i rezultatima programa u 2025. godini</w:t>
      </w:r>
    </w:p>
    <w:p w14:paraId="6B4E15D0" w14:textId="77777777" w:rsidR="004E7C5A" w:rsidRDefault="004E7C5A" w:rsidP="004E7C5A">
      <w:pPr>
        <w:ind w:firstLine="708"/>
        <w:jc w:val="both"/>
        <w:rPr>
          <w:rFonts w:ascii="Times New Roman" w:eastAsia="Times New Roman" w:hAnsi="Times New Roman" w:cs="Times New Roman"/>
          <w:sz w:val="24"/>
          <w:szCs w:val="24"/>
          <w:lang w:eastAsia="hr-HR"/>
        </w:rPr>
      </w:pPr>
      <w:r w:rsidRPr="00E414B4">
        <w:rPr>
          <w:rFonts w:ascii="Times New Roman" w:eastAsia="Times New Roman" w:hAnsi="Times New Roman" w:cs="Times New Roman"/>
          <w:sz w:val="24"/>
          <w:szCs w:val="24"/>
          <w:lang w:eastAsia="hr-HR"/>
        </w:rPr>
        <w:t>Sustav zaštite od požara podrazumijeva planiranje zaštite od požara, propisivanje mjera zaštite od požara građevina, ustrojavanje subjekata zaštite od požara, provođenje mjera zaštite od požara, financiranje zaštite od požara te osposobljavanje i ovlašćivanje za obavljanje poslova zaštite od požara, s ciljem zaštite života, zdravlja i sigurnosti ljudi i životinja te sigurnosti materijalnih dobara, okoliša i prirode od požara, uz društveno i gospodarski prihvatljiv požarni rizik.</w:t>
      </w:r>
    </w:p>
    <w:p w14:paraId="2DA7BFE1" w14:textId="77777777" w:rsidR="004E7C5A" w:rsidRPr="00E414B4" w:rsidRDefault="004E7C5A" w:rsidP="004E7C5A">
      <w:pPr>
        <w:ind w:firstLine="708"/>
        <w:jc w:val="both"/>
        <w:rPr>
          <w:rFonts w:ascii="Times New Roman" w:eastAsia="Times New Roman" w:hAnsi="Times New Roman" w:cs="Times New Roman"/>
          <w:noProof/>
          <w:sz w:val="24"/>
          <w:szCs w:val="24"/>
          <w:lang w:eastAsia="hr-HR"/>
        </w:rPr>
      </w:pPr>
      <w:r w:rsidRPr="00E414B4">
        <w:rPr>
          <w:rFonts w:ascii="Times New Roman" w:eastAsia="Times New Roman" w:hAnsi="Times New Roman" w:cs="Times New Roman"/>
          <w:sz w:val="24"/>
          <w:szCs w:val="24"/>
          <w:lang w:eastAsia="hr-HR"/>
        </w:rPr>
        <w:t>U cilju zaštite od požara poduzimaju se organizacijske, tehničke i druge mjere i radnje za: – otklanjanje opasnosti od nastanka požara, – rano otkrivanje, obavješćivanje te sprječavanje širenja i učinkovito gašenje požara, – sigurno spašavanje ljudi i životinja ugroženih požarom, – sprječavanje i smanjenje štetnih posljedica požara, – utvrđivanje uzroka nastanka požara te otklanjanje njegovih posljedica.</w:t>
      </w:r>
    </w:p>
    <w:p w14:paraId="1778E332" w14:textId="77777777" w:rsidR="004E7C5A" w:rsidRPr="00E414B4" w:rsidRDefault="004E7C5A" w:rsidP="004E7C5A">
      <w:pPr>
        <w:ind w:firstLine="708"/>
        <w:jc w:val="both"/>
        <w:rPr>
          <w:rFonts w:ascii="Times New Roman" w:eastAsia="Times New Roman" w:hAnsi="Times New Roman" w:cs="Times New Roman"/>
          <w:noProof/>
          <w:sz w:val="24"/>
          <w:szCs w:val="24"/>
          <w:lang w:eastAsia="hr-HR"/>
        </w:rPr>
      </w:pPr>
      <w:r w:rsidRPr="00E414B4">
        <w:rPr>
          <w:rFonts w:ascii="Times New Roman" w:eastAsia="Times New Roman" w:hAnsi="Times New Roman" w:cs="Times New Roman"/>
          <w:noProof/>
          <w:sz w:val="24"/>
          <w:szCs w:val="24"/>
          <w:lang w:eastAsia="hr-HR"/>
        </w:rPr>
        <w:t>JVP Pula u 2025. godini operativno je djelovala u zoni odgovornosti na području Grada Pule-Pola i Vodnjana-Dignano</w:t>
      </w:r>
      <w:r>
        <w:rPr>
          <w:rFonts w:ascii="Times New Roman" w:eastAsia="Times New Roman" w:hAnsi="Times New Roman" w:cs="Times New Roman"/>
          <w:noProof/>
          <w:sz w:val="24"/>
          <w:szCs w:val="24"/>
          <w:lang w:eastAsia="hr-HR"/>
        </w:rPr>
        <w:t>,</w:t>
      </w:r>
      <w:r w:rsidRPr="00E414B4">
        <w:rPr>
          <w:rFonts w:ascii="Times New Roman" w:eastAsia="Times New Roman" w:hAnsi="Times New Roman" w:cs="Times New Roman"/>
          <w:noProof/>
          <w:sz w:val="24"/>
          <w:szCs w:val="24"/>
          <w:lang w:eastAsia="hr-HR"/>
        </w:rPr>
        <w:t xml:space="preserve"> te općina</w:t>
      </w:r>
      <w:r>
        <w:rPr>
          <w:rFonts w:ascii="Times New Roman" w:eastAsia="Times New Roman" w:hAnsi="Times New Roman" w:cs="Times New Roman"/>
          <w:noProof/>
          <w:sz w:val="24"/>
          <w:szCs w:val="24"/>
          <w:lang w:eastAsia="hr-HR"/>
        </w:rPr>
        <w:t>ma</w:t>
      </w:r>
      <w:r w:rsidRPr="00E414B4">
        <w:rPr>
          <w:rFonts w:ascii="Times New Roman" w:eastAsia="Times New Roman" w:hAnsi="Times New Roman" w:cs="Times New Roman"/>
          <w:noProof/>
          <w:sz w:val="24"/>
          <w:szCs w:val="24"/>
          <w:lang w:eastAsia="hr-HR"/>
        </w:rPr>
        <w:t xml:space="preserve"> Fažana-Fasana, Svetvinčenat, Barban, Marčana, Ližnjan-Lisignano i Medulin.</w:t>
      </w:r>
    </w:p>
    <w:p w14:paraId="13B0C172" w14:textId="77777777" w:rsidR="004E7C5A" w:rsidRDefault="004E7C5A" w:rsidP="004E7C5A">
      <w:pPr>
        <w:ind w:firstLine="708"/>
        <w:jc w:val="both"/>
        <w:rPr>
          <w:rFonts w:ascii="Times New Roman" w:eastAsia="Times New Roman" w:hAnsi="Times New Roman" w:cs="Times New Roman"/>
          <w:noProof/>
          <w:sz w:val="24"/>
          <w:szCs w:val="24"/>
          <w:lang w:eastAsia="hr-HR"/>
        </w:rPr>
      </w:pPr>
      <w:r w:rsidRPr="00E414B4">
        <w:rPr>
          <w:rFonts w:ascii="Times New Roman" w:eastAsia="Times New Roman" w:hAnsi="Times New Roman" w:cs="Times New Roman"/>
          <w:noProof/>
          <w:sz w:val="24"/>
          <w:szCs w:val="24"/>
          <w:lang w:eastAsia="hr-HR"/>
        </w:rPr>
        <w:t>Cilj: smanjenjem broja intervencija i/ili smanjenjem vremena trajanja intervencija smanjiti oštećenja na opremi i smanjiti rashode za nabavu iste.</w:t>
      </w:r>
    </w:p>
    <w:p w14:paraId="5370F373" w14:textId="77777777" w:rsidR="004E7C5A" w:rsidRDefault="004E7C5A" w:rsidP="004E7C5A">
      <w:pPr>
        <w:rPr>
          <w:rFonts w:ascii="Times New Roman" w:eastAsia="Times New Roman" w:hAnsi="Times New Roman" w:cs="Times New Roman"/>
          <w:b/>
          <w:bCs/>
          <w:noProof/>
          <w:sz w:val="24"/>
          <w:szCs w:val="24"/>
          <w:lang w:eastAsia="hr-HR"/>
        </w:rPr>
      </w:pPr>
      <w:r w:rsidRPr="00B24002">
        <w:rPr>
          <w:rFonts w:ascii="Times New Roman" w:eastAsia="Times New Roman" w:hAnsi="Times New Roman" w:cs="Times New Roman"/>
          <w:b/>
          <w:bCs/>
          <w:noProof/>
          <w:sz w:val="24"/>
          <w:szCs w:val="24"/>
          <w:lang w:eastAsia="hr-HR"/>
        </w:rPr>
        <w:lastRenderedPageBreak/>
        <w:t>U 2025. godini Javna vatrogasna postrojba Pula izvršila je:</w:t>
      </w:r>
    </w:p>
    <w:p w14:paraId="1FDE6FBA" w14:textId="77777777" w:rsidR="004E7C5A" w:rsidRPr="00E414B4" w:rsidRDefault="004E7C5A" w:rsidP="004E7C5A">
      <w:pPr>
        <w:pStyle w:val="Bezproreda"/>
        <w:spacing w:after="160" w:line="168" w:lineRule="auto"/>
        <w:jc w:val="both"/>
        <w:rPr>
          <w:rFonts w:ascii="Times New Roman" w:eastAsia="Times New Roman" w:hAnsi="Times New Roman" w:cs="Times New Roman"/>
          <w:noProof/>
          <w:sz w:val="24"/>
          <w:szCs w:val="24"/>
          <w:lang w:eastAsia="hr-HR"/>
        </w:rPr>
      </w:pPr>
      <w:r w:rsidRPr="00E414B4">
        <w:rPr>
          <w:rFonts w:ascii="Times New Roman" w:eastAsia="Times New Roman" w:hAnsi="Times New Roman" w:cs="Times New Roman"/>
          <w:noProof/>
          <w:sz w:val="24"/>
          <w:szCs w:val="24"/>
          <w:lang w:eastAsia="hr-HR"/>
        </w:rPr>
        <w:t>- 1063 intervencija (što je za 196 intervencije više od ostvarenih 867 u 202</w:t>
      </w:r>
      <w:r>
        <w:rPr>
          <w:rFonts w:ascii="Times New Roman" w:eastAsia="Times New Roman" w:hAnsi="Times New Roman" w:cs="Times New Roman"/>
          <w:noProof/>
          <w:sz w:val="24"/>
          <w:szCs w:val="24"/>
          <w:lang w:eastAsia="hr-HR"/>
        </w:rPr>
        <w:t>4</w:t>
      </w:r>
      <w:r w:rsidRPr="00E414B4">
        <w:rPr>
          <w:rFonts w:ascii="Times New Roman" w:eastAsia="Times New Roman" w:hAnsi="Times New Roman" w:cs="Times New Roman"/>
          <w:noProof/>
          <w:sz w:val="24"/>
          <w:szCs w:val="24"/>
          <w:lang w:eastAsia="hr-HR"/>
        </w:rPr>
        <w:t>. godini)</w:t>
      </w:r>
    </w:p>
    <w:p w14:paraId="12213364" w14:textId="77777777" w:rsidR="004E7C5A" w:rsidRPr="00E414B4" w:rsidRDefault="004E7C5A" w:rsidP="004E7C5A">
      <w:pPr>
        <w:pStyle w:val="Bezproreda"/>
        <w:spacing w:after="160" w:line="168" w:lineRule="auto"/>
        <w:jc w:val="both"/>
        <w:rPr>
          <w:rFonts w:ascii="Times New Roman" w:eastAsia="Times New Roman" w:hAnsi="Times New Roman" w:cs="Times New Roman"/>
          <w:noProof/>
          <w:sz w:val="24"/>
          <w:szCs w:val="24"/>
          <w:lang w:eastAsia="hr-HR"/>
        </w:rPr>
      </w:pPr>
      <w:r w:rsidRPr="00E414B4">
        <w:rPr>
          <w:rFonts w:ascii="Times New Roman" w:eastAsia="Times New Roman" w:hAnsi="Times New Roman" w:cs="Times New Roman"/>
          <w:noProof/>
          <w:sz w:val="24"/>
          <w:szCs w:val="24"/>
          <w:lang w:eastAsia="hr-HR"/>
        </w:rPr>
        <w:t>-  koje je ostvarila u 5287 sati rada (što je za 671 sati više od ostvarenih 4616 sati u 2024. godini)</w:t>
      </w:r>
    </w:p>
    <w:p w14:paraId="5B9052A5" w14:textId="77777777" w:rsidR="004E7C5A" w:rsidRPr="00E414B4" w:rsidRDefault="004E7C5A" w:rsidP="004E7C5A">
      <w:pPr>
        <w:pStyle w:val="Bezproreda"/>
        <w:spacing w:after="160" w:line="168" w:lineRule="auto"/>
        <w:jc w:val="both"/>
        <w:rPr>
          <w:rFonts w:ascii="Times New Roman" w:eastAsia="Times New Roman" w:hAnsi="Times New Roman" w:cs="Times New Roman"/>
          <w:noProof/>
          <w:sz w:val="24"/>
          <w:szCs w:val="24"/>
          <w:lang w:eastAsia="hr-HR"/>
        </w:rPr>
      </w:pPr>
      <w:r w:rsidRPr="00E414B4">
        <w:rPr>
          <w:rFonts w:ascii="Times New Roman" w:eastAsia="Times New Roman" w:hAnsi="Times New Roman" w:cs="Times New Roman"/>
          <w:noProof/>
          <w:sz w:val="24"/>
          <w:szCs w:val="24"/>
          <w:lang w:eastAsia="hr-HR"/>
        </w:rPr>
        <w:t>- ostvarilo ih je 3415 vatrogasaca (što je za 375 vatrogasaca više od  3040  vatrogasca u 2024. godini).</w:t>
      </w:r>
    </w:p>
    <w:p w14:paraId="4ABF6E1D" w14:textId="77777777" w:rsidR="004E7C5A" w:rsidRDefault="004E7C5A" w:rsidP="004E7C5A">
      <w:pPr>
        <w:pStyle w:val="Bezproreda"/>
        <w:jc w:val="both"/>
        <w:rPr>
          <w:rFonts w:ascii="Times New Roman" w:eastAsia="Times New Roman" w:hAnsi="Times New Roman" w:cs="Times New Roman"/>
          <w:noProof/>
          <w:sz w:val="24"/>
          <w:szCs w:val="24"/>
          <w:lang w:eastAsia="hr-HR"/>
        </w:rPr>
      </w:pPr>
    </w:p>
    <w:p w14:paraId="2CF03723" w14:textId="77777777" w:rsidR="004E7C5A" w:rsidRDefault="004E7C5A" w:rsidP="004440B6">
      <w:pPr>
        <w:spacing w:after="0" w:line="240" w:lineRule="auto"/>
        <w:rPr>
          <w:rFonts w:ascii="Times New Roman" w:eastAsia="Times New Roman" w:hAnsi="Times New Roman" w:cs="Times New Roman"/>
          <w:b/>
          <w:bCs/>
          <w:sz w:val="24"/>
          <w:szCs w:val="24"/>
          <w:u w:val="single"/>
          <w:lang w:eastAsia="hr-HR"/>
        </w:rPr>
      </w:pPr>
      <w:r w:rsidRPr="00CE06A9">
        <w:rPr>
          <w:rFonts w:ascii="Times New Roman" w:eastAsia="Times New Roman" w:hAnsi="Times New Roman" w:cs="Times New Roman"/>
          <w:b/>
          <w:bCs/>
          <w:sz w:val="24"/>
          <w:szCs w:val="24"/>
          <w:u w:val="single"/>
          <w:lang w:eastAsia="hr-HR"/>
        </w:rPr>
        <w:t>Pokazatelji uspješnosti</w:t>
      </w:r>
    </w:p>
    <w:p w14:paraId="16800313" w14:textId="77777777" w:rsidR="004E7C5A" w:rsidRPr="00CE06A9" w:rsidRDefault="004E7C5A" w:rsidP="004E7C5A">
      <w:pPr>
        <w:spacing w:after="0" w:line="240" w:lineRule="auto"/>
        <w:jc w:val="center"/>
        <w:rPr>
          <w:rFonts w:ascii="Times New Roman" w:eastAsia="Times New Roman" w:hAnsi="Times New Roman" w:cs="Times New Roman"/>
          <w:b/>
          <w:bCs/>
          <w:sz w:val="24"/>
          <w:szCs w:val="24"/>
          <w:lang w:eastAsia="hr-HR"/>
        </w:rPr>
      </w:pPr>
    </w:p>
    <w:p w14:paraId="2742BD6C" w14:textId="77777777" w:rsidR="004E7C5A" w:rsidRDefault="004E7C5A" w:rsidP="004E7C5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Uspješnost realizacije pojedinačno zadanih ciljeva provedbe programa i aktivnosti za 2025. godinu iskazana je kroz </w:t>
      </w:r>
      <w:r w:rsidRPr="00CE06A9">
        <w:rPr>
          <w:rFonts w:ascii="Times New Roman" w:eastAsia="Times New Roman" w:hAnsi="Times New Roman" w:cs="Times New Roman"/>
          <w:sz w:val="24"/>
          <w:szCs w:val="24"/>
          <w:lang w:eastAsia="hr-HR"/>
        </w:rPr>
        <w:t>pokazatelj</w:t>
      </w:r>
      <w:r>
        <w:rPr>
          <w:rFonts w:ascii="Times New Roman" w:eastAsia="Times New Roman" w:hAnsi="Times New Roman" w:cs="Times New Roman"/>
          <w:sz w:val="24"/>
          <w:szCs w:val="24"/>
          <w:lang w:eastAsia="hr-HR"/>
        </w:rPr>
        <w:t>e</w:t>
      </w:r>
      <w:r w:rsidRPr="00CE06A9">
        <w:rPr>
          <w:rFonts w:ascii="Times New Roman" w:eastAsia="Times New Roman" w:hAnsi="Times New Roman" w:cs="Times New Roman"/>
          <w:sz w:val="24"/>
          <w:szCs w:val="24"/>
          <w:lang w:eastAsia="hr-HR"/>
        </w:rPr>
        <w:t xml:space="preserve"> uspješnost</w:t>
      </w:r>
      <w:r>
        <w:rPr>
          <w:rFonts w:ascii="Times New Roman" w:eastAsia="Times New Roman" w:hAnsi="Times New Roman" w:cs="Times New Roman"/>
          <w:sz w:val="24"/>
          <w:szCs w:val="24"/>
          <w:lang w:eastAsia="hr-HR"/>
        </w:rPr>
        <w:t xml:space="preserve"> u tablici u nastavku.</w:t>
      </w:r>
    </w:p>
    <w:p w14:paraId="4F5384A4" w14:textId="77777777" w:rsidR="004E7C5A" w:rsidRPr="001B7A0A" w:rsidRDefault="004E7C5A" w:rsidP="00031416">
      <w:pPr>
        <w:rPr>
          <w:rFonts w:ascii="Times New Roman" w:eastAsia="Times New Roman" w:hAnsi="Times New Roman" w:cs="Times New Roman"/>
          <w:b/>
          <w:bCs/>
          <w:noProof/>
          <w:sz w:val="10"/>
          <w:szCs w:val="10"/>
          <w:lang w:eastAsia="hr-HR"/>
        </w:rPr>
      </w:pPr>
    </w:p>
    <w:tbl>
      <w:tblPr>
        <w:tblpPr w:leftFromText="181" w:rightFromText="181" w:vertAnchor="text" w:horzAnchor="margin" w:tblpXSpec="center" w:tblpY="1"/>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556"/>
        <w:gridCol w:w="1417"/>
        <w:gridCol w:w="1134"/>
        <w:gridCol w:w="1134"/>
        <w:gridCol w:w="1134"/>
        <w:gridCol w:w="1134"/>
      </w:tblGrid>
      <w:tr w:rsidR="005B32D5" w:rsidRPr="00D36F67" w14:paraId="6E6F8C7C" w14:textId="77777777" w:rsidTr="001B7A0A">
        <w:trPr>
          <w:trHeight w:val="444"/>
        </w:trPr>
        <w:tc>
          <w:tcPr>
            <w:tcW w:w="1418" w:type="dxa"/>
            <w:shd w:val="clear" w:color="auto" w:fill="DBE5F1" w:themeFill="accent1" w:themeFillTint="33"/>
            <w:vAlign w:val="center"/>
          </w:tcPr>
          <w:p w14:paraId="070C550A" w14:textId="77777777" w:rsidR="004440B6" w:rsidRPr="00CE06A9" w:rsidRDefault="004440B6" w:rsidP="00AD38F2">
            <w:pPr>
              <w:spacing w:after="0" w:line="240" w:lineRule="auto"/>
              <w:jc w:val="both"/>
              <w:rPr>
                <w:rFonts w:ascii="Times New Roman" w:eastAsia="Times New Roman" w:hAnsi="Times New Roman" w:cs="Times New Roman"/>
                <w:b/>
                <w:sz w:val="20"/>
                <w:szCs w:val="20"/>
                <w:lang w:eastAsia="hr-HR"/>
              </w:rPr>
            </w:pPr>
            <w:r w:rsidRPr="00CE06A9">
              <w:rPr>
                <w:rFonts w:ascii="Times New Roman" w:eastAsia="Times New Roman" w:hAnsi="Times New Roman" w:cs="Times New Roman"/>
                <w:b/>
                <w:sz w:val="20"/>
                <w:szCs w:val="20"/>
                <w:lang w:eastAsia="hr-HR"/>
              </w:rPr>
              <w:t>Pokazatelj</w:t>
            </w:r>
          </w:p>
          <w:p w14:paraId="7F270AAA" w14:textId="77777777" w:rsidR="004440B6" w:rsidRPr="00CE06A9" w:rsidRDefault="004440B6" w:rsidP="00AD38F2">
            <w:pPr>
              <w:spacing w:after="0" w:line="240" w:lineRule="auto"/>
              <w:jc w:val="both"/>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uspješnosti</w:t>
            </w:r>
          </w:p>
        </w:tc>
        <w:tc>
          <w:tcPr>
            <w:tcW w:w="2556" w:type="dxa"/>
            <w:shd w:val="clear" w:color="auto" w:fill="DBE5F1" w:themeFill="accent1" w:themeFillTint="33"/>
            <w:vAlign w:val="center"/>
          </w:tcPr>
          <w:p w14:paraId="17D11824" w14:textId="77777777" w:rsidR="004440B6" w:rsidRPr="00CE06A9" w:rsidRDefault="004440B6" w:rsidP="00AD38F2">
            <w:pPr>
              <w:spacing w:after="0" w:line="240" w:lineRule="auto"/>
              <w:jc w:val="both"/>
              <w:rPr>
                <w:rFonts w:ascii="Times New Roman" w:eastAsia="Times New Roman" w:hAnsi="Times New Roman" w:cs="Times New Roman"/>
                <w:b/>
                <w:sz w:val="20"/>
                <w:szCs w:val="20"/>
                <w:lang w:eastAsia="hr-HR"/>
              </w:rPr>
            </w:pPr>
            <w:r w:rsidRPr="00CE06A9">
              <w:rPr>
                <w:rFonts w:ascii="Times New Roman" w:eastAsia="Times New Roman" w:hAnsi="Times New Roman" w:cs="Times New Roman"/>
                <w:b/>
                <w:sz w:val="20"/>
                <w:szCs w:val="20"/>
                <w:lang w:eastAsia="hr-HR"/>
              </w:rPr>
              <w:t>Definicija</w:t>
            </w:r>
          </w:p>
        </w:tc>
        <w:tc>
          <w:tcPr>
            <w:tcW w:w="1417" w:type="dxa"/>
            <w:shd w:val="clear" w:color="auto" w:fill="DBE5F1" w:themeFill="accent1" w:themeFillTint="33"/>
            <w:vAlign w:val="center"/>
          </w:tcPr>
          <w:p w14:paraId="4B97E4A2" w14:textId="77777777" w:rsidR="004440B6" w:rsidRPr="00CE06A9" w:rsidRDefault="004440B6" w:rsidP="00AD38F2">
            <w:pPr>
              <w:spacing w:after="0" w:line="240" w:lineRule="auto"/>
              <w:jc w:val="both"/>
              <w:rPr>
                <w:rFonts w:ascii="Times New Roman" w:eastAsia="Times New Roman" w:hAnsi="Times New Roman" w:cs="Times New Roman"/>
                <w:b/>
                <w:sz w:val="20"/>
                <w:szCs w:val="20"/>
                <w:lang w:eastAsia="hr-HR"/>
              </w:rPr>
            </w:pPr>
            <w:r w:rsidRPr="00CE06A9">
              <w:rPr>
                <w:rFonts w:ascii="Times New Roman" w:eastAsia="Times New Roman" w:hAnsi="Times New Roman" w:cs="Times New Roman"/>
                <w:b/>
                <w:sz w:val="20"/>
                <w:szCs w:val="20"/>
                <w:lang w:eastAsia="hr-HR"/>
              </w:rPr>
              <w:t>Jedinica</w:t>
            </w:r>
          </w:p>
        </w:tc>
        <w:tc>
          <w:tcPr>
            <w:tcW w:w="1134" w:type="dxa"/>
            <w:shd w:val="clear" w:color="auto" w:fill="DBE5F1" w:themeFill="accent1" w:themeFillTint="33"/>
            <w:vAlign w:val="center"/>
          </w:tcPr>
          <w:p w14:paraId="1D2B069A" w14:textId="77777777" w:rsidR="004440B6" w:rsidRPr="00CE06A9" w:rsidRDefault="004440B6" w:rsidP="00AD38F2">
            <w:pPr>
              <w:spacing w:after="0" w:line="240" w:lineRule="auto"/>
              <w:jc w:val="center"/>
              <w:rPr>
                <w:rFonts w:ascii="Times New Roman" w:eastAsia="Times New Roman" w:hAnsi="Times New Roman" w:cs="Times New Roman"/>
                <w:b/>
                <w:sz w:val="20"/>
                <w:szCs w:val="20"/>
                <w:lang w:eastAsia="hr-HR"/>
              </w:rPr>
            </w:pPr>
            <w:r w:rsidRPr="00CE06A9">
              <w:rPr>
                <w:rFonts w:ascii="Times New Roman" w:eastAsia="Times New Roman" w:hAnsi="Times New Roman" w:cs="Times New Roman"/>
                <w:b/>
                <w:sz w:val="20"/>
                <w:szCs w:val="20"/>
                <w:lang w:eastAsia="hr-HR"/>
              </w:rPr>
              <w:t>Polazna</w:t>
            </w:r>
          </w:p>
          <w:p w14:paraId="16A8FD11" w14:textId="17CEA67C" w:rsidR="004440B6" w:rsidRPr="00CE06A9" w:rsidRDefault="001B7A0A" w:rsidP="00AD38F2">
            <w:pPr>
              <w:spacing w:after="0" w:line="240" w:lineRule="auto"/>
              <w:jc w:val="center"/>
              <w:rPr>
                <w:rFonts w:ascii="Times New Roman" w:eastAsia="Times New Roman" w:hAnsi="Times New Roman" w:cs="Times New Roman"/>
                <w:b/>
                <w:sz w:val="20"/>
                <w:szCs w:val="20"/>
                <w:lang w:eastAsia="hr-HR"/>
              </w:rPr>
            </w:pPr>
            <w:r>
              <w:rPr>
                <w:rFonts w:ascii="Times New Roman" w:eastAsia="Times New Roman" w:hAnsi="Times New Roman" w:cs="Times New Roman"/>
                <w:b/>
                <w:sz w:val="20"/>
                <w:szCs w:val="20"/>
                <w:lang w:eastAsia="hr-HR"/>
              </w:rPr>
              <w:t>v</w:t>
            </w:r>
            <w:r w:rsidR="004440B6" w:rsidRPr="00CE06A9">
              <w:rPr>
                <w:rFonts w:ascii="Times New Roman" w:eastAsia="Times New Roman" w:hAnsi="Times New Roman" w:cs="Times New Roman"/>
                <w:b/>
                <w:sz w:val="20"/>
                <w:szCs w:val="20"/>
                <w:lang w:eastAsia="hr-HR"/>
              </w:rPr>
              <w:t>rijednost</w:t>
            </w:r>
            <w:r>
              <w:rPr>
                <w:rFonts w:ascii="Times New Roman" w:eastAsia="Times New Roman" w:hAnsi="Times New Roman" w:cs="Times New Roman"/>
                <w:b/>
                <w:sz w:val="20"/>
                <w:szCs w:val="20"/>
                <w:lang w:eastAsia="hr-HR"/>
              </w:rPr>
              <w:t xml:space="preserve"> (2024.)</w:t>
            </w:r>
          </w:p>
          <w:p w14:paraId="6C0134B6" w14:textId="77777777" w:rsidR="004440B6" w:rsidRPr="00CE06A9" w:rsidRDefault="004440B6" w:rsidP="00AD38F2">
            <w:pPr>
              <w:spacing w:after="0" w:line="240" w:lineRule="auto"/>
              <w:jc w:val="center"/>
              <w:rPr>
                <w:rFonts w:ascii="Times New Roman" w:eastAsia="Times New Roman" w:hAnsi="Times New Roman" w:cs="Times New Roman"/>
                <w:b/>
                <w:sz w:val="20"/>
                <w:szCs w:val="20"/>
                <w:lang w:eastAsia="hr-HR"/>
              </w:rPr>
            </w:pPr>
          </w:p>
        </w:tc>
        <w:tc>
          <w:tcPr>
            <w:tcW w:w="1134" w:type="dxa"/>
            <w:shd w:val="clear" w:color="auto" w:fill="DBE5F1" w:themeFill="accent1" w:themeFillTint="33"/>
            <w:vAlign w:val="center"/>
          </w:tcPr>
          <w:p w14:paraId="05502B86" w14:textId="77777777" w:rsidR="004440B6" w:rsidRPr="00CE06A9" w:rsidRDefault="004440B6" w:rsidP="00AD38F2">
            <w:pPr>
              <w:spacing w:after="0" w:line="240" w:lineRule="auto"/>
              <w:jc w:val="center"/>
              <w:rPr>
                <w:rFonts w:ascii="Times New Roman" w:eastAsia="Times New Roman" w:hAnsi="Times New Roman" w:cs="Times New Roman"/>
                <w:b/>
                <w:sz w:val="20"/>
                <w:szCs w:val="20"/>
                <w:lang w:eastAsia="hr-HR"/>
              </w:rPr>
            </w:pPr>
            <w:r w:rsidRPr="00CE06A9">
              <w:rPr>
                <w:rFonts w:ascii="Times New Roman" w:eastAsia="Times New Roman" w:hAnsi="Times New Roman" w:cs="Times New Roman"/>
                <w:b/>
                <w:sz w:val="20"/>
                <w:szCs w:val="20"/>
                <w:lang w:eastAsia="hr-HR"/>
              </w:rPr>
              <w:t>Ciljana vrijednost 202</w:t>
            </w:r>
            <w:r>
              <w:rPr>
                <w:rFonts w:ascii="Times New Roman" w:eastAsia="Times New Roman" w:hAnsi="Times New Roman" w:cs="Times New Roman"/>
                <w:b/>
                <w:sz w:val="20"/>
                <w:szCs w:val="20"/>
                <w:lang w:eastAsia="hr-HR"/>
              </w:rPr>
              <w:t>5</w:t>
            </w:r>
            <w:r w:rsidRPr="00CE06A9">
              <w:rPr>
                <w:rFonts w:ascii="Times New Roman" w:eastAsia="Times New Roman" w:hAnsi="Times New Roman" w:cs="Times New Roman"/>
                <w:b/>
                <w:sz w:val="20"/>
                <w:szCs w:val="20"/>
                <w:lang w:eastAsia="hr-HR"/>
              </w:rPr>
              <w:t>.</w:t>
            </w:r>
          </w:p>
        </w:tc>
        <w:tc>
          <w:tcPr>
            <w:tcW w:w="1134" w:type="dxa"/>
            <w:shd w:val="clear" w:color="auto" w:fill="DBE5F1" w:themeFill="accent1" w:themeFillTint="33"/>
            <w:vAlign w:val="center"/>
          </w:tcPr>
          <w:p w14:paraId="6FA25B77" w14:textId="77777777" w:rsidR="004440B6" w:rsidRPr="00E414B4" w:rsidRDefault="004440B6" w:rsidP="00AD38F2">
            <w:pPr>
              <w:spacing w:after="0" w:line="240" w:lineRule="auto"/>
              <w:jc w:val="center"/>
              <w:rPr>
                <w:rFonts w:ascii="Times New Roman" w:eastAsia="Times New Roman" w:hAnsi="Times New Roman" w:cs="Times New Roman"/>
                <w:b/>
                <w:sz w:val="20"/>
                <w:szCs w:val="20"/>
                <w:lang w:eastAsia="hr-HR"/>
              </w:rPr>
            </w:pPr>
            <w:r w:rsidRPr="00E414B4">
              <w:rPr>
                <w:rFonts w:ascii="Times New Roman" w:eastAsia="Times New Roman" w:hAnsi="Times New Roman" w:cs="Times New Roman"/>
                <w:b/>
                <w:sz w:val="20"/>
                <w:szCs w:val="20"/>
                <w:lang w:eastAsia="hr-HR"/>
              </w:rPr>
              <w:t>Ostvarena vrijednost 2025.</w:t>
            </w:r>
          </w:p>
        </w:tc>
        <w:tc>
          <w:tcPr>
            <w:tcW w:w="1134" w:type="dxa"/>
            <w:shd w:val="clear" w:color="auto" w:fill="DBE5F1" w:themeFill="accent1" w:themeFillTint="33"/>
            <w:vAlign w:val="center"/>
          </w:tcPr>
          <w:p w14:paraId="429BCF61" w14:textId="4BE9E432" w:rsidR="004440B6" w:rsidRPr="00E414B4" w:rsidRDefault="004440B6" w:rsidP="00AD38F2">
            <w:pPr>
              <w:spacing w:after="0" w:line="240" w:lineRule="auto"/>
              <w:jc w:val="center"/>
              <w:rPr>
                <w:rFonts w:ascii="Times New Roman" w:eastAsia="Times New Roman" w:hAnsi="Times New Roman" w:cs="Times New Roman"/>
                <w:b/>
                <w:sz w:val="20"/>
                <w:szCs w:val="20"/>
                <w:lang w:eastAsia="hr-HR"/>
              </w:rPr>
            </w:pPr>
            <w:r w:rsidRPr="00E414B4">
              <w:rPr>
                <w:rFonts w:ascii="Times New Roman" w:eastAsia="Times New Roman" w:hAnsi="Times New Roman" w:cs="Times New Roman"/>
                <w:b/>
                <w:sz w:val="20"/>
                <w:szCs w:val="20"/>
                <w:lang w:eastAsia="hr-HR"/>
              </w:rPr>
              <w:t xml:space="preserve">Indeks ostvarenja </w:t>
            </w:r>
            <w:r w:rsidR="001B7A0A">
              <w:rPr>
                <w:rFonts w:ascii="Times New Roman" w:eastAsia="Times New Roman" w:hAnsi="Times New Roman" w:cs="Times New Roman"/>
                <w:b/>
                <w:sz w:val="20"/>
                <w:szCs w:val="20"/>
                <w:lang w:eastAsia="hr-HR"/>
              </w:rPr>
              <w:t>(o</w:t>
            </w:r>
            <w:r w:rsidRPr="00E414B4">
              <w:rPr>
                <w:rFonts w:ascii="Times New Roman" w:eastAsia="Times New Roman" w:hAnsi="Times New Roman" w:cs="Times New Roman"/>
                <w:b/>
                <w:sz w:val="20"/>
                <w:szCs w:val="20"/>
                <w:lang w:eastAsia="hr-HR"/>
              </w:rPr>
              <w:t>stv</w:t>
            </w:r>
            <w:r w:rsidR="001B7A0A">
              <w:rPr>
                <w:rFonts w:ascii="Times New Roman" w:eastAsia="Times New Roman" w:hAnsi="Times New Roman" w:cs="Times New Roman"/>
                <w:b/>
                <w:sz w:val="20"/>
                <w:szCs w:val="20"/>
                <w:lang w:eastAsia="hr-HR"/>
              </w:rPr>
              <w:t>areno</w:t>
            </w:r>
            <w:r w:rsidRPr="00E414B4">
              <w:rPr>
                <w:rFonts w:ascii="Times New Roman" w:eastAsia="Times New Roman" w:hAnsi="Times New Roman" w:cs="Times New Roman"/>
                <w:b/>
                <w:sz w:val="20"/>
                <w:szCs w:val="20"/>
                <w:lang w:eastAsia="hr-HR"/>
              </w:rPr>
              <w:t>/ciljano</w:t>
            </w:r>
            <w:r w:rsidR="001B7A0A">
              <w:rPr>
                <w:rFonts w:ascii="Times New Roman" w:eastAsia="Times New Roman" w:hAnsi="Times New Roman" w:cs="Times New Roman"/>
                <w:b/>
                <w:sz w:val="20"/>
                <w:szCs w:val="20"/>
                <w:lang w:eastAsia="hr-HR"/>
              </w:rPr>
              <w:t>)</w:t>
            </w:r>
          </w:p>
        </w:tc>
      </w:tr>
      <w:tr w:rsidR="005B32D5" w:rsidRPr="00D36F67" w14:paraId="68120353" w14:textId="77777777" w:rsidTr="001B7A0A">
        <w:trPr>
          <w:trHeight w:val="1185"/>
        </w:trPr>
        <w:tc>
          <w:tcPr>
            <w:tcW w:w="1418" w:type="dxa"/>
            <w:vAlign w:val="center"/>
          </w:tcPr>
          <w:p w14:paraId="486D5F7E" w14:textId="77777777" w:rsidR="004440B6" w:rsidRPr="00CE06A9" w:rsidRDefault="004440B6" w:rsidP="00AD38F2">
            <w:pPr>
              <w:spacing w:after="0" w:line="240" w:lineRule="auto"/>
              <w:rPr>
                <w:rFonts w:ascii="Times New Roman" w:eastAsia="Times New Roman" w:hAnsi="Times New Roman" w:cs="Times New Roman"/>
                <w:sz w:val="20"/>
                <w:szCs w:val="20"/>
                <w:lang w:eastAsia="hr-HR"/>
              </w:rPr>
            </w:pPr>
            <w:r w:rsidRPr="00CE06A9">
              <w:rPr>
                <w:rFonts w:ascii="Times New Roman" w:eastAsia="Times New Roman" w:hAnsi="Times New Roman" w:cs="Times New Roman"/>
                <w:sz w:val="20"/>
                <w:szCs w:val="20"/>
                <w:lang w:eastAsia="hr-HR"/>
              </w:rPr>
              <w:t>Broj intervencija</w:t>
            </w:r>
          </w:p>
        </w:tc>
        <w:tc>
          <w:tcPr>
            <w:tcW w:w="2556" w:type="dxa"/>
            <w:vAlign w:val="center"/>
          </w:tcPr>
          <w:p w14:paraId="27F46FC8" w14:textId="36AC567A" w:rsidR="004440B6" w:rsidRPr="00CE06A9" w:rsidRDefault="004440B6" w:rsidP="004440B6">
            <w:pPr>
              <w:spacing w:after="0" w:line="240" w:lineRule="auto"/>
              <w:rPr>
                <w:rFonts w:ascii="Times New Roman" w:eastAsia="Times New Roman" w:hAnsi="Times New Roman" w:cs="Times New Roman"/>
                <w:sz w:val="20"/>
                <w:szCs w:val="20"/>
                <w:lang w:eastAsia="hr-HR"/>
              </w:rPr>
            </w:pPr>
            <w:r w:rsidRPr="00CE06A9">
              <w:rPr>
                <w:rFonts w:ascii="Times New Roman" w:eastAsia="Times New Roman" w:hAnsi="Times New Roman" w:cs="Times New Roman"/>
                <w:sz w:val="20"/>
                <w:szCs w:val="20"/>
                <w:lang w:eastAsia="hr-HR"/>
              </w:rPr>
              <w:t>Smanjenjem</w:t>
            </w:r>
            <w:r w:rsidRPr="00D36F67">
              <w:rPr>
                <w:rFonts w:ascii="Times New Roman" w:eastAsia="Times New Roman" w:hAnsi="Times New Roman" w:cs="Times New Roman"/>
                <w:sz w:val="20"/>
                <w:szCs w:val="20"/>
                <w:lang w:eastAsia="hr-HR"/>
              </w:rPr>
              <w:t xml:space="preserve"> </w:t>
            </w:r>
            <w:r w:rsidRPr="00CE06A9">
              <w:rPr>
                <w:rFonts w:ascii="Times New Roman" w:eastAsia="Times New Roman" w:hAnsi="Times New Roman" w:cs="Times New Roman"/>
                <w:sz w:val="20"/>
                <w:szCs w:val="20"/>
                <w:lang w:eastAsia="hr-HR"/>
              </w:rPr>
              <w:t>broja intervencija i/ili smanjenje vremena trajanja intervencija smanjiti oštećenja na opremi i smanjiti rashode za nabavu iste</w:t>
            </w:r>
          </w:p>
        </w:tc>
        <w:tc>
          <w:tcPr>
            <w:tcW w:w="1417" w:type="dxa"/>
            <w:vAlign w:val="center"/>
          </w:tcPr>
          <w:p w14:paraId="67710593" w14:textId="77777777" w:rsidR="004440B6" w:rsidRPr="00CE06A9" w:rsidRDefault="004440B6" w:rsidP="00AD38F2">
            <w:pPr>
              <w:spacing w:after="0" w:line="240" w:lineRule="auto"/>
              <w:rPr>
                <w:rFonts w:ascii="Times New Roman" w:eastAsia="Times New Roman" w:hAnsi="Times New Roman" w:cs="Times New Roman"/>
                <w:sz w:val="20"/>
                <w:szCs w:val="20"/>
                <w:lang w:eastAsia="hr-HR"/>
              </w:rPr>
            </w:pPr>
            <w:r w:rsidRPr="00CE06A9">
              <w:rPr>
                <w:rFonts w:ascii="Times New Roman" w:eastAsia="Times New Roman" w:hAnsi="Times New Roman" w:cs="Times New Roman"/>
                <w:sz w:val="20"/>
                <w:szCs w:val="20"/>
                <w:lang w:eastAsia="hr-HR"/>
              </w:rPr>
              <w:t>Broj intervencija</w:t>
            </w:r>
          </w:p>
        </w:tc>
        <w:tc>
          <w:tcPr>
            <w:tcW w:w="1134" w:type="dxa"/>
            <w:vAlign w:val="center"/>
          </w:tcPr>
          <w:p w14:paraId="75EFC1E6" w14:textId="3FB55D2B" w:rsidR="004440B6" w:rsidRPr="00CE06A9" w:rsidRDefault="004440B6" w:rsidP="00AD38F2">
            <w:pPr>
              <w:spacing w:after="0" w:line="240" w:lineRule="auto"/>
              <w:jc w:val="center"/>
              <w:rPr>
                <w:rFonts w:ascii="Times New Roman" w:eastAsia="Times New Roman" w:hAnsi="Times New Roman" w:cs="Times New Roman"/>
                <w:sz w:val="20"/>
                <w:szCs w:val="20"/>
                <w:lang w:eastAsia="hr-HR"/>
              </w:rPr>
            </w:pPr>
            <w:r w:rsidRPr="00CE06A9">
              <w:rPr>
                <w:rFonts w:ascii="Times New Roman" w:eastAsia="Times New Roman" w:hAnsi="Times New Roman" w:cs="Times New Roman"/>
                <w:sz w:val="20"/>
                <w:szCs w:val="20"/>
                <w:lang w:eastAsia="hr-HR"/>
              </w:rPr>
              <w:t>8</w:t>
            </w:r>
            <w:r w:rsidR="001B7A0A">
              <w:rPr>
                <w:rFonts w:ascii="Times New Roman" w:eastAsia="Times New Roman" w:hAnsi="Times New Roman" w:cs="Times New Roman"/>
                <w:sz w:val="20"/>
                <w:szCs w:val="20"/>
                <w:lang w:eastAsia="hr-HR"/>
              </w:rPr>
              <w:t>67</w:t>
            </w:r>
          </w:p>
        </w:tc>
        <w:tc>
          <w:tcPr>
            <w:tcW w:w="1134" w:type="dxa"/>
            <w:vAlign w:val="center"/>
          </w:tcPr>
          <w:p w14:paraId="09EE8B2B" w14:textId="77777777" w:rsidR="004440B6" w:rsidRPr="00CE06A9" w:rsidRDefault="004440B6" w:rsidP="00AD38F2">
            <w:pPr>
              <w:spacing w:after="0" w:line="240" w:lineRule="auto"/>
              <w:jc w:val="center"/>
              <w:rPr>
                <w:rFonts w:ascii="Times New Roman" w:eastAsia="Times New Roman" w:hAnsi="Times New Roman" w:cs="Times New Roman"/>
                <w:sz w:val="20"/>
                <w:szCs w:val="20"/>
                <w:lang w:eastAsia="hr-HR"/>
              </w:rPr>
            </w:pPr>
            <w:r w:rsidRPr="00CE06A9">
              <w:rPr>
                <w:rFonts w:ascii="Times New Roman" w:eastAsia="Times New Roman" w:hAnsi="Times New Roman" w:cs="Times New Roman"/>
                <w:sz w:val="20"/>
                <w:szCs w:val="20"/>
                <w:lang w:eastAsia="hr-HR"/>
              </w:rPr>
              <w:t>8</w:t>
            </w:r>
            <w:r>
              <w:rPr>
                <w:rFonts w:ascii="Times New Roman" w:eastAsia="Times New Roman" w:hAnsi="Times New Roman" w:cs="Times New Roman"/>
                <w:sz w:val="20"/>
                <w:szCs w:val="20"/>
                <w:lang w:eastAsia="hr-HR"/>
              </w:rPr>
              <w:t>0</w:t>
            </w:r>
            <w:r w:rsidRPr="00CE06A9">
              <w:rPr>
                <w:rFonts w:ascii="Times New Roman" w:eastAsia="Times New Roman" w:hAnsi="Times New Roman" w:cs="Times New Roman"/>
                <w:sz w:val="20"/>
                <w:szCs w:val="20"/>
                <w:lang w:eastAsia="hr-HR"/>
              </w:rPr>
              <w:t>0</w:t>
            </w:r>
          </w:p>
        </w:tc>
        <w:tc>
          <w:tcPr>
            <w:tcW w:w="1134" w:type="dxa"/>
            <w:vAlign w:val="center"/>
          </w:tcPr>
          <w:p w14:paraId="1F5DB8C8" w14:textId="77777777" w:rsidR="004440B6" w:rsidRPr="00E414B4" w:rsidRDefault="004440B6" w:rsidP="00AD38F2">
            <w:pPr>
              <w:spacing w:after="0" w:line="240" w:lineRule="auto"/>
              <w:jc w:val="center"/>
              <w:rPr>
                <w:rFonts w:ascii="Times New Roman" w:eastAsia="Times New Roman" w:hAnsi="Times New Roman" w:cs="Times New Roman"/>
                <w:sz w:val="20"/>
                <w:szCs w:val="20"/>
                <w:lang w:eastAsia="hr-HR"/>
              </w:rPr>
            </w:pPr>
            <w:r w:rsidRPr="00E414B4">
              <w:rPr>
                <w:rFonts w:ascii="Times New Roman" w:eastAsia="Times New Roman" w:hAnsi="Times New Roman" w:cs="Times New Roman"/>
                <w:sz w:val="20"/>
                <w:szCs w:val="20"/>
                <w:lang w:eastAsia="hr-HR"/>
              </w:rPr>
              <w:t>1063</w:t>
            </w:r>
          </w:p>
        </w:tc>
        <w:tc>
          <w:tcPr>
            <w:tcW w:w="1134" w:type="dxa"/>
            <w:vAlign w:val="center"/>
          </w:tcPr>
          <w:p w14:paraId="6986810F" w14:textId="08083360" w:rsidR="004440B6" w:rsidRPr="00E414B4" w:rsidRDefault="004440B6" w:rsidP="00AD38F2">
            <w:pPr>
              <w:spacing w:after="0" w:line="240" w:lineRule="auto"/>
              <w:jc w:val="center"/>
              <w:rPr>
                <w:rFonts w:ascii="Times New Roman" w:eastAsia="Times New Roman" w:hAnsi="Times New Roman" w:cs="Times New Roman"/>
                <w:sz w:val="20"/>
                <w:szCs w:val="20"/>
                <w:lang w:eastAsia="hr-HR"/>
              </w:rPr>
            </w:pPr>
            <w:r w:rsidRPr="00E414B4">
              <w:rPr>
                <w:rFonts w:ascii="Times New Roman" w:eastAsia="Times New Roman" w:hAnsi="Times New Roman" w:cs="Times New Roman"/>
                <w:sz w:val="20"/>
                <w:szCs w:val="20"/>
                <w:lang w:eastAsia="hr-HR"/>
              </w:rPr>
              <w:t>1</w:t>
            </w:r>
            <w:r w:rsidR="001B7A0A">
              <w:rPr>
                <w:rFonts w:ascii="Times New Roman" w:eastAsia="Times New Roman" w:hAnsi="Times New Roman" w:cs="Times New Roman"/>
                <w:sz w:val="20"/>
                <w:szCs w:val="20"/>
                <w:lang w:eastAsia="hr-HR"/>
              </w:rPr>
              <w:t>33</w:t>
            </w:r>
            <w:r w:rsidRPr="00E414B4">
              <w:rPr>
                <w:rFonts w:ascii="Times New Roman" w:eastAsia="Times New Roman" w:hAnsi="Times New Roman" w:cs="Times New Roman"/>
                <w:sz w:val="20"/>
                <w:szCs w:val="20"/>
                <w:lang w:eastAsia="hr-HR"/>
              </w:rPr>
              <w:t>%</w:t>
            </w:r>
          </w:p>
        </w:tc>
      </w:tr>
      <w:tr w:rsidR="005B32D5" w:rsidRPr="00D36F67" w14:paraId="367306A2" w14:textId="77777777" w:rsidTr="001B7A0A">
        <w:trPr>
          <w:trHeight w:val="989"/>
        </w:trPr>
        <w:tc>
          <w:tcPr>
            <w:tcW w:w="1418" w:type="dxa"/>
            <w:vAlign w:val="center"/>
          </w:tcPr>
          <w:p w14:paraId="1616700E" w14:textId="77777777" w:rsidR="004440B6" w:rsidRPr="00CE06A9" w:rsidRDefault="004440B6" w:rsidP="00AD38F2">
            <w:pPr>
              <w:spacing w:after="0" w:line="240" w:lineRule="auto"/>
              <w:rPr>
                <w:rFonts w:ascii="Times New Roman" w:eastAsia="Times New Roman" w:hAnsi="Times New Roman" w:cs="Times New Roman"/>
                <w:sz w:val="20"/>
                <w:szCs w:val="20"/>
                <w:lang w:eastAsia="hr-HR"/>
              </w:rPr>
            </w:pPr>
            <w:r w:rsidRPr="00CE06A9">
              <w:rPr>
                <w:rFonts w:ascii="Times New Roman" w:eastAsia="Times New Roman" w:hAnsi="Times New Roman" w:cs="Times New Roman"/>
                <w:sz w:val="20"/>
                <w:szCs w:val="20"/>
                <w:lang w:eastAsia="hr-HR"/>
              </w:rPr>
              <w:t>Povećanje broja izdanih odobrenja za loženje vatre na otvorenom prostoru</w:t>
            </w:r>
          </w:p>
        </w:tc>
        <w:tc>
          <w:tcPr>
            <w:tcW w:w="2556" w:type="dxa"/>
            <w:vAlign w:val="center"/>
          </w:tcPr>
          <w:p w14:paraId="75D587F3" w14:textId="77777777" w:rsidR="004440B6" w:rsidRPr="00CE06A9" w:rsidRDefault="004440B6" w:rsidP="00AD38F2">
            <w:pPr>
              <w:spacing w:after="0" w:line="240" w:lineRule="auto"/>
              <w:rPr>
                <w:rFonts w:ascii="Times New Roman" w:eastAsia="Times New Roman" w:hAnsi="Times New Roman" w:cs="Times New Roman"/>
                <w:sz w:val="20"/>
                <w:szCs w:val="20"/>
                <w:lang w:eastAsia="hr-HR"/>
              </w:rPr>
            </w:pPr>
            <w:r w:rsidRPr="00CE06A9">
              <w:rPr>
                <w:rFonts w:ascii="Times New Roman" w:eastAsia="Times New Roman" w:hAnsi="Times New Roman" w:cs="Times New Roman"/>
                <w:sz w:val="20"/>
                <w:szCs w:val="20"/>
                <w:lang w:eastAsia="hr-HR"/>
              </w:rPr>
              <w:t>Upozoravanjem građana na obvezu traženja odobrenja za loženje vatre na otvorenom u periodu od 01.11. do 31.05.</w:t>
            </w:r>
          </w:p>
        </w:tc>
        <w:tc>
          <w:tcPr>
            <w:tcW w:w="1417" w:type="dxa"/>
            <w:vAlign w:val="center"/>
          </w:tcPr>
          <w:p w14:paraId="1BCD5E54" w14:textId="77777777" w:rsidR="004440B6" w:rsidRPr="00CE06A9" w:rsidRDefault="004440B6" w:rsidP="00AD38F2">
            <w:pPr>
              <w:spacing w:after="0" w:line="240" w:lineRule="auto"/>
              <w:rPr>
                <w:rFonts w:ascii="Times New Roman" w:eastAsia="Times New Roman" w:hAnsi="Times New Roman" w:cs="Times New Roman"/>
                <w:sz w:val="20"/>
                <w:szCs w:val="20"/>
                <w:lang w:eastAsia="hr-HR"/>
              </w:rPr>
            </w:pPr>
            <w:r w:rsidRPr="00CE06A9">
              <w:rPr>
                <w:rFonts w:ascii="Times New Roman" w:eastAsia="Times New Roman" w:hAnsi="Times New Roman" w:cs="Times New Roman"/>
                <w:sz w:val="20"/>
                <w:szCs w:val="20"/>
                <w:lang w:eastAsia="hr-HR"/>
              </w:rPr>
              <w:t>Broj izdanih odobrenja za loženje vatre</w:t>
            </w:r>
          </w:p>
        </w:tc>
        <w:tc>
          <w:tcPr>
            <w:tcW w:w="1134" w:type="dxa"/>
            <w:vAlign w:val="center"/>
          </w:tcPr>
          <w:p w14:paraId="30A88978" w14:textId="4451B9E7" w:rsidR="004440B6" w:rsidRPr="00CE06A9" w:rsidRDefault="004440B6" w:rsidP="00AD38F2">
            <w:pPr>
              <w:spacing w:after="0" w:line="240" w:lineRule="auto"/>
              <w:jc w:val="center"/>
              <w:rPr>
                <w:rFonts w:ascii="Times New Roman" w:eastAsia="Times New Roman" w:hAnsi="Times New Roman" w:cs="Times New Roman"/>
                <w:sz w:val="20"/>
                <w:szCs w:val="20"/>
                <w:lang w:eastAsia="hr-HR"/>
              </w:rPr>
            </w:pPr>
            <w:r w:rsidRPr="00CE06A9">
              <w:rPr>
                <w:rFonts w:ascii="Times New Roman" w:eastAsia="Times New Roman" w:hAnsi="Times New Roman" w:cs="Times New Roman"/>
                <w:sz w:val="20"/>
                <w:szCs w:val="20"/>
                <w:lang w:eastAsia="hr-HR"/>
              </w:rPr>
              <w:t>4</w:t>
            </w:r>
            <w:r w:rsidR="001B7A0A">
              <w:rPr>
                <w:rFonts w:ascii="Times New Roman" w:eastAsia="Times New Roman" w:hAnsi="Times New Roman" w:cs="Times New Roman"/>
                <w:sz w:val="20"/>
                <w:szCs w:val="20"/>
                <w:lang w:eastAsia="hr-HR"/>
              </w:rPr>
              <w:t>270</w:t>
            </w:r>
          </w:p>
        </w:tc>
        <w:tc>
          <w:tcPr>
            <w:tcW w:w="1134" w:type="dxa"/>
            <w:vAlign w:val="center"/>
          </w:tcPr>
          <w:p w14:paraId="4CAE88F9" w14:textId="77777777" w:rsidR="004440B6" w:rsidRPr="00CE06A9" w:rsidRDefault="004440B6" w:rsidP="00AD38F2">
            <w:pPr>
              <w:spacing w:after="0" w:line="240" w:lineRule="auto"/>
              <w:jc w:val="center"/>
              <w:rPr>
                <w:rFonts w:ascii="Times New Roman" w:eastAsia="Times New Roman" w:hAnsi="Times New Roman" w:cs="Times New Roman"/>
                <w:sz w:val="20"/>
                <w:szCs w:val="20"/>
                <w:lang w:eastAsia="hr-HR"/>
              </w:rPr>
            </w:pPr>
            <w:r w:rsidRPr="00CE06A9">
              <w:rPr>
                <w:rFonts w:ascii="Times New Roman" w:eastAsia="Times New Roman" w:hAnsi="Times New Roman" w:cs="Times New Roman"/>
                <w:sz w:val="20"/>
                <w:szCs w:val="20"/>
                <w:lang w:eastAsia="hr-HR"/>
              </w:rPr>
              <w:t>4</w:t>
            </w:r>
            <w:r>
              <w:rPr>
                <w:rFonts w:ascii="Times New Roman" w:eastAsia="Times New Roman" w:hAnsi="Times New Roman" w:cs="Times New Roman"/>
                <w:sz w:val="20"/>
                <w:szCs w:val="20"/>
                <w:lang w:eastAsia="hr-HR"/>
              </w:rPr>
              <w:t>60</w:t>
            </w:r>
            <w:r w:rsidRPr="00CE06A9">
              <w:rPr>
                <w:rFonts w:ascii="Times New Roman" w:eastAsia="Times New Roman" w:hAnsi="Times New Roman" w:cs="Times New Roman"/>
                <w:sz w:val="20"/>
                <w:szCs w:val="20"/>
                <w:lang w:eastAsia="hr-HR"/>
              </w:rPr>
              <w:t>0</w:t>
            </w:r>
          </w:p>
        </w:tc>
        <w:tc>
          <w:tcPr>
            <w:tcW w:w="1134" w:type="dxa"/>
            <w:vAlign w:val="center"/>
          </w:tcPr>
          <w:p w14:paraId="3B44F886" w14:textId="77777777" w:rsidR="004440B6" w:rsidRPr="00E414B4" w:rsidRDefault="004440B6" w:rsidP="001B7A0A">
            <w:pPr>
              <w:spacing w:after="0" w:line="240" w:lineRule="auto"/>
              <w:jc w:val="center"/>
              <w:rPr>
                <w:rFonts w:ascii="Times New Roman" w:eastAsia="Times New Roman" w:hAnsi="Times New Roman" w:cs="Times New Roman"/>
                <w:sz w:val="20"/>
                <w:szCs w:val="20"/>
                <w:lang w:eastAsia="hr-HR"/>
              </w:rPr>
            </w:pPr>
            <w:r w:rsidRPr="00E414B4">
              <w:rPr>
                <w:rFonts w:ascii="Times New Roman" w:eastAsia="Times New Roman" w:hAnsi="Times New Roman" w:cs="Times New Roman"/>
                <w:sz w:val="20"/>
                <w:szCs w:val="20"/>
                <w:lang w:eastAsia="hr-HR"/>
              </w:rPr>
              <w:t>4273</w:t>
            </w:r>
          </w:p>
        </w:tc>
        <w:tc>
          <w:tcPr>
            <w:tcW w:w="1134" w:type="dxa"/>
            <w:vAlign w:val="center"/>
          </w:tcPr>
          <w:p w14:paraId="1E68D2FD" w14:textId="63661911" w:rsidR="004440B6" w:rsidRPr="00E414B4" w:rsidRDefault="004440B6" w:rsidP="00AD38F2">
            <w:pPr>
              <w:spacing w:after="0" w:line="240" w:lineRule="auto"/>
              <w:jc w:val="center"/>
              <w:rPr>
                <w:rFonts w:ascii="Times New Roman" w:eastAsia="Times New Roman" w:hAnsi="Times New Roman" w:cs="Times New Roman"/>
                <w:sz w:val="20"/>
                <w:szCs w:val="20"/>
                <w:lang w:eastAsia="hr-HR"/>
              </w:rPr>
            </w:pPr>
            <w:r w:rsidRPr="00E414B4">
              <w:rPr>
                <w:rFonts w:ascii="Times New Roman" w:eastAsia="Times New Roman" w:hAnsi="Times New Roman" w:cs="Times New Roman"/>
                <w:sz w:val="20"/>
                <w:szCs w:val="20"/>
                <w:lang w:eastAsia="hr-HR"/>
              </w:rPr>
              <w:t>9</w:t>
            </w:r>
            <w:r w:rsidR="001B7A0A">
              <w:rPr>
                <w:rFonts w:ascii="Times New Roman" w:eastAsia="Times New Roman" w:hAnsi="Times New Roman" w:cs="Times New Roman"/>
                <w:sz w:val="20"/>
                <w:szCs w:val="20"/>
                <w:lang w:eastAsia="hr-HR"/>
              </w:rPr>
              <w:t>3</w:t>
            </w:r>
            <w:r w:rsidRPr="00E414B4">
              <w:rPr>
                <w:rFonts w:ascii="Times New Roman" w:eastAsia="Times New Roman" w:hAnsi="Times New Roman" w:cs="Times New Roman"/>
                <w:sz w:val="20"/>
                <w:szCs w:val="20"/>
                <w:lang w:eastAsia="hr-HR"/>
              </w:rPr>
              <w:t>%</w:t>
            </w:r>
          </w:p>
        </w:tc>
      </w:tr>
      <w:tr w:rsidR="005B32D5" w:rsidRPr="00D36F67" w14:paraId="4B63F3D8" w14:textId="77777777" w:rsidTr="001B7A0A">
        <w:trPr>
          <w:trHeight w:val="749"/>
        </w:trPr>
        <w:tc>
          <w:tcPr>
            <w:tcW w:w="1418" w:type="dxa"/>
            <w:vAlign w:val="center"/>
          </w:tcPr>
          <w:p w14:paraId="75D23CB4" w14:textId="77777777" w:rsidR="004440B6" w:rsidRPr="00CE06A9" w:rsidRDefault="004440B6" w:rsidP="00AD38F2">
            <w:pPr>
              <w:spacing w:after="0" w:line="240" w:lineRule="auto"/>
              <w:rPr>
                <w:rFonts w:ascii="Times New Roman" w:eastAsia="Times New Roman" w:hAnsi="Times New Roman" w:cs="Times New Roman"/>
                <w:sz w:val="20"/>
                <w:szCs w:val="20"/>
                <w:lang w:eastAsia="hr-HR"/>
              </w:rPr>
            </w:pPr>
            <w:r w:rsidRPr="00CE06A9">
              <w:rPr>
                <w:rFonts w:ascii="Times New Roman" w:eastAsia="Times New Roman" w:hAnsi="Times New Roman" w:cs="Times New Roman"/>
                <w:sz w:val="20"/>
                <w:szCs w:val="20"/>
                <w:lang w:eastAsia="hr-HR"/>
              </w:rPr>
              <w:t>Broj provedenih edukacija vatrogasaca</w:t>
            </w:r>
          </w:p>
        </w:tc>
        <w:tc>
          <w:tcPr>
            <w:tcW w:w="2556" w:type="dxa"/>
            <w:vAlign w:val="center"/>
          </w:tcPr>
          <w:p w14:paraId="6518BD3C" w14:textId="57A47A81" w:rsidR="004440B6" w:rsidRPr="00CE06A9" w:rsidRDefault="004440B6" w:rsidP="004440B6">
            <w:pPr>
              <w:spacing w:after="0" w:line="240" w:lineRule="auto"/>
              <w:rPr>
                <w:rFonts w:ascii="Times New Roman" w:eastAsia="Times New Roman" w:hAnsi="Times New Roman" w:cs="Times New Roman"/>
                <w:sz w:val="20"/>
                <w:szCs w:val="20"/>
                <w:lang w:eastAsia="hr-HR"/>
              </w:rPr>
            </w:pPr>
            <w:r w:rsidRPr="00CE06A9">
              <w:rPr>
                <w:rFonts w:ascii="Times New Roman" w:eastAsia="Times New Roman" w:hAnsi="Times New Roman" w:cs="Times New Roman"/>
                <w:sz w:val="20"/>
                <w:szCs w:val="20"/>
                <w:lang w:eastAsia="hr-HR"/>
              </w:rPr>
              <w:t xml:space="preserve">Edukacija vatrogasaca radi postizanja vještina u rukovanju vozilima, opremom, strojevima i alatima </w:t>
            </w:r>
          </w:p>
        </w:tc>
        <w:tc>
          <w:tcPr>
            <w:tcW w:w="1417" w:type="dxa"/>
            <w:vAlign w:val="center"/>
          </w:tcPr>
          <w:p w14:paraId="01209C24" w14:textId="77777777" w:rsidR="004440B6" w:rsidRPr="00CE06A9" w:rsidRDefault="004440B6" w:rsidP="00AD38F2">
            <w:pPr>
              <w:spacing w:after="0" w:line="240" w:lineRule="auto"/>
              <w:rPr>
                <w:rFonts w:ascii="Times New Roman" w:eastAsia="Times New Roman" w:hAnsi="Times New Roman" w:cs="Times New Roman"/>
                <w:sz w:val="20"/>
                <w:szCs w:val="20"/>
                <w:lang w:eastAsia="hr-HR"/>
              </w:rPr>
            </w:pPr>
            <w:r w:rsidRPr="00CE06A9">
              <w:rPr>
                <w:rFonts w:ascii="Times New Roman" w:eastAsia="Times New Roman" w:hAnsi="Times New Roman" w:cs="Times New Roman"/>
                <w:sz w:val="20"/>
                <w:szCs w:val="20"/>
                <w:lang w:eastAsia="hr-HR"/>
              </w:rPr>
              <w:t>Broj provedenih edukacija godišnje</w:t>
            </w:r>
          </w:p>
        </w:tc>
        <w:tc>
          <w:tcPr>
            <w:tcW w:w="1134" w:type="dxa"/>
            <w:vAlign w:val="center"/>
          </w:tcPr>
          <w:p w14:paraId="5B12AF6C" w14:textId="77777777" w:rsidR="004440B6" w:rsidRPr="00CE06A9" w:rsidRDefault="004440B6" w:rsidP="00AD38F2">
            <w:pPr>
              <w:spacing w:after="0" w:line="240" w:lineRule="auto"/>
              <w:jc w:val="center"/>
              <w:rPr>
                <w:rFonts w:ascii="Times New Roman" w:eastAsia="Times New Roman" w:hAnsi="Times New Roman" w:cs="Times New Roman"/>
                <w:sz w:val="20"/>
                <w:szCs w:val="20"/>
                <w:lang w:eastAsia="hr-HR"/>
              </w:rPr>
            </w:pPr>
            <w:r w:rsidRPr="00CE06A9">
              <w:rPr>
                <w:rFonts w:ascii="Times New Roman" w:eastAsia="Times New Roman" w:hAnsi="Times New Roman" w:cs="Times New Roman"/>
                <w:sz w:val="20"/>
                <w:szCs w:val="20"/>
                <w:lang w:eastAsia="hr-HR"/>
              </w:rPr>
              <w:t>6</w:t>
            </w:r>
          </w:p>
        </w:tc>
        <w:tc>
          <w:tcPr>
            <w:tcW w:w="1134" w:type="dxa"/>
            <w:vAlign w:val="center"/>
          </w:tcPr>
          <w:p w14:paraId="76E0B1BA" w14:textId="77777777" w:rsidR="004440B6" w:rsidRPr="00CE06A9" w:rsidRDefault="004440B6" w:rsidP="00AD38F2">
            <w:pPr>
              <w:spacing w:after="0" w:line="240" w:lineRule="auto"/>
              <w:jc w:val="center"/>
              <w:rPr>
                <w:rFonts w:ascii="Times New Roman" w:eastAsia="Times New Roman" w:hAnsi="Times New Roman" w:cs="Times New Roman"/>
                <w:sz w:val="20"/>
                <w:szCs w:val="20"/>
                <w:lang w:eastAsia="hr-HR"/>
              </w:rPr>
            </w:pPr>
            <w:r w:rsidRPr="00CE06A9">
              <w:rPr>
                <w:rFonts w:ascii="Times New Roman" w:eastAsia="Times New Roman" w:hAnsi="Times New Roman" w:cs="Times New Roman"/>
                <w:sz w:val="20"/>
                <w:szCs w:val="20"/>
                <w:lang w:eastAsia="hr-HR"/>
              </w:rPr>
              <w:t>8</w:t>
            </w:r>
          </w:p>
        </w:tc>
        <w:tc>
          <w:tcPr>
            <w:tcW w:w="1134" w:type="dxa"/>
            <w:vAlign w:val="center"/>
          </w:tcPr>
          <w:p w14:paraId="250F1CAA" w14:textId="77777777" w:rsidR="004440B6" w:rsidRPr="00421B93" w:rsidRDefault="004440B6" w:rsidP="00AD38F2">
            <w:pPr>
              <w:spacing w:after="0" w:line="240" w:lineRule="auto"/>
              <w:jc w:val="center"/>
              <w:rPr>
                <w:rFonts w:ascii="Times New Roman" w:eastAsia="Times New Roman" w:hAnsi="Times New Roman" w:cs="Times New Roman"/>
                <w:sz w:val="20"/>
                <w:szCs w:val="20"/>
                <w:lang w:eastAsia="hr-HR"/>
              </w:rPr>
            </w:pPr>
            <w:r w:rsidRPr="00421B93">
              <w:rPr>
                <w:rFonts w:ascii="Times New Roman" w:eastAsia="Times New Roman" w:hAnsi="Times New Roman" w:cs="Times New Roman"/>
                <w:sz w:val="20"/>
                <w:szCs w:val="20"/>
                <w:lang w:eastAsia="hr-HR"/>
              </w:rPr>
              <w:t>1</w:t>
            </w:r>
            <w:r>
              <w:rPr>
                <w:rFonts w:ascii="Times New Roman" w:eastAsia="Times New Roman" w:hAnsi="Times New Roman" w:cs="Times New Roman"/>
                <w:sz w:val="20"/>
                <w:szCs w:val="20"/>
                <w:lang w:eastAsia="hr-HR"/>
              </w:rPr>
              <w:t>2</w:t>
            </w:r>
          </w:p>
        </w:tc>
        <w:tc>
          <w:tcPr>
            <w:tcW w:w="1134" w:type="dxa"/>
            <w:vAlign w:val="center"/>
          </w:tcPr>
          <w:p w14:paraId="4FCB7568" w14:textId="33F92402" w:rsidR="004440B6" w:rsidRPr="00421B93" w:rsidRDefault="001B7A0A" w:rsidP="00AD38F2">
            <w:pPr>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15</w:t>
            </w:r>
            <w:r w:rsidR="004440B6" w:rsidRPr="00421B93">
              <w:rPr>
                <w:rFonts w:ascii="Times New Roman" w:eastAsia="Times New Roman" w:hAnsi="Times New Roman" w:cs="Times New Roman"/>
                <w:sz w:val="20"/>
                <w:szCs w:val="20"/>
                <w:lang w:eastAsia="hr-HR"/>
              </w:rPr>
              <w:t>0%</w:t>
            </w:r>
          </w:p>
        </w:tc>
      </w:tr>
      <w:tr w:rsidR="005B32D5" w:rsidRPr="00D36F67" w14:paraId="316DB119" w14:textId="77777777" w:rsidTr="001B7A0A">
        <w:trPr>
          <w:trHeight w:val="593"/>
        </w:trPr>
        <w:tc>
          <w:tcPr>
            <w:tcW w:w="1418" w:type="dxa"/>
            <w:vAlign w:val="center"/>
          </w:tcPr>
          <w:p w14:paraId="548E6FDF" w14:textId="77777777" w:rsidR="004440B6" w:rsidRPr="00CE06A9" w:rsidRDefault="004440B6" w:rsidP="00AD38F2">
            <w:pPr>
              <w:spacing w:after="0" w:line="240" w:lineRule="auto"/>
              <w:rPr>
                <w:rFonts w:ascii="Times New Roman" w:eastAsia="Times New Roman" w:hAnsi="Times New Roman" w:cs="Times New Roman"/>
                <w:sz w:val="20"/>
                <w:szCs w:val="20"/>
                <w:lang w:eastAsia="hr-HR"/>
              </w:rPr>
            </w:pPr>
            <w:r w:rsidRPr="00CE06A9">
              <w:rPr>
                <w:rFonts w:ascii="Times New Roman" w:eastAsia="Times New Roman" w:hAnsi="Times New Roman" w:cs="Times New Roman"/>
                <w:sz w:val="20"/>
                <w:szCs w:val="20"/>
                <w:lang w:eastAsia="hr-HR"/>
              </w:rPr>
              <w:t>Povećanje broja vatrodojavnih priključaka</w:t>
            </w:r>
          </w:p>
        </w:tc>
        <w:tc>
          <w:tcPr>
            <w:tcW w:w="2556" w:type="dxa"/>
            <w:vAlign w:val="center"/>
          </w:tcPr>
          <w:p w14:paraId="7766A602" w14:textId="77777777" w:rsidR="004440B6" w:rsidRPr="00CE06A9" w:rsidRDefault="004440B6" w:rsidP="00AD38F2">
            <w:pPr>
              <w:spacing w:after="0" w:line="240" w:lineRule="auto"/>
              <w:rPr>
                <w:rFonts w:ascii="Times New Roman" w:eastAsia="Times New Roman" w:hAnsi="Times New Roman" w:cs="Times New Roman"/>
                <w:sz w:val="20"/>
                <w:szCs w:val="20"/>
                <w:lang w:eastAsia="hr-HR"/>
              </w:rPr>
            </w:pPr>
            <w:r w:rsidRPr="00CE06A9">
              <w:rPr>
                <w:rFonts w:ascii="Times New Roman" w:eastAsia="Times New Roman" w:hAnsi="Times New Roman" w:cs="Times New Roman"/>
                <w:sz w:val="20"/>
                <w:szCs w:val="20"/>
                <w:lang w:eastAsia="hr-HR"/>
              </w:rPr>
              <w:t>Povećanjem broja vatrodojavnih priključaka smanjiti vrijeme izlaska na intervenciju</w:t>
            </w:r>
          </w:p>
        </w:tc>
        <w:tc>
          <w:tcPr>
            <w:tcW w:w="1417" w:type="dxa"/>
            <w:vAlign w:val="center"/>
          </w:tcPr>
          <w:p w14:paraId="37FB9F6D" w14:textId="77777777" w:rsidR="004440B6" w:rsidRPr="00CE06A9" w:rsidRDefault="004440B6" w:rsidP="00AD38F2">
            <w:pPr>
              <w:spacing w:after="0" w:line="240" w:lineRule="auto"/>
              <w:rPr>
                <w:rFonts w:ascii="Times New Roman" w:eastAsia="Times New Roman" w:hAnsi="Times New Roman" w:cs="Times New Roman"/>
                <w:sz w:val="20"/>
                <w:szCs w:val="20"/>
                <w:lang w:eastAsia="hr-HR"/>
              </w:rPr>
            </w:pPr>
            <w:r w:rsidRPr="00CE06A9">
              <w:rPr>
                <w:rFonts w:ascii="Times New Roman" w:eastAsia="Times New Roman" w:hAnsi="Times New Roman" w:cs="Times New Roman"/>
                <w:sz w:val="20"/>
                <w:szCs w:val="20"/>
                <w:lang w:eastAsia="hr-HR"/>
              </w:rPr>
              <w:t>Broj vatrodojavnih priključaka</w:t>
            </w:r>
          </w:p>
        </w:tc>
        <w:tc>
          <w:tcPr>
            <w:tcW w:w="1134" w:type="dxa"/>
            <w:vAlign w:val="center"/>
          </w:tcPr>
          <w:p w14:paraId="4B1FE673" w14:textId="77777777" w:rsidR="004440B6" w:rsidRPr="00CE06A9" w:rsidRDefault="004440B6" w:rsidP="00AD38F2">
            <w:pPr>
              <w:spacing w:after="0" w:line="240" w:lineRule="auto"/>
              <w:jc w:val="center"/>
              <w:rPr>
                <w:rFonts w:ascii="Times New Roman" w:eastAsia="Times New Roman" w:hAnsi="Times New Roman" w:cs="Times New Roman"/>
                <w:sz w:val="20"/>
                <w:szCs w:val="20"/>
                <w:lang w:eastAsia="hr-HR"/>
              </w:rPr>
            </w:pPr>
            <w:r w:rsidRPr="00CE06A9">
              <w:rPr>
                <w:rFonts w:ascii="Times New Roman" w:eastAsia="Times New Roman" w:hAnsi="Times New Roman" w:cs="Times New Roman"/>
                <w:sz w:val="20"/>
                <w:szCs w:val="20"/>
                <w:lang w:eastAsia="hr-HR"/>
              </w:rPr>
              <w:t>5</w:t>
            </w:r>
          </w:p>
        </w:tc>
        <w:tc>
          <w:tcPr>
            <w:tcW w:w="1134" w:type="dxa"/>
            <w:vAlign w:val="center"/>
          </w:tcPr>
          <w:p w14:paraId="21D8990E" w14:textId="77777777" w:rsidR="004440B6" w:rsidRPr="00CE06A9" w:rsidRDefault="004440B6" w:rsidP="00AD38F2">
            <w:pPr>
              <w:spacing w:after="0" w:line="240" w:lineRule="auto"/>
              <w:jc w:val="center"/>
              <w:rPr>
                <w:rFonts w:ascii="Times New Roman" w:eastAsia="Times New Roman" w:hAnsi="Times New Roman" w:cs="Times New Roman"/>
                <w:sz w:val="20"/>
                <w:szCs w:val="20"/>
                <w:lang w:eastAsia="hr-HR"/>
              </w:rPr>
            </w:pPr>
            <w:r w:rsidRPr="00CE06A9">
              <w:rPr>
                <w:rFonts w:ascii="Times New Roman" w:eastAsia="Times New Roman" w:hAnsi="Times New Roman" w:cs="Times New Roman"/>
                <w:sz w:val="20"/>
                <w:szCs w:val="20"/>
                <w:lang w:eastAsia="hr-HR"/>
              </w:rPr>
              <w:t>5</w:t>
            </w:r>
          </w:p>
        </w:tc>
        <w:tc>
          <w:tcPr>
            <w:tcW w:w="1134" w:type="dxa"/>
            <w:vAlign w:val="center"/>
          </w:tcPr>
          <w:p w14:paraId="0D74684F" w14:textId="77777777" w:rsidR="004440B6" w:rsidRPr="00E414B4" w:rsidRDefault="004440B6" w:rsidP="00AD38F2">
            <w:pPr>
              <w:spacing w:after="0" w:line="240" w:lineRule="auto"/>
              <w:jc w:val="center"/>
              <w:rPr>
                <w:rFonts w:ascii="Times New Roman" w:eastAsia="Times New Roman" w:hAnsi="Times New Roman" w:cs="Times New Roman"/>
                <w:sz w:val="20"/>
                <w:szCs w:val="20"/>
                <w:lang w:eastAsia="hr-HR"/>
              </w:rPr>
            </w:pPr>
            <w:r w:rsidRPr="00E414B4">
              <w:rPr>
                <w:rFonts w:ascii="Times New Roman" w:eastAsia="Times New Roman" w:hAnsi="Times New Roman" w:cs="Times New Roman"/>
                <w:sz w:val="20"/>
                <w:szCs w:val="20"/>
                <w:lang w:eastAsia="hr-HR"/>
              </w:rPr>
              <w:t>10</w:t>
            </w:r>
          </w:p>
        </w:tc>
        <w:tc>
          <w:tcPr>
            <w:tcW w:w="1134" w:type="dxa"/>
            <w:vAlign w:val="center"/>
          </w:tcPr>
          <w:p w14:paraId="45D25758" w14:textId="77777777" w:rsidR="004440B6" w:rsidRPr="00E414B4" w:rsidRDefault="004440B6" w:rsidP="00AD38F2">
            <w:pPr>
              <w:spacing w:after="0" w:line="240" w:lineRule="auto"/>
              <w:jc w:val="center"/>
              <w:rPr>
                <w:rFonts w:ascii="Times New Roman" w:eastAsia="Times New Roman" w:hAnsi="Times New Roman" w:cs="Times New Roman"/>
                <w:sz w:val="20"/>
                <w:szCs w:val="20"/>
                <w:lang w:eastAsia="hr-HR"/>
              </w:rPr>
            </w:pPr>
            <w:r w:rsidRPr="00E414B4">
              <w:rPr>
                <w:rFonts w:ascii="Times New Roman" w:eastAsia="Times New Roman" w:hAnsi="Times New Roman" w:cs="Times New Roman"/>
                <w:sz w:val="20"/>
                <w:szCs w:val="20"/>
                <w:lang w:eastAsia="hr-HR"/>
              </w:rPr>
              <w:t>200%</w:t>
            </w:r>
          </w:p>
        </w:tc>
      </w:tr>
      <w:tr w:rsidR="005B32D5" w:rsidRPr="00D36F67" w14:paraId="2A76CAB9" w14:textId="77777777" w:rsidTr="001B7A0A">
        <w:trPr>
          <w:trHeight w:val="749"/>
        </w:trPr>
        <w:tc>
          <w:tcPr>
            <w:tcW w:w="1418" w:type="dxa"/>
            <w:vAlign w:val="center"/>
          </w:tcPr>
          <w:p w14:paraId="582FD5A9" w14:textId="77777777" w:rsidR="004440B6" w:rsidRPr="00CE06A9" w:rsidRDefault="004440B6" w:rsidP="00AD38F2">
            <w:pPr>
              <w:spacing w:after="0" w:line="240" w:lineRule="auto"/>
              <w:rPr>
                <w:rFonts w:ascii="Times New Roman" w:eastAsia="Times New Roman" w:hAnsi="Times New Roman" w:cs="Times New Roman"/>
                <w:b/>
                <w:sz w:val="20"/>
                <w:szCs w:val="20"/>
                <w:lang w:eastAsia="hr-HR"/>
              </w:rPr>
            </w:pPr>
            <w:r w:rsidRPr="00CE06A9">
              <w:rPr>
                <w:rFonts w:ascii="Times New Roman" w:eastAsia="Times New Roman" w:hAnsi="Times New Roman" w:cs="Times New Roman"/>
                <w:sz w:val="20"/>
                <w:szCs w:val="20"/>
                <w:lang w:eastAsia="hr-HR"/>
              </w:rPr>
              <w:t>Broj održanih vježbi godišnje u prostoru korisnika</w:t>
            </w:r>
          </w:p>
          <w:p w14:paraId="3E249C78" w14:textId="77777777" w:rsidR="004440B6" w:rsidRPr="00CE06A9" w:rsidRDefault="004440B6" w:rsidP="00AD38F2">
            <w:pPr>
              <w:spacing w:after="0" w:line="240" w:lineRule="auto"/>
              <w:rPr>
                <w:rFonts w:ascii="Times New Roman" w:eastAsia="Times New Roman" w:hAnsi="Times New Roman" w:cs="Times New Roman"/>
                <w:sz w:val="20"/>
                <w:szCs w:val="20"/>
                <w:lang w:eastAsia="hr-HR"/>
              </w:rPr>
            </w:pPr>
          </w:p>
        </w:tc>
        <w:tc>
          <w:tcPr>
            <w:tcW w:w="2556" w:type="dxa"/>
            <w:vAlign w:val="center"/>
          </w:tcPr>
          <w:p w14:paraId="1D938CE6" w14:textId="77777777" w:rsidR="004440B6" w:rsidRPr="00CE06A9" w:rsidRDefault="004440B6" w:rsidP="00AD38F2">
            <w:pPr>
              <w:spacing w:after="0" w:line="240" w:lineRule="auto"/>
              <w:rPr>
                <w:rFonts w:ascii="Times New Roman" w:eastAsia="Times New Roman" w:hAnsi="Times New Roman" w:cs="Times New Roman"/>
                <w:sz w:val="20"/>
                <w:szCs w:val="20"/>
                <w:lang w:eastAsia="hr-HR"/>
              </w:rPr>
            </w:pPr>
            <w:r w:rsidRPr="00CE06A9">
              <w:rPr>
                <w:rFonts w:ascii="Times New Roman" w:eastAsia="Times New Roman" w:hAnsi="Times New Roman" w:cs="Times New Roman"/>
                <w:sz w:val="20"/>
                <w:szCs w:val="20"/>
                <w:lang w:eastAsia="hr-HR"/>
              </w:rPr>
              <w:t>Uspješno provođenje vježbi zaposlenika pomaže u prevenciji požara i uspješnog djelovanja u slučaju nastanka požara</w:t>
            </w:r>
          </w:p>
        </w:tc>
        <w:tc>
          <w:tcPr>
            <w:tcW w:w="1417" w:type="dxa"/>
            <w:vAlign w:val="center"/>
          </w:tcPr>
          <w:p w14:paraId="40911D36" w14:textId="77777777" w:rsidR="004440B6" w:rsidRPr="00CE06A9" w:rsidRDefault="004440B6" w:rsidP="00AD38F2">
            <w:pPr>
              <w:spacing w:after="0" w:line="240" w:lineRule="auto"/>
              <w:rPr>
                <w:rFonts w:ascii="Times New Roman" w:eastAsia="Times New Roman" w:hAnsi="Times New Roman" w:cs="Times New Roman"/>
                <w:sz w:val="20"/>
                <w:szCs w:val="20"/>
                <w:lang w:eastAsia="hr-HR"/>
              </w:rPr>
            </w:pPr>
            <w:r w:rsidRPr="00CE06A9">
              <w:rPr>
                <w:rFonts w:ascii="Times New Roman" w:eastAsia="Times New Roman" w:hAnsi="Times New Roman" w:cs="Times New Roman"/>
                <w:sz w:val="20"/>
                <w:szCs w:val="20"/>
                <w:lang w:eastAsia="hr-HR"/>
              </w:rPr>
              <w:t>Broj održanih vježbi</w:t>
            </w:r>
          </w:p>
        </w:tc>
        <w:tc>
          <w:tcPr>
            <w:tcW w:w="1134" w:type="dxa"/>
            <w:vAlign w:val="center"/>
          </w:tcPr>
          <w:p w14:paraId="1A1A694D" w14:textId="06EB6A80" w:rsidR="004440B6" w:rsidRPr="00CE06A9" w:rsidRDefault="004440B6" w:rsidP="00AD38F2">
            <w:pPr>
              <w:spacing w:after="0" w:line="240" w:lineRule="auto"/>
              <w:jc w:val="center"/>
              <w:rPr>
                <w:rFonts w:ascii="Times New Roman" w:eastAsia="Times New Roman" w:hAnsi="Times New Roman" w:cs="Times New Roman"/>
                <w:sz w:val="20"/>
                <w:szCs w:val="20"/>
                <w:lang w:eastAsia="hr-HR"/>
              </w:rPr>
            </w:pPr>
            <w:r w:rsidRPr="00CE06A9">
              <w:rPr>
                <w:rFonts w:ascii="Times New Roman" w:eastAsia="Times New Roman" w:hAnsi="Times New Roman" w:cs="Times New Roman"/>
                <w:sz w:val="20"/>
                <w:szCs w:val="20"/>
                <w:lang w:eastAsia="hr-HR"/>
              </w:rPr>
              <w:t>1</w:t>
            </w:r>
            <w:r w:rsidR="001B7A0A">
              <w:rPr>
                <w:rFonts w:ascii="Times New Roman" w:eastAsia="Times New Roman" w:hAnsi="Times New Roman" w:cs="Times New Roman"/>
                <w:sz w:val="20"/>
                <w:szCs w:val="20"/>
                <w:lang w:eastAsia="hr-HR"/>
              </w:rPr>
              <w:t>4</w:t>
            </w:r>
          </w:p>
        </w:tc>
        <w:tc>
          <w:tcPr>
            <w:tcW w:w="1134" w:type="dxa"/>
            <w:vAlign w:val="center"/>
          </w:tcPr>
          <w:p w14:paraId="024669CC" w14:textId="77777777" w:rsidR="004440B6" w:rsidRPr="00CE06A9" w:rsidRDefault="004440B6" w:rsidP="00AD38F2">
            <w:pPr>
              <w:spacing w:after="0" w:line="240" w:lineRule="auto"/>
              <w:jc w:val="center"/>
              <w:rPr>
                <w:rFonts w:ascii="Times New Roman" w:eastAsia="Times New Roman" w:hAnsi="Times New Roman" w:cs="Times New Roman"/>
                <w:sz w:val="20"/>
                <w:szCs w:val="20"/>
                <w:lang w:eastAsia="hr-HR"/>
              </w:rPr>
            </w:pPr>
            <w:r w:rsidRPr="00CE06A9">
              <w:rPr>
                <w:rFonts w:ascii="Times New Roman" w:eastAsia="Times New Roman" w:hAnsi="Times New Roman" w:cs="Times New Roman"/>
                <w:sz w:val="20"/>
                <w:szCs w:val="20"/>
                <w:lang w:eastAsia="hr-HR"/>
              </w:rPr>
              <w:t>1</w:t>
            </w:r>
            <w:r>
              <w:rPr>
                <w:rFonts w:ascii="Times New Roman" w:eastAsia="Times New Roman" w:hAnsi="Times New Roman" w:cs="Times New Roman"/>
                <w:sz w:val="20"/>
                <w:szCs w:val="20"/>
                <w:lang w:eastAsia="hr-HR"/>
              </w:rPr>
              <w:t>2</w:t>
            </w:r>
          </w:p>
        </w:tc>
        <w:tc>
          <w:tcPr>
            <w:tcW w:w="1134" w:type="dxa"/>
            <w:vAlign w:val="center"/>
          </w:tcPr>
          <w:p w14:paraId="62555AC6" w14:textId="77777777" w:rsidR="004440B6" w:rsidRPr="00421B93" w:rsidRDefault="004440B6" w:rsidP="00AD38F2">
            <w:pPr>
              <w:spacing w:after="0" w:line="240" w:lineRule="auto"/>
              <w:jc w:val="center"/>
              <w:rPr>
                <w:rFonts w:ascii="Times New Roman" w:eastAsia="Times New Roman" w:hAnsi="Times New Roman" w:cs="Times New Roman"/>
                <w:sz w:val="20"/>
                <w:szCs w:val="20"/>
                <w:lang w:eastAsia="hr-HR"/>
              </w:rPr>
            </w:pPr>
            <w:r w:rsidRPr="00421B93">
              <w:rPr>
                <w:rFonts w:ascii="Times New Roman" w:eastAsia="Times New Roman" w:hAnsi="Times New Roman" w:cs="Times New Roman"/>
                <w:sz w:val="20"/>
                <w:szCs w:val="20"/>
                <w:lang w:eastAsia="hr-HR"/>
              </w:rPr>
              <w:t>16</w:t>
            </w:r>
          </w:p>
        </w:tc>
        <w:tc>
          <w:tcPr>
            <w:tcW w:w="1134" w:type="dxa"/>
            <w:vAlign w:val="center"/>
          </w:tcPr>
          <w:p w14:paraId="7F884973" w14:textId="0F667BA5" w:rsidR="004440B6" w:rsidRPr="00421B93" w:rsidRDefault="004440B6" w:rsidP="00AD38F2">
            <w:pPr>
              <w:spacing w:after="0" w:line="240" w:lineRule="auto"/>
              <w:jc w:val="center"/>
              <w:rPr>
                <w:rFonts w:ascii="Times New Roman" w:eastAsia="Times New Roman" w:hAnsi="Times New Roman" w:cs="Times New Roman"/>
                <w:sz w:val="20"/>
                <w:szCs w:val="20"/>
                <w:lang w:eastAsia="hr-HR"/>
              </w:rPr>
            </w:pPr>
            <w:r w:rsidRPr="00421B93">
              <w:rPr>
                <w:rFonts w:ascii="Times New Roman" w:eastAsia="Times New Roman" w:hAnsi="Times New Roman" w:cs="Times New Roman"/>
                <w:sz w:val="20"/>
                <w:szCs w:val="20"/>
                <w:lang w:eastAsia="hr-HR"/>
              </w:rPr>
              <w:t>1</w:t>
            </w:r>
            <w:r w:rsidR="001B7A0A">
              <w:rPr>
                <w:rFonts w:ascii="Times New Roman" w:eastAsia="Times New Roman" w:hAnsi="Times New Roman" w:cs="Times New Roman"/>
                <w:sz w:val="20"/>
                <w:szCs w:val="20"/>
                <w:lang w:eastAsia="hr-HR"/>
              </w:rPr>
              <w:t>33</w:t>
            </w:r>
            <w:r w:rsidRPr="00421B93">
              <w:rPr>
                <w:rFonts w:ascii="Times New Roman" w:eastAsia="Times New Roman" w:hAnsi="Times New Roman" w:cs="Times New Roman"/>
                <w:sz w:val="20"/>
                <w:szCs w:val="20"/>
                <w:lang w:eastAsia="hr-HR"/>
              </w:rPr>
              <w:t>%</w:t>
            </w:r>
          </w:p>
        </w:tc>
      </w:tr>
      <w:tr w:rsidR="005B32D5" w:rsidRPr="00D36F67" w14:paraId="7C0D48EB" w14:textId="77777777" w:rsidTr="001B7A0A">
        <w:trPr>
          <w:trHeight w:val="749"/>
        </w:trPr>
        <w:tc>
          <w:tcPr>
            <w:tcW w:w="1418" w:type="dxa"/>
            <w:vAlign w:val="center"/>
          </w:tcPr>
          <w:p w14:paraId="2A4BDE1F" w14:textId="77777777" w:rsidR="004440B6" w:rsidRPr="00CE06A9" w:rsidRDefault="004440B6" w:rsidP="00AD38F2">
            <w:pPr>
              <w:spacing w:after="0" w:line="240" w:lineRule="auto"/>
              <w:rPr>
                <w:rFonts w:ascii="Times New Roman" w:eastAsia="Times New Roman" w:hAnsi="Times New Roman" w:cs="Times New Roman"/>
                <w:sz w:val="20"/>
                <w:szCs w:val="20"/>
                <w:lang w:eastAsia="hr-HR"/>
              </w:rPr>
            </w:pPr>
            <w:r w:rsidRPr="00CE06A9">
              <w:rPr>
                <w:rFonts w:ascii="Times New Roman" w:eastAsia="Times New Roman" w:hAnsi="Times New Roman" w:cs="Times New Roman"/>
                <w:sz w:val="20"/>
                <w:szCs w:val="20"/>
                <w:lang w:eastAsia="hr-HR"/>
              </w:rPr>
              <w:t>Povećanje broja posjeta dječjih vrtića i škola JVP Pula</w:t>
            </w:r>
          </w:p>
        </w:tc>
        <w:tc>
          <w:tcPr>
            <w:tcW w:w="2556" w:type="dxa"/>
            <w:vAlign w:val="center"/>
          </w:tcPr>
          <w:p w14:paraId="3B95069B" w14:textId="77777777" w:rsidR="004440B6" w:rsidRPr="00CE06A9" w:rsidRDefault="004440B6" w:rsidP="00AD38F2">
            <w:pPr>
              <w:spacing w:after="0" w:line="240" w:lineRule="auto"/>
              <w:rPr>
                <w:rFonts w:ascii="Times New Roman" w:eastAsia="Times New Roman" w:hAnsi="Times New Roman" w:cs="Times New Roman"/>
                <w:sz w:val="20"/>
                <w:szCs w:val="20"/>
                <w:lang w:eastAsia="hr-HR"/>
              </w:rPr>
            </w:pPr>
            <w:r w:rsidRPr="00CE06A9">
              <w:rPr>
                <w:rFonts w:ascii="Times New Roman" w:eastAsia="Times New Roman" w:hAnsi="Times New Roman" w:cs="Times New Roman"/>
                <w:sz w:val="20"/>
                <w:szCs w:val="20"/>
                <w:lang w:eastAsia="hr-HR"/>
              </w:rPr>
              <w:t>Povećanjem posjeta dječjih vrtića i škola približiti djeci opasnosti i načini postupanja u opasnim situacijama</w:t>
            </w:r>
          </w:p>
        </w:tc>
        <w:tc>
          <w:tcPr>
            <w:tcW w:w="1417" w:type="dxa"/>
            <w:vAlign w:val="center"/>
          </w:tcPr>
          <w:p w14:paraId="5F2B3CC0" w14:textId="77777777" w:rsidR="004440B6" w:rsidRPr="00CE06A9" w:rsidRDefault="004440B6" w:rsidP="00AD38F2">
            <w:pPr>
              <w:spacing w:after="0" w:line="240" w:lineRule="auto"/>
              <w:rPr>
                <w:rFonts w:ascii="Times New Roman" w:eastAsia="Times New Roman" w:hAnsi="Times New Roman" w:cs="Times New Roman"/>
                <w:sz w:val="20"/>
                <w:szCs w:val="20"/>
                <w:lang w:eastAsia="hr-HR"/>
              </w:rPr>
            </w:pPr>
            <w:r w:rsidRPr="00CE06A9">
              <w:rPr>
                <w:rFonts w:ascii="Times New Roman" w:eastAsia="Times New Roman" w:hAnsi="Times New Roman" w:cs="Times New Roman"/>
                <w:sz w:val="20"/>
                <w:szCs w:val="20"/>
                <w:lang w:eastAsia="hr-HR"/>
              </w:rPr>
              <w:t>Broj održanih edukativnih posjeta djece u prostorima JVP Pula</w:t>
            </w:r>
          </w:p>
        </w:tc>
        <w:tc>
          <w:tcPr>
            <w:tcW w:w="1134" w:type="dxa"/>
            <w:vAlign w:val="center"/>
          </w:tcPr>
          <w:p w14:paraId="18C686CA" w14:textId="63C5198F" w:rsidR="004440B6" w:rsidRPr="00CE06A9" w:rsidRDefault="001B7A0A" w:rsidP="00AD38F2">
            <w:pPr>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9</w:t>
            </w:r>
          </w:p>
        </w:tc>
        <w:tc>
          <w:tcPr>
            <w:tcW w:w="1134" w:type="dxa"/>
            <w:vAlign w:val="center"/>
          </w:tcPr>
          <w:p w14:paraId="132DC296" w14:textId="77777777" w:rsidR="004440B6" w:rsidRPr="00CE06A9" w:rsidRDefault="004440B6" w:rsidP="00AD38F2">
            <w:pPr>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8</w:t>
            </w:r>
          </w:p>
        </w:tc>
        <w:tc>
          <w:tcPr>
            <w:tcW w:w="1134" w:type="dxa"/>
            <w:vAlign w:val="center"/>
          </w:tcPr>
          <w:p w14:paraId="5D8EA7BE" w14:textId="77777777" w:rsidR="004440B6" w:rsidRPr="00421B93" w:rsidRDefault="004440B6" w:rsidP="00AD38F2">
            <w:pPr>
              <w:spacing w:after="0" w:line="240" w:lineRule="auto"/>
              <w:jc w:val="center"/>
              <w:rPr>
                <w:rFonts w:ascii="Times New Roman" w:eastAsia="Times New Roman" w:hAnsi="Times New Roman" w:cs="Times New Roman"/>
                <w:sz w:val="20"/>
                <w:szCs w:val="20"/>
                <w:lang w:eastAsia="hr-HR"/>
              </w:rPr>
            </w:pPr>
            <w:r w:rsidRPr="00421B93">
              <w:rPr>
                <w:rFonts w:ascii="Times New Roman" w:eastAsia="Times New Roman" w:hAnsi="Times New Roman" w:cs="Times New Roman"/>
                <w:sz w:val="20"/>
                <w:szCs w:val="20"/>
                <w:lang w:eastAsia="hr-HR"/>
              </w:rPr>
              <w:t>10</w:t>
            </w:r>
          </w:p>
        </w:tc>
        <w:tc>
          <w:tcPr>
            <w:tcW w:w="1134" w:type="dxa"/>
            <w:vAlign w:val="center"/>
          </w:tcPr>
          <w:p w14:paraId="44C60727" w14:textId="25BBCC9B" w:rsidR="004440B6" w:rsidRPr="00421B93" w:rsidRDefault="004440B6" w:rsidP="00AD38F2">
            <w:pPr>
              <w:spacing w:after="0" w:line="240" w:lineRule="auto"/>
              <w:jc w:val="center"/>
              <w:rPr>
                <w:rFonts w:ascii="Times New Roman" w:eastAsia="Times New Roman" w:hAnsi="Times New Roman" w:cs="Times New Roman"/>
                <w:sz w:val="20"/>
                <w:szCs w:val="20"/>
                <w:lang w:eastAsia="hr-HR"/>
              </w:rPr>
            </w:pPr>
            <w:r w:rsidRPr="00421B93">
              <w:rPr>
                <w:rFonts w:ascii="Times New Roman" w:eastAsia="Times New Roman" w:hAnsi="Times New Roman" w:cs="Times New Roman"/>
                <w:sz w:val="20"/>
                <w:szCs w:val="20"/>
                <w:lang w:eastAsia="hr-HR"/>
              </w:rPr>
              <w:t>1</w:t>
            </w:r>
            <w:r w:rsidR="001B7A0A">
              <w:rPr>
                <w:rFonts w:ascii="Times New Roman" w:eastAsia="Times New Roman" w:hAnsi="Times New Roman" w:cs="Times New Roman"/>
                <w:sz w:val="20"/>
                <w:szCs w:val="20"/>
                <w:lang w:eastAsia="hr-HR"/>
              </w:rPr>
              <w:t>25</w:t>
            </w:r>
            <w:r w:rsidRPr="00421B93">
              <w:rPr>
                <w:rFonts w:ascii="Times New Roman" w:eastAsia="Times New Roman" w:hAnsi="Times New Roman" w:cs="Times New Roman"/>
                <w:sz w:val="20"/>
                <w:szCs w:val="20"/>
                <w:lang w:eastAsia="hr-HR"/>
              </w:rPr>
              <w:t>%</w:t>
            </w:r>
          </w:p>
        </w:tc>
      </w:tr>
      <w:tr w:rsidR="005B32D5" w:rsidRPr="00D36F67" w14:paraId="2E514CB1" w14:textId="77777777" w:rsidTr="001B7A0A">
        <w:trPr>
          <w:trHeight w:val="1194"/>
        </w:trPr>
        <w:tc>
          <w:tcPr>
            <w:tcW w:w="1418" w:type="dxa"/>
            <w:vAlign w:val="center"/>
          </w:tcPr>
          <w:p w14:paraId="24B352D6" w14:textId="77777777" w:rsidR="004440B6" w:rsidRPr="00CE06A9" w:rsidRDefault="004440B6" w:rsidP="00AD38F2">
            <w:pPr>
              <w:spacing w:after="0" w:line="240" w:lineRule="auto"/>
              <w:rPr>
                <w:rFonts w:ascii="Times New Roman" w:eastAsia="Times New Roman" w:hAnsi="Times New Roman" w:cs="Times New Roman"/>
                <w:sz w:val="20"/>
                <w:szCs w:val="20"/>
                <w:lang w:eastAsia="hr-HR"/>
              </w:rPr>
            </w:pPr>
            <w:r w:rsidRPr="00CE06A9">
              <w:rPr>
                <w:rFonts w:ascii="Times New Roman" w:eastAsia="Times New Roman" w:hAnsi="Times New Roman" w:cs="Times New Roman"/>
                <w:sz w:val="20"/>
                <w:szCs w:val="20"/>
                <w:lang w:eastAsia="hr-HR"/>
              </w:rPr>
              <w:t>Zapošljavanje vatrogasaca</w:t>
            </w:r>
          </w:p>
        </w:tc>
        <w:tc>
          <w:tcPr>
            <w:tcW w:w="2556" w:type="dxa"/>
            <w:vAlign w:val="center"/>
          </w:tcPr>
          <w:p w14:paraId="0E7DB223" w14:textId="77777777" w:rsidR="004440B6" w:rsidRPr="00CE06A9" w:rsidRDefault="004440B6" w:rsidP="00AD38F2">
            <w:pPr>
              <w:spacing w:after="0" w:line="240" w:lineRule="auto"/>
              <w:rPr>
                <w:rFonts w:ascii="Times New Roman" w:eastAsia="Times New Roman" w:hAnsi="Times New Roman" w:cs="Times New Roman"/>
                <w:sz w:val="20"/>
                <w:szCs w:val="20"/>
                <w:lang w:eastAsia="hr-HR"/>
              </w:rPr>
            </w:pPr>
            <w:r w:rsidRPr="00CE06A9">
              <w:rPr>
                <w:rFonts w:ascii="Times New Roman" w:eastAsia="Times New Roman" w:hAnsi="Times New Roman" w:cs="Times New Roman"/>
                <w:sz w:val="20"/>
                <w:szCs w:val="20"/>
                <w:lang w:eastAsia="hr-HR"/>
              </w:rPr>
              <w:t>Pomlađivanje vatrogasnog kadra radi jačanja operativne sposobnosti postrojbe u vidu zapošljavanja novih vatrogasaca zbog odlaska u mirovinu radnika koji udovoljavaju uvjetima za umirovljenje</w:t>
            </w:r>
          </w:p>
        </w:tc>
        <w:tc>
          <w:tcPr>
            <w:tcW w:w="1417" w:type="dxa"/>
            <w:vAlign w:val="center"/>
          </w:tcPr>
          <w:p w14:paraId="0727ACC1" w14:textId="77777777" w:rsidR="004440B6" w:rsidRPr="00CE06A9" w:rsidRDefault="004440B6" w:rsidP="00AD38F2">
            <w:pPr>
              <w:spacing w:after="0" w:line="240" w:lineRule="auto"/>
              <w:rPr>
                <w:rFonts w:ascii="Times New Roman" w:eastAsia="Times New Roman" w:hAnsi="Times New Roman" w:cs="Times New Roman"/>
                <w:sz w:val="20"/>
                <w:szCs w:val="20"/>
                <w:lang w:eastAsia="hr-HR"/>
              </w:rPr>
            </w:pPr>
            <w:r w:rsidRPr="00CE06A9">
              <w:rPr>
                <w:rFonts w:ascii="Times New Roman" w:eastAsia="Times New Roman" w:hAnsi="Times New Roman" w:cs="Times New Roman"/>
                <w:sz w:val="20"/>
                <w:szCs w:val="20"/>
                <w:lang w:eastAsia="hr-HR"/>
              </w:rPr>
              <w:t>Broj zaposlenih radnika</w:t>
            </w:r>
          </w:p>
        </w:tc>
        <w:tc>
          <w:tcPr>
            <w:tcW w:w="1134" w:type="dxa"/>
            <w:vAlign w:val="center"/>
          </w:tcPr>
          <w:p w14:paraId="181B18E5" w14:textId="10DC864D" w:rsidR="004440B6" w:rsidRPr="00CE06A9" w:rsidRDefault="001B7A0A" w:rsidP="00AD38F2">
            <w:pPr>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w:t>
            </w:r>
          </w:p>
        </w:tc>
        <w:tc>
          <w:tcPr>
            <w:tcW w:w="1134" w:type="dxa"/>
            <w:vAlign w:val="center"/>
          </w:tcPr>
          <w:p w14:paraId="6296C62E" w14:textId="77777777" w:rsidR="004440B6" w:rsidRPr="00CE06A9" w:rsidRDefault="004440B6" w:rsidP="00AD38F2">
            <w:pPr>
              <w:spacing w:after="0" w:line="240" w:lineRule="auto"/>
              <w:jc w:val="center"/>
              <w:rPr>
                <w:rFonts w:ascii="Times New Roman" w:eastAsia="Times New Roman" w:hAnsi="Times New Roman" w:cs="Times New Roman"/>
                <w:sz w:val="20"/>
                <w:szCs w:val="20"/>
                <w:lang w:eastAsia="hr-HR"/>
              </w:rPr>
            </w:pPr>
            <w:r w:rsidRPr="00CE06A9">
              <w:rPr>
                <w:rFonts w:ascii="Times New Roman" w:eastAsia="Times New Roman" w:hAnsi="Times New Roman" w:cs="Times New Roman"/>
                <w:sz w:val="20"/>
                <w:szCs w:val="20"/>
                <w:lang w:eastAsia="hr-HR"/>
              </w:rPr>
              <w:t>5</w:t>
            </w:r>
          </w:p>
        </w:tc>
        <w:tc>
          <w:tcPr>
            <w:tcW w:w="1134" w:type="dxa"/>
            <w:vAlign w:val="center"/>
          </w:tcPr>
          <w:p w14:paraId="4D3DCD5E" w14:textId="56B0E6EB" w:rsidR="004440B6" w:rsidRPr="00421B93" w:rsidRDefault="00D16F1A" w:rsidP="00AD38F2">
            <w:pPr>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10</w:t>
            </w:r>
          </w:p>
        </w:tc>
        <w:tc>
          <w:tcPr>
            <w:tcW w:w="1134" w:type="dxa"/>
            <w:vAlign w:val="center"/>
          </w:tcPr>
          <w:p w14:paraId="56FC7640" w14:textId="4DB3AB7B" w:rsidR="004440B6" w:rsidRPr="00421B93" w:rsidRDefault="001B7A0A" w:rsidP="00AD38F2">
            <w:pPr>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200</w:t>
            </w:r>
            <w:r w:rsidR="004440B6" w:rsidRPr="00421B93">
              <w:rPr>
                <w:rFonts w:ascii="Times New Roman" w:eastAsia="Times New Roman" w:hAnsi="Times New Roman" w:cs="Times New Roman"/>
                <w:sz w:val="20"/>
                <w:szCs w:val="20"/>
                <w:lang w:eastAsia="hr-HR"/>
              </w:rPr>
              <w:t>%</w:t>
            </w:r>
          </w:p>
        </w:tc>
      </w:tr>
    </w:tbl>
    <w:p w14:paraId="1AE717EB" w14:textId="5FB64850" w:rsidR="00D16EC9" w:rsidRDefault="00D16EC9" w:rsidP="00D16EC9">
      <w:pPr>
        <w:spacing w:after="0" w:line="360" w:lineRule="auto"/>
        <w:jc w:val="center"/>
        <w:rPr>
          <w:rFonts w:ascii="Times New Roman" w:eastAsia="Times New Roman" w:hAnsi="Times New Roman" w:cs="Times New Roman"/>
          <w:b/>
          <w:noProof/>
          <w:sz w:val="24"/>
          <w:szCs w:val="20"/>
          <w:lang w:eastAsia="hr-HR"/>
        </w:rPr>
      </w:pPr>
      <w:r>
        <w:rPr>
          <w:rFonts w:ascii="Times New Roman" w:eastAsia="Times New Roman" w:hAnsi="Times New Roman" w:cs="Times New Roman"/>
          <w:b/>
          <w:noProof/>
          <w:sz w:val="24"/>
          <w:szCs w:val="20"/>
          <w:lang w:eastAsia="hr-HR"/>
        </w:rPr>
        <w:lastRenderedPageBreak/>
        <w:t>IV</w:t>
      </w:r>
      <w:r w:rsidRPr="005F6541">
        <w:rPr>
          <w:rFonts w:ascii="Times New Roman" w:eastAsia="Times New Roman" w:hAnsi="Times New Roman" w:cs="Times New Roman"/>
          <w:b/>
          <w:noProof/>
          <w:sz w:val="24"/>
          <w:szCs w:val="20"/>
          <w:lang w:eastAsia="hr-HR"/>
        </w:rPr>
        <w:t xml:space="preserve"> </w:t>
      </w:r>
      <w:r>
        <w:rPr>
          <w:rFonts w:ascii="Times New Roman" w:eastAsia="Times New Roman" w:hAnsi="Times New Roman" w:cs="Times New Roman"/>
          <w:b/>
          <w:noProof/>
          <w:sz w:val="24"/>
          <w:szCs w:val="20"/>
          <w:lang w:eastAsia="hr-HR"/>
        </w:rPr>
        <w:t xml:space="preserve"> POSEBNI IZVJEŠTAJI </w:t>
      </w:r>
    </w:p>
    <w:p w14:paraId="41FD1CA1" w14:textId="77777777" w:rsidR="008D3F32" w:rsidRDefault="008D3F32" w:rsidP="008D3F32">
      <w:pPr>
        <w:spacing w:after="0" w:line="240" w:lineRule="auto"/>
        <w:rPr>
          <w:rFonts w:ascii="Times New Roman" w:eastAsia="Times New Roman" w:hAnsi="Times New Roman" w:cs="Times New Roman"/>
          <w:noProof/>
          <w:sz w:val="24"/>
          <w:szCs w:val="24"/>
          <w:lang w:eastAsia="hr-HR"/>
        </w:rPr>
      </w:pPr>
    </w:p>
    <w:p w14:paraId="5510E585" w14:textId="5763CC02" w:rsidR="00DD7C0A" w:rsidRPr="00DD7C0A" w:rsidRDefault="008D3F32" w:rsidP="00DD7C0A">
      <w:pPr>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U 202</w:t>
      </w:r>
      <w:r w:rsidR="009E0694">
        <w:rPr>
          <w:rFonts w:ascii="Times New Roman" w:eastAsia="Times New Roman" w:hAnsi="Times New Roman" w:cs="Times New Roman"/>
          <w:noProof/>
          <w:sz w:val="24"/>
          <w:szCs w:val="24"/>
          <w:lang w:eastAsia="hr-HR"/>
        </w:rPr>
        <w:t>5</w:t>
      </w:r>
      <w:r>
        <w:rPr>
          <w:rFonts w:ascii="Times New Roman" w:eastAsia="Times New Roman" w:hAnsi="Times New Roman" w:cs="Times New Roman"/>
          <w:noProof/>
          <w:sz w:val="24"/>
          <w:szCs w:val="24"/>
          <w:lang w:eastAsia="hr-HR"/>
        </w:rPr>
        <w:t xml:space="preserve">. godini </w:t>
      </w:r>
      <w:r w:rsidR="00DD7C0A" w:rsidRPr="00DD7C0A">
        <w:rPr>
          <w:rFonts w:ascii="Times New Roman" w:eastAsia="Times New Roman" w:hAnsi="Times New Roman" w:cs="Times New Roman"/>
          <w:noProof/>
          <w:sz w:val="24"/>
          <w:szCs w:val="24"/>
          <w:lang w:eastAsia="hr-HR"/>
        </w:rPr>
        <w:t xml:space="preserve">JVP Pula nije </w:t>
      </w:r>
      <w:r>
        <w:rPr>
          <w:rFonts w:ascii="Times New Roman" w:eastAsia="Times New Roman" w:hAnsi="Times New Roman" w:cs="Times New Roman"/>
          <w:noProof/>
          <w:sz w:val="24"/>
          <w:szCs w:val="24"/>
          <w:lang w:eastAsia="hr-HR"/>
        </w:rPr>
        <w:t xml:space="preserve">bila </w:t>
      </w:r>
      <w:r w:rsidR="00DD7C0A" w:rsidRPr="00DD7C0A">
        <w:rPr>
          <w:rFonts w:ascii="Times New Roman" w:eastAsia="Times New Roman" w:hAnsi="Times New Roman" w:cs="Times New Roman"/>
          <w:noProof/>
          <w:sz w:val="24"/>
          <w:szCs w:val="24"/>
          <w:lang w:eastAsia="hr-HR"/>
        </w:rPr>
        <w:t>zadužena na domaćen i stranom tržištu kapitala, nije koristila sredstva fondova Europske unije i nema danih zajmova.</w:t>
      </w:r>
    </w:p>
    <w:p w14:paraId="4C78DB14" w14:textId="77777777" w:rsidR="00DD7C0A" w:rsidRDefault="00DD7C0A" w:rsidP="00E7488B">
      <w:pPr>
        <w:spacing w:after="0" w:line="240" w:lineRule="auto"/>
        <w:jc w:val="center"/>
        <w:rPr>
          <w:rFonts w:ascii="Times New Roman" w:eastAsia="Times New Roman" w:hAnsi="Times New Roman" w:cs="Times New Roman"/>
          <w:noProof/>
          <w:sz w:val="20"/>
          <w:szCs w:val="20"/>
          <w:lang w:eastAsia="hr-HR"/>
        </w:rPr>
      </w:pPr>
    </w:p>
    <w:p w14:paraId="7397E2D2" w14:textId="019F0469" w:rsidR="003A69F6" w:rsidRDefault="009E6CD3" w:rsidP="009E6CD3">
      <w:pPr>
        <w:jc w:val="center"/>
        <w:rPr>
          <w:rFonts w:ascii="Times New Roman" w:eastAsia="Times New Roman" w:hAnsi="Times New Roman" w:cs="Times New Roman"/>
          <w:b/>
          <w:bCs/>
          <w:noProof/>
          <w:sz w:val="24"/>
          <w:szCs w:val="24"/>
          <w:lang w:eastAsia="hr-HR"/>
        </w:rPr>
      </w:pPr>
      <w:r w:rsidRPr="00D16EC9">
        <w:rPr>
          <w:rFonts w:ascii="Times New Roman" w:eastAsia="Times New Roman" w:hAnsi="Times New Roman" w:cs="Times New Roman"/>
          <w:b/>
          <w:bCs/>
          <w:noProof/>
          <w:sz w:val="24"/>
          <w:szCs w:val="24"/>
          <w:lang w:eastAsia="hr-HR"/>
        </w:rPr>
        <w:t>IZVJEŠTAJ O STANJU POTRAŽIVANJA</w:t>
      </w:r>
      <w:r>
        <w:rPr>
          <w:rFonts w:ascii="Times New Roman" w:eastAsia="Times New Roman" w:hAnsi="Times New Roman" w:cs="Times New Roman"/>
          <w:b/>
          <w:bCs/>
          <w:noProof/>
          <w:sz w:val="24"/>
          <w:szCs w:val="24"/>
          <w:lang w:eastAsia="hr-HR"/>
        </w:rPr>
        <w:t xml:space="preserve"> I NEPODMIRENIH OBVEZA</w:t>
      </w:r>
    </w:p>
    <w:p w14:paraId="396BD118" w14:textId="77777777" w:rsidR="002270C6" w:rsidRPr="002270C6" w:rsidRDefault="002270C6" w:rsidP="008D3F32">
      <w:pPr>
        <w:spacing w:after="0" w:line="240" w:lineRule="auto"/>
        <w:rPr>
          <w:rFonts w:ascii="Times New Roman" w:eastAsia="Times New Roman" w:hAnsi="Times New Roman" w:cs="Times New Roman"/>
          <w:b/>
          <w:bCs/>
          <w:noProof/>
          <w:sz w:val="10"/>
          <w:szCs w:val="10"/>
          <w:lang w:eastAsia="hr-HR"/>
        </w:rPr>
      </w:pPr>
    </w:p>
    <w:p w14:paraId="42AC50A4" w14:textId="1C9273A9" w:rsidR="009E6CD3" w:rsidRPr="00D16EC9" w:rsidRDefault="009E6CD3" w:rsidP="00757D96">
      <w:pPr>
        <w:rPr>
          <w:rFonts w:ascii="Times New Roman" w:eastAsia="Times New Roman" w:hAnsi="Times New Roman" w:cs="Times New Roman"/>
          <w:b/>
          <w:bCs/>
          <w:noProof/>
          <w:sz w:val="24"/>
          <w:szCs w:val="24"/>
          <w:lang w:eastAsia="hr-HR"/>
        </w:rPr>
      </w:pPr>
      <w:r>
        <w:rPr>
          <w:rFonts w:ascii="Times New Roman" w:eastAsia="Times New Roman" w:hAnsi="Times New Roman" w:cs="Times New Roman"/>
          <w:b/>
          <w:bCs/>
          <w:noProof/>
          <w:sz w:val="24"/>
          <w:szCs w:val="24"/>
          <w:lang w:eastAsia="hr-HR"/>
        </w:rPr>
        <w:t>Stanje nenaplaćenih potraživanja</w:t>
      </w:r>
    </w:p>
    <w:p w14:paraId="157CA599" w14:textId="521202F1" w:rsidR="003A69F6" w:rsidRDefault="001A4935" w:rsidP="002270C6">
      <w:pPr>
        <w:ind w:firstLine="708"/>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 xml:space="preserve">Stanje ukupno nenaplaćenih potraživanja </w:t>
      </w:r>
      <w:r w:rsidR="00234C6F">
        <w:rPr>
          <w:rFonts w:ascii="Times New Roman" w:eastAsia="Times New Roman" w:hAnsi="Times New Roman" w:cs="Times New Roman"/>
          <w:noProof/>
          <w:sz w:val="24"/>
          <w:szCs w:val="24"/>
          <w:lang w:eastAsia="hr-HR"/>
        </w:rPr>
        <w:t>za prihode JVP Pula na dan 31.12.202</w:t>
      </w:r>
      <w:r w:rsidR="009E0694">
        <w:rPr>
          <w:rFonts w:ascii="Times New Roman" w:eastAsia="Times New Roman" w:hAnsi="Times New Roman" w:cs="Times New Roman"/>
          <w:noProof/>
          <w:sz w:val="24"/>
          <w:szCs w:val="24"/>
          <w:lang w:eastAsia="hr-HR"/>
        </w:rPr>
        <w:t>5</w:t>
      </w:r>
      <w:r w:rsidR="00234C6F">
        <w:rPr>
          <w:rFonts w:ascii="Times New Roman" w:eastAsia="Times New Roman" w:hAnsi="Times New Roman" w:cs="Times New Roman"/>
          <w:noProof/>
          <w:sz w:val="24"/>
          <w:szCs w:val="24"/>
          <w:lang w:eastAsia="hr-HR"/>
        </w:rPr>
        <w:t xml:space="preserve">. godine, bez računa 16721 - Potraživanja proračunskih korisnika za sredstva uplaćen u proračun, iznosila su </w:t>
      </w:r>
      <w:r w:rsidR="00E707CA">
        <w:rPr>
          <w:rFonts w:ascii="Times New Roman" w:eastAsia="Times New Roman" w:hAnsi="Times New Roman" w:cs="Times New Roman"/>
          <w:noProof/>
          <w:sz w:val="24"/>
          <w:szCs w:val="24"/>
          <w:lang w:eastAsia="hr-HR"/>
        </w:rPr>
        <w:t>10.484,78</w:t>
      </w:r>
      <w:r w:rsidR="00234C6F">
        <w:rPr>
          <w:rFonts w:ascii="Times New Roman" w:eastAsia="Times New Roman" w:hAnsi="Times New Roman" w:cs="Times New Roman"/>
          <w:noProof/>
          <w:sz w:val="24"/>
          <w:szCs w:val="24"/>
          <w:lang w:eastAsia="hr-HR"/>
        </w:rPr>
        <w:t xml:space="preserve"> EUR. </w:t>
      </w:r>
    </w:p>
    <w:tbl>
      <w:tblPr>
        <w:tblW w:w="8559" w:type="dxa"/>
        <w:tblLook w:val="04A0" w:firstRow="1" w:lastRow="0" w:firstColumn="1" w:lastColumn="0" w:noHBand="0" w:noVBand="1"/>
      </w:tblPr>
      <w:tblGrid>
        <w:gridCol w:w="855"/>
        <w:gridCol w:w="4243"/>
        <w:gridCol w:w="1276"/>
        <w:gridCol w:w="1047"/>
        <w:gridCol w:w="1138"/>
      </w:tblGrid>
      <w:tr w:rsidR="00B013DC" w:rsidRPr="00E707CA" w14:paraId="7991E6CB" w14:textId="77777777" w:rsidTr="00C0107E">
        <w:trPr>
          <w:trHeight w:val="765"/>
        </w:trPr>
        <w:tc>
          <w:tcPr>
            <w:tcW w:w="85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9CC8BB0" w14:textId="77777777" w:rsidR="00B013DC" w:rsidRPr="00E707CA" w:rsidRDefault="00B013DC" w:rsidP="00E707CA">
            <w:pPr>
              <w:spacing w:after="0" w:line="240" w:lineRule="auto"/>
              <w:jc w:val="center"/>
              <w:rPr>
                <w:rFonts w:ascii="Calibri" w:eastAsia="Times New Roman" w:hAnsi="Calibri" w:cs="Calibri"/>
                <w:color w:val="000000"/>
                <w:sz w:val="21"/>
                <w:szCs w:val="21"/>
                <w:lang w:eastAsia="hr-HR"/>
              </w:rPr>
            </w:pPr>
            <w:r w:rsidRPr="00E707CA">
              <w:rPr>
                <w:rFonts w:ascii="Calibri" w:eastAsia="Times New Roman" w:hAnsi="Calibri" w:cs="Calibri"/>
                <w:color w:val="000000"/>
                <w:sz w:val="21"/>
                <w:szCs w:val="21"/>
                <w:lang w:eastAsia="hr-HR"/>
              </w:rPr>
              <w:t>Konto</w:t>
            </w:r>
          </w:p>
        </w:tc>
        <w:tc>
          <w:tcPr>
            <w:tcW w:w="4243" w:type="dxa"/>
            <w:tcBorders>
              <w:top w:val="single" w:sz="4" w:space="0" w:color="auto"/>
              <w:left w:val="nil"/>
              <w:bottom w:val="single" w:sz="4" w:space="0" w:color="auto"/>
              <w:right w:val="single" w:sz="4" w:space="0" w:color="auto"/>
            </w:tcBorders>
            <w:shd w:val="clear" w:color="000000" w:fill="D9D9D9"/>
            <w:vAlign w:val="center"/>
            <w:hideMark/>
          </w:tcPr>
          <w:p w14:paraId="5717AB83" w14:textId="77777777" w:rsidR="00B013DC" w:rsidRPr="00E707CA" w:rsidRDefault="00B013DC" w:rsidP="00E707CA">
            <w:pPr>
              <w:spacing w:after="0" w:line="240" w:lineRule="auto"/>
              <w:jc w:val="center"/>
              <w:rPr>
                <w:rFonts w:ascii="Calibri" w:eastAsia="Times New Roman" w:hAnsi="Calibri" w:cs="Calibri"/>
                <w:color w:val="000000"/>
                <w:sz w:val="21"/>
                <w:szCs w:val="21"/>
                <w:lang w:eastAsia="hr-HR"/>
              </w:rPr>
            </w:pPr>
            <w:r w:rsidRPr="00E707CA">
              <w:rPr>
                <w:rFonts w:ascii="Calibri" w:eastAsia="Times New Roman" w:hAnsi="Calibri" w:cs="Calibri"/>
                <w:color w:val="000000"/>
                <w:sz w:val="21"/>
                <w:szCs w:val="21"/>
                <w:lang w:eastAsia="hr-HR"/>
              </w:rPr>
              <w:t>Opis</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421BB2DB" w14:textId="77777777" w:rsidR="00B013DC" w:rsidRPr="00E707CA" w:rsidRDefault="00B013DC" w:rsidP="00E707CA">
            <w:pPr>
              <w:spacing w:after="0" w:line="240" w:lineRule="auto"/>
              <w:jc w:val="center"/>
              <w:rPr>
                <w:rFonts w:ascii="Calibri" w:eastAsia="Times New Roman" w:hAnsi="Calibri" w:cs="Calibri"/>
                <w:color w:val="000000"/>
                <w:sz w:val="20"/>
                <w:szCs w:val="20"/>
                <w:lang w:eastAsia="hr-HR"/>
              </w:rPr>
            </w:pPr>
            <w:r w:rsidRPr="00E707CA">
              <w:rPr>
                <w:rFonts w:ascii="Calibri" w:eastAsia="Times New Roman" w:hAnsi="Calibri" w:cs="Calibri"/>
                <w:color w:val="000000"/>
                <w:sz w:val="20"/>
                <w:szCs w:val="20"/>
                <w:lang w:eastAsia="hr-HR"/>
              </w:rPr>
              <w:t>Stanje potraživanja 31.12.2025.</w:t>
            </w:r>
          </w:p>
        </w:tc>
        <w:tc>
          <w:tcPr>
            <w:tcW w:w="1047" w:type="dxa"/>
            <w:tcBorders>
              <w:top w:val="single" w:sz="4" w:space="0" w:color="auto"/>
              <w:left w:val="nil"/>
              <w:bottom w:val="single" w:sz="4" w:space="0" w:color="auto"/>
              <w:right w:val="single" w:sz="4" w:space="0" w:color="auto"/>
            </w:tcBorders>
            <w:shd w:val="clear" w:color="000000" w:fill="D9D9D9"/>
            <w:vAlign w:val="center"/>
            <w:hideMark/>
          </w:tcPr>
          <w:p w14:paraId="3BA95579" w14:textId="77777777" w:rsidR="00B013DC" w:rsidRPr="00E707CA" w:rsidRDefault="00B013DC" w:rsidP="00E707CA">
            <w:pPr>
              <w:spacing w:after="0" w:line="240" w:lineRule="auto"/>
              <w:jc w:val="center"/>
              <w:rPr>
                <w:rFonts w:ascii="Calibri" w:eastAsia="Times New Roman" w:hAnsi="Calibri" w:cs="Calibri"/>
                <w:color w:val="000000"/>
                <w:sz w:val="20"/>
                <w:szCs w:val="20"/>
                <w:lang w:eastAsia="hr-HR"/>
              </w:rPr>
            </w:pPr>
            <w:r w:rsidRPr="00E707CA">
              <w:rPr>
                <w:rFonts w:ascii="Calibri" w:eastAsia="Times New Roman" w:hAnsi="Calibri" w:cs="Calibri"/>
                <w:color w:val="000000"/>
                <w:sz w:val="20"/>
                <w:szCs w:val="20"/>
                <w:lang w:eastAsia="hr-HR"/>
              </w:rPr>
              <w:t>Dospjelo</w:t>
            </w:r>
          </w:p>
        </w:tc>
        <w:tc>
          <w:tcPr>
            <w:tcW w:w="1138" w:type="dxa"/>
            <w:tcBorders>
              <w:top w:val="single" w:sz="4" w:space="0" w:color="auto"/>
              <w:left w:val="nil"/>
              <w:bottom w:val="single" w:sz="4" w:space="0" w:color="auto"/>
              <w:right w:val="single" w:sz="4" w:space="0" w:color="auto"/>
            </w:tcBorders>
            <w:shd w:val="clear" w:color="000000" w:fill="D9D9D9"/>
            <w:vAlign w:val="center"/>
            <w:hideMark/>
          </w:tcPr>
          <w:p w14:paraId="6A40DB98" w14:textId="77777777" w:rsidR="00B013DC" w:rsidRPr="00E707CA" w:rsidRDefault="00B013DC" w:rsidP="00E707CA">
            <w:pPr>
              <w:spacing w:after="0" w:line="240" w:lineRule="auto"/>
              <w:jc w:val="center"/>
              <w:rPr>
                <w:rFonts w:ascii="Calibri" w:eastAsia="Times New Roman" w:hAnsi="Calibri" w:cs="Calibri"/>
                <w:color w:val="000000"/>
                <w:sz w:val="20"/>
                <w:szCs w:val="20"/>
                <w:lang w:eastAsia="hr-HR"/>
              </w:rPr>
            </w:pPr>
            <w:r w:rsidRPr="00E707CA">
              <w:rPr>
                <w:rFonts w:ascii="Calibri" w:eastAsia="Times New Roman" w:hAnsi="Calibri" w:cs="Calibri"/>
                <w:color w:val="000000"/>
                <w:sz w:val="20"/>
                <w:szCs w:val="20"/>
                <w:lang w:eastAsia="hr-HR"/>
              </w:rPr>
              <w:t>Nedospjelo</w:t>
            </w:r>
          </w:p>
        </w:tc>
      </w:tr>
      <w:tr w:rsidR="00B013DC" w:rsidRPr="00E707CA" w14:paraId="5D8B540C" w14:textId="77777777" w:rsidTr="00C0107E">
        <w:trPr>
          <w:trHeight w:val="300"/>
        </w:trPr>
        <w:tc>
          <w:tcPr>
            <w:tcW w:w="855" w:type="dxa"/>
            <w:tcBorders>
              <w:top w:val="nil"/>
              <w:left w:val="single" w:sz="4" w:space="0" w:color="auto"/>
              <w:bottom w:val="single" w:sz="4" w:space="0" w:color="auto"/>
              <w:right w:val="single" w:sz="4" w:space="0" w:color="auto"/>
            </w:tcBorders>
            <w:noWrap/>
            <w:vAlign w:val="bottom"/>
            <w:hideMark/>
          </w:tcPr>
          <w:p w14:paraId="6D4FE856" w14:textId="77777777" w:rsidR="00B013DC" w:rsidRPr="00E707CA" w:rsidRDefault="00B013DC" w:rsidP="00E707CA">
            <w:pPr>
              <w:spacing w:after="0" w:line="240" w:lineRule="auto"/>
              <w:jc w:val="center"/>
              <w:rPr>
                <w:rFonts w:ascii="Calibri" w:eastAsia="Times New Roman" w:hAnsi="Calibri" w:cs="Calibri"/>
                <w:color w:val="000000"/>
                <w:sz w:val="21"/>
                <w:szCs w:val="21"/>
                <w:lang w:eastAsia="hr-HR"/>
              </w:rPr>
            </w:pPr>
            <w:r w:rsidRPr="00E707CA">
              <w:rPr>
                <w:rFonts w:ascii="Calibri" w:eastAsia="Times New Roman" w:hAnsi="Calibri" w:cs="Calibri"/>
                <w:color w:val="000000"/>
                <w:sz w:val="21"/>
                <w:szCs w:val="21"/>
                <w:lang w:eastAsia="hr-HR"/>
              </w:rPr>
              <w:t>129112</w:t>
            </w:r>
          </w:p>
        </w:tc>
        <w:tc>
          <w:tcPr>
            <w:tcW w:w="4243" w:type="dxa"/>
            <w:tcBorders>
              <w:top w:val="nil"/>
              <w:left w:val="nil"/>
              <w:bottom w:val="single" w:sz="4" w:space="0" w:color="auto"/>
              <w:right w:val="single" w:sz="4" w:space="0" w:color="auto"/>
            </w:tcBorders>
            <w:noWrap/>
            <w:vAlign w:val="bottom"/>
            <w:hideMark/>
          </w:tcPr>
          <w:p w14:paraId="2D912F58" w14:textId="77777777" w:rsidR="00B013DC" w:rsidRPr="00E707CA" w:rsidRDefault="00B013DC" w:rsidP="00E707CA">
            <w:pPr>
              <w:spacing w:after="0" w:line="240" w:lineRule="auto"/>
              <w:rPr>
                <w:rFonts w:ascii="Calibri" w:eastAsia="Times New Roman" w:hAnsi="Calibri" w:cs="Calibri"/>
                <w:color w:val="000000"/>
                <w:sz w:val="21"/>
                <w:szCs w:val="21"/>
                <w:lang w:eastAsia="hr-HR"/>
              </w:rPr>
            </w:pPr>
            <w:r w:rsidRPr="00E707CA">
              <w:rPr>
                <w:rFonts w:ascii="Calibri" w:eastAsia="Times New Roman" w:hAnsi="Calibri" w:cs="Calibri"/>
                <w:color w:val="000000"/>
                <w:sz w:val="21"/>
                <w:szCs w:val="21"/>
                <w:lang w:eastAsia="hr-HR"/>
              </w:rPr>
              <w:t>Potraživanje naknade bolovanja na teret HZZO</w:t>
            </w:r>
          </w:p>
        </w:tc>
        <w:tc>
          <w:tcPr>
            <w:tcW w:w="1276" w:type="dxa"/>
            <w:tcBorders>
              <w:top w:val="nil"/>
              <w:left w:val="nil"/>
              <w:bottom w:val="single" w:sz="4" w:space="0" w:color="auto"/>
              <w:right w:val="single" w:sz="4" w:space="0" w:color="auto"/>
            </w:tcBorders>
            <w:noWrap/>
            <w:vAlign w:val="bottom"/>
            <w:hideMark/>
          </w:tcPr>
          <w:p w14:paraId="35D1FF70" w14:textId="77777777" w:rsidR="00B013DC" w:rsidRPr="00E707CA" w:rsidRDefault="00B013DC" w:rsidP="00E707CA">
            <w:pPr>
              <w:spacing w:after="0" w:line="240" w:lineRule="auto"/>
              <w:jc w:val="right"/>
              <w:rPr>
                <w:rFonts w:ascii="Calibri" w:eastAsia="Times New Roman" w:hAnsi="Calibri" w:cs="Calibri"/>
                <w:color w:val="000000"/>
                <w:sz w:val="20"/>
                <w:szCs w:val="20"/>
                <w:lang w:eastAsia="hr-HR"/>
              </w:rPr>
            </w:pPr>
            <w:r w:rsidRPr="00E707CA">
              <w:rPr>
                <w:rFonts w:ascii="Calibri" w:eastAsia="Times New Roman" w:hAnsi="Calibri" w:cs="Calibri"/>
                <w:color w:val="000000"/>
                <w:sz w:val="20"/>
                <w:szCs w:val="20"/>
                <w:lang w:eastAsia="hr-HR"/>
              </w:rPr>
              <w:t>3.256,54</w:t>
            </w:r>
          </w:p>
        </w:tc>
        <w:tc>
          <w:tcPr>
            <w:tcW w:w="1047" w:type="dxa"/>
            <w:tcBorders>
              <w:top w:val="nil"/>
              <w:left w:val="nil"/>
              <w:bottom w:val="single" w:sz="4" w:space="0" w:color="auto"/>
              <w:right w:val="single" w:sz="4" w:space="0" w:color="auto"/>
            </w:tcBorders>
            <w:noWrap/>
            <w:vAlign w:val="bottom"/>
            <w:hideMark/>
          </w:tcPr>
          <w:p w14:paraId="54413591" w14:textId="77777777" w:rsidR="00B013DC" w:rsidRPr="00E707CA" w:rsidRDefault="00B013DC" w:rsidP="00E707CA">
            <w:pPr>
              <w:spacing w:after="0" w:line="240" w:lineRule="auto"/>
              <w:jc w:val="right"/>
              <w:rPr>
                <w:rFonts w:ascii="Calibri" w:eastAsia="Times New Roman" w:hAnsi="Calibri" w:cs="Calibri"/>
                <w:color w:val="000000"/>
                <w:sz w:val="20"/>
                <w:szCs w:val="20"/>
                <w:lang w:eastAsia="hr-HR"/>
              </w:rPr>
            </w:pPr>
            <w:r w:rsidRPr="00E707CA">
              <w:rPr>
                <w:rFonts w:ascii="Calibri" w:eastAsia="Times New Roman" w:hAnsi="Calibri" w:cs="Calibri"/>
                <w:color w:val="000000"/>
                <w:sz w:val="20"/>
                <w:szCs w:val="20"/>
                <w:lang w:eastAsia="hr-HR"/>
              </w:rPr>
              <w:t>0,00</w:t>
            </w:r>
          </w:p>
        </w:tc>
        <w:tc>
          <w:tcPr>
            <w:tcW w:w="1138" w:type="dxa"/>
            <w:tcBorders>
              <w:top w:val="nil"/>
              <w:left w:val="nil"/>
              <w:bottom w:val="single" w:sz="4" w:space="0" w:color="auto"/>
              <w:right w:val="single" w:sz="4" w:space="0" w:color="auto"/>
            </w:tcBorders>
            <w:noWrap/>
            <w:vAlign w:val="bottom"/>
            <w:hideMark/>
          </w:tcPr>
          <w:p w14:paraId="64B0D942" w14:textId="77777777" w:rsidR="00B013DC" w:rsidRPr="00E707CA" w:rsidRDefault="00B013DC" w:rsidP="00E707CA">
            <w:pPr>
              <w:spacing w:after="0" w:line="240" w:lineRule="auto"/>
              <w:jc w:val="right"/>
              <w:rPr>
                <w:rFonts w:ascii="Calibri" w:eastAsia="Times New Roman" w:hAnsi="Calibri" w:cs="Calibri"/>
                <w:color w:val="000000"/>
                <w:sz w:val="20"/>
                <w:szCs w:val="20"/>
                <w:lang w:eastAsia="hr-HR"/>
              </w:rPr>
            </w:pPr>
            <w:r w:rsidRPr="00E707CA">
              <w:rPr>
                <w:rFonts w:ascii="Calibri" w:eastAsia="Times New Roman" w:hAnsi="Calibri" w:cs="Calibri"/>
                <w:color w:val="000000"/>
                <w:sz w:val="20"/>
                <w:szCs w:val="20"/>
                <w:lang w:eastAsia="hr-HR"/>
              </w:rPr>
              <w:t>3.256,54</w:t>
            </w:r>
          </w:p>
        </w:tc>
      </w:tr>
      <w:tr w:rsidR="00B013DC" w:rsidRPr="00E707CA" w14:paraId="06EBA60F" w14:textId="77777777" w:rsidTr="00C0107E">
        <w:trPr>
          <w:trHeight w:val="300"/>
        </w:trPr>
        <w:tc>
          <w:tcPr>
            <w:tcW w:w="855" w:type="dxa"/>
            <w:tcBorders>
              <w:top w:val="nil"/>
              <w:left w:val="single" w:sz="4" w:space="0" w:color="auto"/>
              <w:bottom w:val="single" w:sz="4" w:space="0" w:color="auto"/>
              <w:right w:val="single" w:sz="4" w:space="0" w:color="auto"/>
            </w:tcBorders>
            <w:noWrap/>
            <w:vAlign w:val="bottom"/>
            <w:hideMark/>
          </w:tcPr>
          <w:p w14:paraId="45243164" w14:textId="77777777" w:rsidR="00B013DC" w:rsidRPr="00E707CA" w:rsidRDefault="00B013DC" w:rsidP="00E707CA">
            <w:pPr>
              <w:spacing w:after="0" w:line="240" w:lineRule="auto"/>
              <w:jc w:val="center"/>
              <w:rPr>
                <w:rFonts w:ascii="Calibri" w:eastAsia="Times New Roman" w:hAnsi="Calibri" w:cs="Calibri"/>
                <w:color w:val="000000"/>
                <w:sz w:val="21"/>
                <w:szCs w:val="21"/>
                <w:lang w:eastAsia="hr-HR"/>
              </w:rPr>
            </w:pPr>
            <w:r w:rsidRPr="00E707CA">
              <w:rPr>
                <w:rFonts w:ascii="Calibri" w:eastAsia="Times New Roman" w:hAnsi="Calibri" w:cs="Calibri"/>
                <w:color w:val="000000"/>
                <w:sz w:val="21"/>
                <w:szCs w:val="21"/>
                <w:lang w:eastAsia="hr-HR"/>
              </w:rPr>
              <w:t>16615</w:t>
            </w:r>
          </w:p>
        </w:tc>
        <w:tc>
          <w:tcPr>
            <w:tcW w:w="4243" w:type="dxa"/>
            <w:tcBorders>
              <w:top w:val="nil"/>
              <w:left w:val="nil"/>
              <w:bottom w:val="single" w:sz="4" w:space="0" w:color="auto"/>
              <w:right w:val="single" w:sz="4" w:space="0" w:color="auto"/>
            </w:tcBorders>
            <w:noWrap/>
            <w:vAlign w:val="bottom"/>
            <w:hideMark/>
          </w:tcPr>
          <w:p w14:paraId="1887ABC9" w14:textId="77777777" w:rsidR="00B013DC" w:rsidRPr="00E707CA" w:rsidRDefault="00B013DC" w:rsidP="00E707CA">
            <w:pPr>
              <w:spacing w:after="0" w:line="240" w:lineRule="auto"/>
              <w:rPr>
                <w:rFonts w:ascii="Calibri" w:eastAsia="Times New Roman" w:hAnsi="Calibri" w:cs="Calibri"/>
                <w:color w:val="000000"/>
                <w:sz w:val="21"/>
                <w:szCs w:val="21"/>
                <w:lang w:eastAsia="hr-HR"/>
              </w:rPr>
            </w:pPr>
            <w:r w:rsidRPr="00E707CA">
              <w:rPr>
                <w:rFonts w:ascii="Calibri" w:eastAsia="Times New Roman" w:hAnsi="Calibri" w:cs="Calibri"/>
                <w:color w:val="000000"/>
                <w:sz w:val="21"/>
                <w:szCs w:val="21"/>
                <w:lang w:eastAsia="hr-HR"/>
              </w:rPr>
              <w:t>Potraživanja za prihode od pruženih usluga</w:t>
            </w:r>
          </w:p>
        </w:tc>
        <w:tc>
          <w:tcPr>
            <w:tcW w:w="1276" w:type="dxa"/>
            <w:tcBorders>
              <w:top w:val="nil"/>
              <w:left w:val="nil"/>
              <w:bottom w:val="single" w:sz="4" w:space="0" w:color="auto"/>
              <w:right w:val="single" w:sz="4" w:space="0" w:color="auto"/>
            </w:tcBorders>
            <w:noWrap/>
            <w:vAlign w:val="bottom"/>
            <w:hideMark/>
          </w:tcPr>
          <w:p w14:paraId="27D60B6C" w14:textId="77777777" w:rsidR="00B013DC" w:rsidRPr="00E707CA" w:rsidRDefault="00B013DC" w:rsidP="00E707CA">
            <w:pPr>
              <w:spacing w:after="0" w:line="240" w:lineRule="auto"/>
              <w:jc w:val="right"/>
              <w:rPr>
                <w:rFonts w:ascii="Calibri" w:eastAsia="Times New Roman" w:hAnsi="Calibri" w:cs="Calibri"/>
                <w:color w:val="000000"/>
                <w:sz w:val="20"/>
                <w:szCs w:val="20"/>
                <w:lang w:eastAsia="hr-HR"/>
              </w:rPr>
            </w:pPr>
            <w:r w:rsidRPr="00E707CA">
              <w:rPr>
                <w:rFonts w:ascii="Calibri" w:eastAsia="Times New Roman" w:hAnsi="Calibri" w:cs="Calibri"/>
                <w:color w:val="000000"/>
                <w:sz w:val="20"/>
                <w:szCs w:val="20"/>
                <w:lang w:eastAsia="hr-HR"/>
              </w:rPr>
              <w:t>3.154,50</w:t>
            </w:r>
          </w:p>
        </w:tc>
        <w:tc>
          <w:tcPr>
            <w:tcW w:w="1047" w:type="dxa"/>
            <w:tcBorders>
              <w:top w:val="nil"/>
              <w:left w:val="nil"/>
              <w:bottom w:val="single" w:sz="4" w:space="0" w:color="auto"/>
              <w:right w:val="single" w:sz="4" w:space="0" w:color="auto"/>
            </w:tcBorders>
            <w:noWrap/>
            <w:vAlign w:val="bottom"/>
            <w:hideMark/>
          </w:tcPr>
          <w:p w14:paraId="5980FA10" w14:textId="77777777" w:rsidR="00B013DC" w:rsidRPr="00E707CA" w:rsidRDefault="00B013DC" w:rsidP="00E707CA">
            <w:pPr>
              <w:spacing w:after="0" w:line="240" w:lineRule="auto"/>
              <w:jc w:val="right"/>
              <w:rPr>
                <w:rFonts w:ascii="Calibri" w:eastAsia="Times New Roman" w:hAnsi="Calibri" w:cs="Calibri"/>
                <w:color w:val="000000"/>
                <w:sz w:val="20"/>
                <w:szCs w:val="20"/>
                <w:lang w:eastAsia="hr-HR"/>
              </w:rPr>
            </w:pPr>
            <w:r w:rsidRPr="00E707CA">
              <w:rPr>
                <w:rFonts w:ascii="Calibri" w:eastAsia="Times New Roman" w:hAnsi="Calibri" w:cs="Calibri"/>
                <w:color w:val="000000"/>
                <w:sz w:val="20"/>
                <w:szCs w:val="20"/>
                <w:lang w:eastAsia="hr-HR"/>
              </w:rPr>
              <w:t>555,33</w:t>
            </w:r>
          </w:p>
        </w:tc>
        <w:tc>
          <w:tcPr>
            <w:tcW w:w="1138" w:type="dxa"/>
            <w:tcBorders>
              <w:top w:val="nil"/>
              <w:left w:val="nil"/>
              <w:bottom w:val="single" w:sz="4" w:space="0" w:color="auto"/>
              <w:right w:val="single" w:sz="4" w:space="0" w:color="auto"/>
            </w:tcBorders>
            <w:noWrap/>
            <w:vAlign w:val="bottom"/>
            <w:hideMark/>
          </w:tcPr>
          <w:p w14:paraId="44060AC2" w14:textId="77777777" w:rsidR="00B013DC" w:rsidRPr="00E707CA" w:rsidRDefault="00B013DC" w:rsidP="00E707CA">
            <w:pPr>
              <w:spacing w:after="0" w:line="240" w:lineRule="auto"/>
              <w:jc w:val="right"/>
              <w:rPr>
                <w:rFonts w:ascii="Calibri" w:eastAsia="Times New Roman" w:hAnsi="Calibri" w:cs="Calibri"/>
                <w:color w:val="000000"/>
                <w:sz w:val="20"/>
                <w:szCs w:val="20"/>
                <w:lang w:eastAsia="hr-HR"/>
              </w:rPr>
            </w:pPr>
            <w:r w:rsidRPr="00E707CA">
              <w:rPr>
                <w:rFonts w:ascii="Calibri" w:eastAsia="Times New Roman" w:hAnsi="Calibri" w:cs="Calibri"/>
                <w:color w:val="000000"/>
                <w:sz w:val="20"/>
                <w:szCs w:val="20"/>
                <w:lang w:eastAsia="hr-HR"/>
              </w:rPr>
              <w:t>2.599,17</w:t>
            </w:r>
          </w:p>
        </w:tc>
      </w:tr>
      <w:tr w:rsidR="00B013DC" w:rsidRPr="00E707CA" w14:paraId="4AFF9F7B" w14:textId="77777777" w:rsidTr="00C0107E">
        <w:trPr>
          <w:trHeight w:val="300"/>
        </w:trPr>
        <w:tc>
          <w:tcPr>
            <w:tcW w:w="855" w:type="dxa"/>
            <w:tcBorders>
              <w:top w:val="nil"/>
              <w:left w:val="single" w:sz="4" w:space="0" w:color="auto"/>
              <w:bottom w:val="single" w:sz="4" w:space="0" w:color="auto"/>
              <w:right w:val="single" w:sz="4" w:space="0" w:color="auto"/>
            </w:tcBorders>
            <w:noWrap/>
            <w:vAlign w:val="bottom"/>
            <w:hideMark/>
          </w:tcPr>
          <w:p w14:paraId="194E3936" w14:textId="77777777" w:rsidR="00B013DC" w:rsidRPr="00E707CA" w:rsidRDefault="00B013DC" w:rsidP="00E707CA">
            <w:pPr>
              <w:spacing w:after="0" w:line="240" w:lineRule="auto"/>
              <w:jc w:val="center"/>
              <w:rPr>
                <w:rFonts w:ascii="Calibri" w:eastAsia="Times New Roman" w:hAnsi="Calibri" w:cs="Calibri"/>
                <w:color w:val="000000"/>
                <w:sz w:val="21"/>
                <w:szCs w:val="21"/>
                <w:lang w:eastAsia="hr-HR"/>
              </w:rPr>
            </w:pPr>
            <w:r w:rsidRPr="00E707CA">
              <w:rPr>
                <w:rFonts w:ascii="Calibri" w:eastAsia="Times New Roman" w:hAnsi="Calibri" w:cs="Calibri"/>
                <w:color w:val="000000"/>
                <w:sz w:val="21"/>
                <w:szCs w:val="21"/>
                <w:lang w:eastAsia="hr-HR"/>
              </w:rPr>
              <w:t>17211</w:t>
            </w:r>
          </w:p>
        </w:tc>
        <w:tc>
          <w:tcPr>
            <w:tcW w:w="4243" w:type="dxa"/>
            <w:tcBorders>
              <w:top w:val="nil"/>
              <w:left w:val="nil"/>
              <w:bottom w:val="single" w:sz="4" w:space="0" w:color="auto"/>
              <w:right w:val="single" w:sz="4" w:space="0" w:color="auto"/>
            </w:tcBorders>
            <w:noWrap/>
            <w:vAlign w:val="bottom"/>
            <w:hideMark/>
          </w:tcPr>
          <w:p w14:paraId="68F58316" w14:textId="77777777" w:rsidR="00B013DC" w:rsidRPr="00E707CA" w:rsidRDefault="00B013DC" w:rsidP="00E707CA">
            <w:pPr>
              <w:spacing w:after="0" w:line="240" w:lineRule="auto"/>
              <w:rPr>
                <w:rFonts w:ascii="Calibri" w:eastAsia="Times New Roman" w:hAnsi="Calibri" w:cs="Calibri"/>
                <w:color w:val="000000"/>
                <w:sz w:val="21"/>
                <w:szCs w:val="21"/>
                <w:lang w:eastAsia="hr-HR"/>
              </w:rPr>
            </w:pPr>
            <w:r w:rsidRPr="00E707CA">
              <w:rPr>
                <w:rFonts w:ascii="Calibri" w:eastAsia="Times New Roman" w:hAnsi="Calibri" w:cs="Calibri"/>
                <w:color w:val="000000"/>
                <w:sz w:val="21"/>
                <w:szCs w:val="21"/>
                <w:lang w:eastAsia="hr-HR"/>
              </w:rPr>
              <w:t>Potraživanja za stambene objekte</w:t>
            </w:r>
          </w:p>
        </w:tc>
        <w:tc>
          <w:tcPr>
            <w:tcW w:w="1276" w:type="dxa"/>
            <w:tcBorders>
              <w:top w:val="nil"/>
              <w:left w:val="nil"/>
              <w:bottom w:val="single" w:sz="4" w:space="0" w:color="auto"/>
              <w:right w:val="single" w:sz="4" w:space="0" w:color="auto"/>
            </w:tcBorders>
            <w:noWrap/>
            <w:vAlign w:val="bottom"/>
            <w:hideMark/>
          </w:tcPr>
          <w:p w14:paraId="2DB2E538" w14:textId="77777777" w:rsidR="00B013DC" w:rsidRPr="00E707CA" w:rsidRDefault="00B013DC" w:rsidP="00E707CA">
            <w:pPr>
              <w:spacing w:after="0" w:line="240" w:lineRule="auto"/>
              <w:jc w:val="right"/>
              <w:rPr>
                <w:rFonts w:ascii="Calibri" w:eastAsia="Times New Roman" w:hAnsi="Calibri" w:cs="Calibri"/>
                <w:color w:val="000000"/>
                <w:sz w:val="20"/>
                <w:szCs w:val="20"/>
                <w:lang w:eastAsia="hr-HR"/>
              </w:rPr>
            </w:pPr>
            <w:r w:rsidRPr="00E707CA">
              <w:rPr>
                <w:rFonts w:ascii="Calibri" w:eastAsia="Times New Roman" w:hAnsi="Calibri" w:cs="Calibri"/>
                <w:color w:val="000000"/>
                <w:sz w:val="20"/>
                <w:szCs w:val="20"/>
                <w:lang w:eastAsia="hr-HR"/>
              </w:rPr>
              <w:t>4.073,74</w:t>
            </w:r>
          </w:p>
        </w:tc>
        <w:tc>
          <w:tcPr>
            <w:tcW w:w="1047" w:type="dxa"/>
            <w:tcBorders>
              <w:top w:val="nil"/>
              <w:left w:val="nil"/>
              <w:bottom w:val="single" w:sz="4" w:space="0" w:color="auto"/>
              <w:right w:val="single" w:sz="4" w:space="0" w:color="auto"/>
            </w:tcBorders>
            <w:noWrap/>
            <w:vAlign w:val="bottom"/>
            <w:hideMark/>
          </w:tcPr>
          <w:p w14:paraId="43106358" w14:textId="77777777" w:rsidR="00B013DC" w:rsidRPr="00E707CA" w:rsidRDefault="00B013DC" w:rsidP="00E707CA">
            <w:pPr>
              <w:spacing w:after="0" w:line="240" w:lineRule="auto"/>
              <w:jc w:val="right"/>
              <w:rPr>
                <w:rFonts w:ascii="Calibri" w:eastAsia="Times New Roman" w:hAnsi="Calibri" w:cs="Calibri"/>
                <w:color w:val="000000"/>
                <w:sz w:val="20"/>
                <w:szCs w:val="20"/>
                <w:lang w:eastAsia="hr-HR"/>
              </w:rPr>
            </w:pPr>
            <w:r w:rsidRPr="00E707CA">
              <w:rPr>
                <w:rFonts w:ascii="Calibri" w:eastAsia="Times New Roman" w:hAnsi="Calibri" w:cs="Calibri"/>
                <w:color w:val="000000"/>
                <w:sz w:val="20"/>
                <w:szCs w:val="20"/>
                <w:lang w:eastAsia="hr-HR"/>
              </w:rPr>
              <w:t>0,00</w:t>
            </w:r>
          </w:p>
        </w:tc>
        <w:tc>
          <w:tcPr>
            <w:tcW w:w="1138" w:type="dxa"/>
            <w:tcBorders>
              <w:top w:val="nil"/>
              <w:left w:val="nil"/>
              <w:bottom w:val="single" w:sz="4" w:space="0" w:color="auto"/>
              <w:right w:val="single" w:sz="4" w:space="0" w:color="auto"/>
            </w:tcBorders>
            <w:noWrap/>
            <w:vAlign w:val="bottom"/>
            <w:hideMark/>
          </w:tcPr>
          <w:p w14:paraId="66C0042D" w14:textId="77777777" w:rsidR="00B013DC" w:rsidRPr="00E707CA" w:rsidRDefault="00B013DC" w:rsidP="00E707CA">
            <w:pPr>
              <w:spacing w:after="0" w:line="240" w:lineRule="auto"/>
              <w:jc w:val="right"/>
              <w:rPr>
                <w:rFonts w:ascii="Calibri" w:eastAsia="Times New Roman" w:hAnsi="Calibri" w:cs="Calibri"/>
                <w:color w:val="000000"/>
                <w:sz w:val="20"/>
                <w:szCs w:val="20"/>
                <w:lang w:eastAsia="hr-HR"/>
              </w:rPr>
            </w:pPr>
            <w:r w:rsidRPr="00E707CA">
              <w:rPr>
                <w:rFonts w:ascii="Calibri" w:eastAsia="Times New Roman" w:hAnsi="Calibri" w:cs="Calibri"/>
                <w:color w:val="000000"/>
                <w:sz w:val="20"/>
                <w:szCs w:val="20"/>
                <w:lang w:eastAsia="hr-HR"/>
              </w:rPr>
              <w:t>4.073,74</w:t>
            </w:r>
          </w:p>
        </w:tc>
      </w:tr>
      <w:tr w:rsidR="00B013DC" w:rsidRPr="00E707CA" w14:paraId="594B1374" w14:textId="77777777" w:rsidTr="00C0107E">
        <w:trPr>
          <w:trHeight w:val="300"/>
        </w:trPr>
        <w:tc>
          <w:tcPr>
            <w:tcW w:w="855" w:type="dxa"/>
            <w:tcBorders>
              <w:top w:val="nil"/>
              <w:left w:val="single" w:sz="4" w:space="0" w:color="auto"/>
              <w:bottom w:val="single" w:sz="4" w:space="0" w:color="auto"/>
              <w:right w:val="single" w:sz="4" w:space="0" w:color="auto"/>
            </w:tcBorders>
            <w:shd w:val="clear" w:color="000000" w:fill="D9D9D9"/>
            <w:noWrap/>
            <w:vAlign w:val="bottom"/>
            <w:hideMark/>
          </w:tcPr>
          <w:p w14:paraId="4B9610EB" w14:textId="77777777" w:rsidR="00B013DC" w:rsidRPr="00E707CA" w:rsidRDefault="00B013DC" w:rsidP="00E707CA">
            <w:pPr>
              <w:spacing w:after="0" w:line="240" w:lineRule="auto"/>
              <w:rPr>
                <w:rFonts w:ascii="Calibri" w:eastAsia="Times New Roman" w:hAnsi="Calibri" w:cs="Calibri"/>
                <w:b/>
                <w:bCs/>
                <w:color w:val="000000"/>
                <w:sz w:val="21"/>
                <w:szCs w:val="21"/>
                <w:lang w:eastAsia="hr-HR"/>
              </w:rPr>
            </w:pPr>
            <w:r w:rsidRPr="00E707CA">
              <w:rPr>
                <w:rFonts w:ascii="Calibri" w:eastAsia="Times New Roman" w:hAnsi="Calibri" w:cs="Calibri"/>
                <w:b/>
                <w:bCs/>
                <w:color w:val="000000"/>
                <w:sz w:val="21"/>
                <w:szCs w:val="21"/>
                <w:lang w:eastAsia="hr-HR"/>
              </w:rPr>
              <w:t> </w:t>
            </w:r>
          </w:p>
        </w:tc>
        <w:tc>
          <w:tcPr>
            <w:tcW w:w="4243" w:type="dxa"/>
            <w:tcBorders>
              <w:top w:val="nil"/>
              <w:left w:val="nil"/>
              <w:bottom w:val="single" w:sz="4" w:space="0" w:color="auto"/>
              <w:right w:val="single" w:sz="4" w:space="0" w:color="auto"/>
            </w:tcBorders>
            <w:shd w:val="clear" w:color="000000" w:fill="D9D9D9"/>
            <w:noWrap/>
            <w:vAlign w:val="bottom"/>
            <w:hideMark/>
          </w:tcPr>
          <w:p w14:paraId="5713DC0A" w14:textId="77777777" w:rsidR="00B013DC" w:rsidRPr="00E707CA" w:rsidRDefault="00B013DC" w:rsidP="00E707CA">
            <w:pPr>
              <w:spacing w:after="0" w:line="240" w:lineRule="auto"/>
              <w:rPr>
                <w:rFonts w:ascii="Calibri" w:eastAsia="Times New Roman" w:hAnsi="Calibri" w:cs="Calibri"/>
                <w:b/>
                <w:bCs/>
                <w:color w:val="000000"/>
                <w:sz w:val="21"/>
                <w:szCs w:val="21"/>
                <w:lang w:eastAsia="hr-HR"/>
              </w:rPr>
            </w:pPr>
            <w:r w:rsidRPr="00E707CA">
              <w:rPr>
                <w:rFonts w:ascii="Calibri" w:eastAsia="Times New Roman" w:hAnsi="Calibri" w:cs="Calibri"/>
                <w:b/>
                <w:bCs/>
                <w:color w:val="000000"/>
                <w:sz w:val="21"/>
                <w:szCs w:val="21"/>
                <w:lang w:eastAsia="hr-HR"/>
              </w:rPr>
              <w:t>U k u p n o</w:t>
            </w:r>
          </w:p>
        </w:tc>
        <w:tc>
          <w:tcPr>
            <w:tcW w:w="1276" w:type="dxa"/>
            <w:tcBorders>
              <w:top w:val="nil"/>
              <w:left w:val="nil"/>
              <w:bottom w:val="single" w:sz="4" w:space="0" w:color="auto"/>
              <w:right w:val="single" w:sz="4" w:space="0" w:color="auto"/>
            </w:tcBorders>
            <w:shd w:val="clear" w:color="000000" w:fill="D9D9D9"/>
            <w:noWrap/>
            <w:vAlign w:val="bottom"/>
            <w:hideMark/>
          </w:tcPr>
          <w:p w14:paraId="2FED4F37" w14:textId="77777777" w:rsidR="00B013DC" w:rsidRPr="00E707CA" w:rsidRDefault="00B013DC" w:rsidP="00E707CA">
            <w:pPr>
              <w:spacing w:after="0" w:line="240" w:lineRule="auto"/>
              <w:jc w:val="right"/>
              <w:rPr>
                <w:rFonts w:ascii="Calibri" w:eastAsia="Times New Roman" w:hAnsi="Calibri" w:cs="Calibri"/>
                <w:b/>
                <w:bCs/>
                <w:color w:val="000000"/>
                <w:sz w:val="20"/>
                <w:szCs w:val="20"/>
                <w:lang w:eastAsia="hr-HR"/>
              </w:rPr>
            </w:pPr>
            <w:r w:rsidRPr="00E707CA">
              <w:rPr>
                <w:rFonts w:ascii="Calibri" w:eastAsia="Times New Roman" w:hAnsi="Calibri" w:cs="Calibri"/>
                <w:b/>
                <w:bCs/>
                <w:color w:val="000000"/>
                <w:sz w:val="20"/>
                <w:szCs w:val="20"/>
                <w:lang w:eastAsia="hr-HR"/>
              </w:rPr>
              <w:t>10.484,78</w:t>
            </w:r>
          </w:p>
        </w:tc>
        <w:tc>
          <w:tcPr>
            <w:tcW w:w="1047" w:type="dxa"/>
            <w:tcBorders>
              <w:top w:val="nil"/>
              <w:left w:val="nil"/>
              <w:bottom w:val="single" w:sz="4" w:space="0" w:color="auto"/>
              <w:right w:val="single" w:sz="4" w:space="0" w:color="auto"/>
            </w:tcBorders>
            <w:shd w:val="clear" w:color="000000" w:fill="D9D9D9"/>
            <w:noWrap/>
            <w:vAlign w:val="bottom"/>
            <w:hideMark/>
          </w:tcPr>
          <w:p w14:paraId="3E04B3D1" w14:textId="77777777" w:rsidR="00B013DC" w:rsidRPr="00E707CA" w:rsidRDefault="00B013DC" w:rsidP="00E707CA">
            <w:pPr>
              <w:spacing w:after="0" w:line="240" w:lineRule="auto"/>
              <w:jc w:val="right"/>
              <w:rPr>
                <w:rFonts w:ascii="Calibri" w:eastAsia="Times New Roman" w:hAnsi="Calibri" w:cs="Calibri"/>
                <w:b/>
                <w:bCs/>
                <w:color w:val="000000"/>
                <w:sz w:val="20"/>
                <w:szCs w:val="20"/>
                <w:lang w:eastAsia="hr-HR"/>
              </w:rPr>
            </w:pPr>
            <w:r w:rsidRPr="00E707CA">
              <w:rPr>
                <w:rFonts w:ascii="Calibri" w:eastAsia="Times New Roman" w:hAnsi="Calibri" w:cs="Calibri"/>
                <w:b/>
                <w:bCs/>
                <w:color w:val="000000"/>
                <w:sz w:val="20"/>
                <w:szCs w:val="20"/>
                <w:lang w:eastAsia="hr-HR"/>
              </w:rPr>
              <w:t>555,33</w:t>
            </w:r>
          </w:p>
        </w:tc>
        <w:tc>
          <w:tcPr>
            <w:tcW w:w="1138" w:type="dxa"/>
            <w:tcBorders>
              <w:top w:val="nil"/>
              <w:left w:val="nil"/>
              <w:bottom w:val="single" w:sz="4" w:space="0" w:color="auto"/>
              <w:right w:val="single" w:sz="4" w:space="0" w:color="auto"/>
            </w:tcBorders>
            <w:shd w:val="clear" w:color="000000" w:fill="D9D9D9"/>
            <w:noWrap/>
            <w:vAlign w:val="bottom"/>
            <w:hideMark/>
          </w:tcPr>
          <w:p w14:paraId="557333AA" w14:textId="77777777" w:rsidR="00B013DC" w:rsidRPr="00E707CA" w:rsidRDefault="00B013DC" w:rsidP="00E707CA">
            <w:pPr>
              <w:spacing w:after="0" w:line="240" w:lineRule="auto"/>
              <w:jc w:val="right"/>
              <w:rPr>
                <w:rFonts w:ascii="Calibri" w:eastAsia="Times New Roman" w:hAnsi="Calibri" w:cs="Calibri"/>
                <w:b/>
                <w:bCs/>
                <w:color w:val="000000"/>
                <w:sz w:val="20"/>
                <w:szCs w:val="20"/>
                <w:lang w:eastAsia="hr-HR"/>
              </w:rPr>
            </w:pPr>
            <w:r w:rsidRPr="00E707CA">
              <w:rPr>
                <w:rFonts w:ascii="Calibri" w:eastAsia="Times New Roman" w:hAnsi="Calibri" w:cs="Calibri"/>
                <w:b/>
                <w:bCs/>
                <w:color w:val="000000"/>
                <w:sz w:val="20"/>
                <w:szCs w:val="20"/>
                <w:lang w:eastAsia="hr-HR"/>
              </w:rPr>
              <w:t>9.929,45</w:t>
            </w:r>
          </w:p>
        </w:tc>
      </w:tr>
    </w:tbl>
    <w:p w14:paraId="51EC7E1B" w14:textId="77777777" w:rsidR="00E707CA" w:rsidRDefault="00E707CA" w:rsidP="00E707CA">
      <w:pPr>
        <w:rPr>
          <w:rFonts w:ascii="Times New Roman" w:eastAsia="Times New Roman" w:hAnsi="Times New Roman" w:cs="Times New Roman"/>
          <w:noProof/>
          <w:sz w:val="24"/>
          <w:szCs w:val="24"/>
          <w:lang w:eastAsia="hr-HR"/>
        </w:rPr>
      </w:pPr>
    </w:p>
    <w:p w14:paraId="58265C39" w14:textId="0707A965" w:rsidR="009E6CD3" w:rsidRDefault="009E6CD3" w:rsidP="002270C6">
      <w:pPr>
        <w:ind w:firstLine="708"/>
        <w:rPr>
          <w:rFonts w:ascii="Times New Roman" w:eastAsia="Times New Roman" w:hAnsi="Times New Roman" w:cs="Times New Roman"/>
          <w:noProof/>
          <w:sz w:val="24"/>
          <w:szCs w:val="24"/>
          <w:lang w:eastAsia="hr-HR"/>
        </w:rPr>
      </w:pPr>
      <w:r w:rsidRPr="009E6CD3">
        <w:rPr>
          <w:rFonts w:ascii="Times New Roman" w:eastAsia="Times New Roman" w:hAnsi="Times New Roman" w:cs="Times New Roman"/>
          <w:noProof/>
          <w:sz w:val="24"/>
          <w:szCs w:val="24"/>
          <w:lang w:eastAsia="hr-HR"/>
        </w:rPr>
        <w:t>Ukupno iskazana potraživanja nisu umanjena za ispravak vrijednosti potraživanja.</w:t>
      </w:r>
    </w:p>
    <w:p w14:paraId="257F4A4F" w14:textId="5DF8B29C" w:rsidR="00234C6F" w:rsidRDefault="008D3F32" w:rsidP="002270C6">
      <w:pPr>
        <w:ind w:firstLine="708"/>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D</w:t>
      </w:r>
      <w:r w:rsidR="00234C6F">
        <w:rPr>
          <w:rFonts w:ascii="Times New Roman" w:eastAsia="Times New Roman" w:hAnsi="Times New Roman" w:cs="Times New Roman"/>
          <w:noProof/>
          <w:sz w:val="24"/>
          <w:szCs w:val="24"/>
          <w:lang w:eastAsia="hr-HR"/>
        </w:rPr>
        <w:t xml:space="preserve">ospjela </w:t>
      </w:r>
      <w:r>
        <w:rPr>
          <w:rFonts w:ascii="Times New Roman" w:eastAsia="Times New Roman" w:hAnsi="Times New Roman" w:cs="Times New Roman"/>
          <w:noProof/>
          <w:sz w:val="24"/>
          <w:szCs w:val="24"/>
          <w:lang w:eastAsia="hr-HR"/>
        </w:rPr>
        <w:t xml:space="preserve">nenaplaćena </w:t>
      </w:r>
      <w:r w:rsidR="00234C6F">
        <w:rPr>
          <w:rFonts w:ascii="Times New Roman" w:eastAsia="Times New Roman" w:hAnsi="Times New Roman" w:cs="Times New Roman"/>
          <w:noProof/>
          <w:sz w:val="24"/>
          <w:szCs w:val="24"/>
          <w:lang w:eastAsia="hr-HR"/>
        </w:rPr>
        <w:t xml:space="preserve">potraživanja iznose </w:t>
      </w:r>
      <w:r w:rsidR="00B013DC">
        <w:rPr>
          <w:rFonts w:ascii="Times New Roman" w:eastAsia="Times New Roman" w:hAnsi="Times New Roman" w:cs="Times New Roman"/>
          <w:noProof/>
          <w:sz w:val="24"/>
          <w:szCs w:val="24"/>
          <w:lang w:eastAsia="hr-HR"/>
        </w:rPr>
        <w:t>555,33</w:t>
      </w:r>
      <w:r w:rsidR="00234C6F">
        <w:rPr>
          <w:rFonts w:ascii="Times New Roman" w:eastAsia="Times New Roman" w:hAnsi="Times New Roman" w:cs="Times New Roman"/>
          <w:noProof/>
          <w:sz w:val="24"/>
          <w:szCs w:val="24"/>
          <w:lang w:eastAsia="hr-HR"/>
        </w:rPr>
        <w:t xml:space="preserve"> EUR, a odnose se na potraživanje od kupaca</w:t>
      </w:r>
      <w:r w:rsidR="002270C6">
        <w:rPr>
          <w:rFonts w:ascii="Times New Roman" w:eastAsia="Times New Roman" w:hAnsi="Times New Roman" w:cs="Times New Roman"/>
          <w:noProof/>
          <w:sz w:val="24"/>
          <w:szCs w:val="24"/>
          <w:lang w:eastAsia="hr-HR"/>
        </w:rPr>
        <w:t xml:space="preserve"> za izvršene usluge prijevoza vode i nadzora nad vatrodojavnim sustavom</w:t>
      </w:r>
      <w:r w:rsidR="00B013DC">
        <w:rPr>
          <w:rFonts w:ascii="Times New Roman" w:eastAsia="Times New Roman" w:hAnsi="Times New Roman" w:cs="Times New Roman"/>
          <w:noProof/>
          <w:sz w:val="24"/>
          <w:szCs w:val="24"/>
          <w:lang w:eastAsia="hr-HR"/>
        </w:rPr>
        <w:t>, period kašnjenja je manj</w:t>
      </w:r>
      <w:r w:rsidR="00BD6295">
        <w:rPr>
          <w:rFonts w:ascii="Times New Roman" w:eastAsia="Times New Roman" w:hAnsi="Times New Roman" w:cs="Times New Roman"/>
          <w:noProof/>
          <w:sz w:val="24"/>
          <w:szCs w:val="24"/>
          <w:lang w:eastAsia="hr-HR"/>
        </w:rPr>
        <w:t>i</w:t>
      </w:r>
      <w:r w:rsidR="00B013DC">
        <w:rPr>
          <w:rFonts w:ascii="Times New Roman" w:eastAsia="Times New Roman" w:hAnsi="Times New Roman" w:cs="Times New Roman"/>
          <w:noProof/>
          <w:sz w:val="24"/>
          <w:szCs w:val="24"/>
          <w:lang w:eastAsia="hr-HR"/>
        </w:rPr>
        <w:t xml:space="preserve"> od 30 dana od datuma dospijeća.</w:t>
      </w:r>
    </w:p>
    <w:p w14:paraId="083D8C48" w14:textId="77777777" w:rsidR="008D3F32" w:rsidRDefault="008D3F32" w:rsidP="008D3F32">
      <w:pPr>
        <w:spacing w:after="0" w:line="240" w:lineRule="auto"/>
        <w:rPr>
          <w:rFonts w:ascii="Times New Roman" w:eastAsia="Times New Roman" w:hAnsi="Times New Roman" w:cs="Times New Roman"/>
          <w:b/>
          <w:bCs/>
          <w:noProof/>
          <w:sz w:val="24"/>
          <w:szCs w:val="24"/>
          <w:lang w:eastAsia="hr-HR"/>
        </w:rPr>
      </w:pPr>
    </w:p>
    <w:p w14:paraId="67DE67AC" w14:textId="68EDDCD3" w:rsidR="002270C6" w:rsidRPr="002270C6" w:rsidRDefault="002270C6" w:rsidP="00234C6F">
      <w:pPr>
        <w:rPr>
          <w:rFonts w:ascii="Times New Roman" w:eastAsia="Times New Roman" w:hAnsi="Times New Roman" w:cs="Times New Roman"/>
          <w:b/>
          <w:bCs/>
          <w:noProof/>
          <w:sz w:val="24"/>
          <w:szCs w:val="24"/>
          <w:lang w:eastAsia="hr-HR"/>
        </w:rPr>
      </w:pPr>
      <w:r w:rsidRPr="002270C6">
        <w:rPr>
          <w:rFonts w:ascii="Times New Roman" w:eastAsia="Times New Roman" w:hAnsi="Times New Roman" w:cs="Times New Roman"/>
          <w:b/>
          <w:bCs/>
          <w:noProof/>
          <w:sz w:val="24"/>
          <w:szCs w:val="24"/>
          <w:lang w:eastAsia="hr-HR"/>
        </w:rPr>
        <w:t>Stanje nepodmirenih dospjelih obveza</w:t>
      </w:r>
    </w:p>
    <w:p w14:paraId="28F80E88" w14:textId="1E131626" w:rsidR="002270C6" w:rsidRDefault="003C3FD2" w:rsidP="002270C6">
      <w:pPr>
        <w:ind w:firstLine="708"/>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Na dan 31.12.202</w:t>
      </w:r>
      <w:r w:rsidR="009E0694">
        <w:rPr>
          <w:rFonts w:ascii="Times New Roman" w:eastAsia="Times New Roman" w:hAnsi="Times New Roman" w:cs="Times New Roman"/>
          <w:noProof/>
          <w:sz w:val="24"/>
          <w:szCs w:val="24"/>
          <w:lang w:eastAsia="hr-HR"/>
        </w:rPr>
        <w:t>5</w:t>
      </w:r>
      <w:r>
        <w:rPr>
          <w:rFonts w:ascii="Times New Roman" w:eastAsia="Times New Roman" w:hAnsi="Times New Roman" w:cs="Times New Roman"/>
          <w:noProof/>
          <w:sz w:val="24"/>
          <w:szCs w:val="24"/>
          <w:lang w:eastAsia="hr-HR"/>
        </w:rPr>
        <w:t xml:space="preserve">. godine </w:t>
      </w:r>
      <w:r w:rsidR="002270C6">
        <w:rPr>
          <w:rFonts w:ascii="Times New Roman" w:eastAsia="Times New Roman" w:hAnsi="Times New Roman" w:cs="Times New Roman"/>
          <w:noProof/>
          <w:sz w:val="24"/>
          <w:szCs w:val="24"/>
          <w:lang w:eastAsia="hr-HR"/>
        </w:rPr>
        <w:t xml:space="preserve">JVP Pula </w:t>
      </w:r>
      <w:r>
        <w:rPr>
          <w:rFonts w:ascii="Times New Roman" w:eastAsia="Times New Roman" w:hAnsi="Times New Roman" w:cs="Times New Roman"/>
          <w:noProof/>
          <w:sz w:val="24"/>
          <w:szCs w:val="24"/>
          <w:lang w:eastAsia="hr-HR"/>
        </w:rPr>
        <w:t xml:space="preserve">nema dospjelih nepodmirenih obveza. </w:t>
      </w:r>
    </w:p>
    <w:p w14:paraId="0441BC9F" w14:textId="77777777" w:rsidR="008D3F32" w:rsidRDefault="008D3F32" w:rsidP="008D3F32">
      <w:pPr>
        <w:ind w:firstLine="708"/>
        <w:rPr>
          <w:rFonts w:ascii="Times New Roman" w:eastAsia="Times New Roman" w:hAnsi="Times New Roman" w:cs="Times New Roman"/>
          <w:b/>
          <w:bCs/>
          <w:noProof/>
          <w:sz w:val="24"/>
          <w:szCs w:val="24"/>
          <w:lang w:eastAsia="hr-HR"/>
        </w:rPr>
      </w:pPr>
    </w:p>
    <w:p w14:paraId="6BD616D0" w14:textId="1074CD51" w:rsidR="00447131" w:rsidRDefault="00447131" w:rsidP="008D3F32">
      <w:pPr>
        <w:ind w:firstLine="708"/>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P</w:t>
      </w:r>
      <w:r w:rsidRPr="00D253D5">
        <w:rPr>
          <w:rFonts w:ascii="Times New Roman" w:eastAsia="Times New Roman" w:hAnsi="Times New Roman" w:cs="Times New Roman"/>
          <w:noProof/>
          <w:sz w:val="24"/>
          <w:szCs w:val="24"/>
          <w:lang w:eastAsia="hr-HR"/>
        </w:rPr>
        <w:t xml:space="preserve">odneseni izvještaj sukladan je odobrenim planskim sredstvima u okviru </w:t>
      </w:r>
      <w:r>
        <w:rPr>
          <w:rFonts w:ascii="Times New Roman" w:eastAsia="Times New Roman" w:hAnsi="Times New Roman" w:cs="Times New Roman"/>
          <w:noProof/>
          <w:sz w:val="24"/>
          <w:szCs w:val="24"/>
          <w:lang w:eastAsia="hr-HR"/>
        </w:rPr>
        <w:t xml:space="preserve">Financijskog plana </w:t>
      </w:r>
      <w:r w:rsidRPr="00D253D5">
        <w:rPr>
          <w:rFonts w:ascii="Times New Roman" w:eastAsia="Times New Roman" w:hAnsi="Times New Roman" w:cs="Times New Roman"/>
          <w:noProof/>
          <w:sz w:val="24"/>
          <w:szCs w:val="24"/>
          <w:lang w:eastAsia="hr-HR"/>
        </w:rPr>
        <w:t xml:space="preserve">kojeg je usvojilo </w:t>
      </w:r>
      <w:r>
        <w:rPr>
          <w:rFonts w:ascii="Times New Roman" w:eastAsia="Times New Roman" w:hAnsi="Times New Roman" w:cs="Times New Roman"/>
          <w:noProof/>
          <w:sz w:val="24"/>
          <w:szCs w:val="24"/>
          <w:lang w:eastAsia="hr-HR"/>
        </w:rPr>
        <w:t>Vatrogasno vijeće</w:t>
      </w:r>
      <w:r w:rsidR="00AE7870" w:rsidRPr="00AE7870">
        <w:rPr>
          <w:rFonts w:ascii="Times New Roman" w:eastAsia="Times New Roman" w:hAnsi="Times New Roman" w:cs="Times New Roman"/>
          <w:noProof/>
          <w:sz w:val="24"/>
          <w:szCs w:val="24"/>
          <w:lang w:eastAsia="hr-HR"/>
        </w:rPr>
        <w:t xml:space="preserve"> </w:t>
      </w:r>
      <w:r w:rsidR="008D3F32">
        <w:rPr>
          <w:rFonts w:ascii="Times New Roman" w:eastAsia="Times New Roman" w:hAnsi="Times New Roman" w:cs="Times New Roman"/>
          <w:noProof/>
          <w:sz w:val="24"/>
          <w:szCs w:val="24"/>
          <w:lang w:eastAsia="hr-HR"/>
        </w:rPr>
        <w:t>JVP</w:t>
      </w:r>
      <w:r w:rsidR="00AE7870">
        <w:rPr>
          <w:rFonts w:ascii="Times New Roman" w:eastAsia="Times New Roman" w:hAnsi="Times New Roman" w:cs="Times New Roman"/>
          <w:noProof/>
          <w:sz w:val="24"/>
          <w:szCs w:val="24"/>
          <w:lang w:eastAsia="hr-HR"/>
        </w:rPr>
        <w:t xml:space="preserve"> Pula</w:t>
      </w:r>
      <w:r>
        <w:rPr>
          <w:rFonts w:ascii="Times New Roman" w:eastAsia="Times New Roman" w:hAnsi="Times New Roman" w:cs="Times New Roman"/>
          <w:noProof/>
          <w:sz w:val="24"/>
          <w:szCs w:val="24"/>
          <w:lang w:eastAsia="hr-HR"/>
        </w:rPr>
        <w:t xml:space="preserve">. </w:t>
      </w:r>
    </w:p>
    <w:p w14:paraId="0BE812C8" w14:textId="77777777" w:rsidR="003C19BE" w:rsidRDefault="003C19BE" w:rsidP="003C19BE">
      <w:pPr>
        <w:spacing w:after="0" w:line="240" w:lineRule="auto"/>
        <w:rPr>
          <w:rFonts w:ascii="Times New Roman" w:eastAsia="Times New Roman" w:hAnsi="Times New Roman" w:cs="Times New Roman"/>
          <w:bCs/>
          <w:noProof/>
          <w:sz w:val="24"/>
          <w:szCs w:val="20"/>
          <w:lang w:eastAsia="hr-HR"/>
        </w:rPr>
      </w:pPr>
    </w:p>
    <w:p w14:paraId="1D62AC70" w14:textId="77777777" w:rsidR="00C0107E" w:rsidRDefault="00C0107E" w:rsidP="003C19BE">
      <w:pPr>
        <w:spacing w:after="0" w:line="240" w:lineRule="auto"/>
        <w:rPr>
          <w:rFonts w:ascii="Times New Roman" w:eastAsia="Times New Roman" w:hAnsi="Times New Roman" w:cs="Times New Roman"/>
          <w:bCs/>
          <w:noProof/>
          <w:sz w:val="24"/>
          <w:szCs w:val="20"/>
          <w:lang w:eastAsia="hr-HR"/>
        </w:rPr>
      </w:pPr>
    </w:p>
    <w:p w14:paraId="4F02330F" w14:textId="318EB60C" w:rsidR="003C19BE" w:rsidRPr="00FA28E1" w:rsidRDefault="003C19BE" w:rsidP="003C19BE">
      <w:pPr>
        <w:spacing w:after="0" w:line="240" w:lineRule="auto"/>
        <w:rPr>
          <w:rFonts w:ascii="Times New Roman" w:eastAsia="Times New Roman" w:hAnsi="Times New Roman" w:cs="Times New Roman"/>
          <w:bCs/>
          <w:noProof/>
          <w:sz w:val="24"/>
          <w:szCs w:val="20"/>
          <w:lang w:eastAsia="hr-HR"/>
        </w:rPr>
      </w:pPr>
      <w:r w:rsidRPr="00FA28E1">
        <w:rPr>
          <w:rFonts w:ascii="Times New Roman" w:eastAsia="Times New Roman" w:hAnsi="Times New Roman" w:cs="Times New Roman"/>
          <w:bCs/>
          <w:noProof/>
          <w:sz w:val="24"/>
          <w:szCs w:val="20"/>
          <w:lang w:eastAsia="hr-HR"/>
        </w:rPr>
        <w:t>KLASA: 400-02/2</w:t>
      </w:r>
      <w:r w:rsidR="00FA28E1" w:rsidRPr="00FA28E1">
        <w:rPr>
          <w:rFonts w:ascii="Times New Roman" w:eastAsia="Times New Roman" w:hAnsi="Times New Roman" w:cs="Times New Roman"/>
          <w:bCs/>
          <w:noProof/>
          <w:sz w:val="24"/>
          <w:szCs w:val="20"/>
          <w:lang w:eastAsia="hr-HR"/>
        </w:rPr>
        <w:t>6</w:t>
      </w:r>
      <w:r w:rsidRPr="00FA28E1">
        <w:rPr>
          <w:rFonts w:ascii="Times New Roman" w:eastAsia="Times New Roman" w:hAnsi="Times New Roman" w:cs="Times New Roman"/>
          <w:bCs/>
          <w:noProof/>
          <w:sz w:val="24"/>
          <w:szCs w:val="20"/>
          <w:lang w:eastAsia="hr-HR"/>
        </w:rPr>
        <w:t>-01/01</w:t>
      </w:r>
    </w:p>
    <w:p w14:paraId="226DAAC8" w14:textId="0204E1BD" w:rsidR="003C19BE" w:rsidRPr="00FA28E1" w:rsidRDefault="003C19BE" w:rsidP="003C19BE">
      <w:pPr>
        <w:spacing w:after="0" w:line="240" w:lineRule="auto"/>
        <w:rPr>
          <w:rFonts w:ascii="Times New Roman" w:eastAsia="Times New Roman" w:hAnsi="Times New Roman" w:cs="Times New Roman"/>
          <w:bCs/>
          <w:noProof/>
          <w:sz w:val="24"/>
          <w:szCs w:val="20"/>
          <w:lang w:eastAsia="hr-HR"/>
        </w:rPr>
      </w:pPr>
      <w:r w:rsidRPr="00FA28E1">
        <w:rPr>
          <w:rFonts w:ascii="Times New Roman" w:eastAsia="Times New Roman" w:hAnsi="Times New Roman" w:cs="Times New Roman"/>
          <w:bCs/>
          <w:noProof/>
          <w:sz w:val="24"/>
          <w:szCs w:val="20"/>
          <w:lang w:eastAsia="hr-HR"/>
        </w:rPr>
        <w:t>URBROJ: 2163-7-4-</w:t>
      </w:r>
      <w:r w:rsidR="00FA28E1" w:rsidRPr="00FA28E1">
        <w:rPr>
          <w:rFonts w:ascii="Times New Roman" w:eastAsia="Times New Roman" w:hAnsi="Times New Roman" w:cs="Times New Roman"/>
          <w:bCs/>
          <w:noProof/>
          <w:sz w:val="24"/>
          <w:szCs w:val="20"/>
          <w:lang w:eastAsia="hr-HR"/>
        </w:rPr>
        <w:t>26-</w:t>
      </w:r>
      <w:r w:rsidRPr="00FA28E1">
        <w:rPr>
          <w:rFonts w:ascii="Times New Roman" w:eastAsia="Times New Roman" w:hAnsi="Times New Roman" w:cs="Times New Roman"/>
          <w:bCs/>
          <w:noProof/>
          <w:sz w:val="24"/>
          <w:szCs w:val="20"/>
          <w:lang w:eastAsia="hr-HR"/>
        </w:rPr>
        <w:t>1</w:t>
      </w:r>
    </w:p>
    <w:p w14:paraId="223D2104" w14:textId="6686DEFB" w:rsidR="003C19BE" w:rsidRPr="00FA28E1" w:rsidRDefault="003C19BE" w:rsidP="003C19BE">
      <w:pPr>
        <w:spacing w:after="0" w:line="240" w:lineRule="auto"/>
        <w:rPr>
          <w:rFonts w:ascii="Times New Roman" w:eastAsia="Times New Roman" w:hAnsi="Times New Roman" w:cs="Times New Roman"/>
          <w:bCs/>
          <w:noProof/>
          <w:sz w:val="24"/>
          <w:szCs w:val="20"/>
          <w:lang w:eastAsia="hr-HR"/>
        </w:rPr>
      </w:pPr>
      <w:r w:rsidRPr="00FA28E1">
        <w:rPr>
          <w:rFonts w:ascii="Times New Roman" w:eastAsia="Times New Roman" w:hAnsi="Times New Roman" w:cs="Times New Roman"/>
          <w:bCs/>
          <w:noProof/>
          <w:sz w:val="24"/>
          <w:szCs w:val="20"/>
          <w:lang w:eastAsia="hr-HR"/>
        </w:rPr>
        <w:t>Pula, 2</w:t>
      </w:r>
      <w:r w:rsidR="009E0694" w:rsidRPr="00FA28E1">
        <w:rPr>
          <w:rFonts w:ascii="Times New Roman" w:eastAsia="Times New Roman" w:hAnsi="Times New Roman" w:cs="Times New Roman"/>
          <w:bCs/>
          <w:noProof/>
          <w:sz w:val="24"/>
          <w:szCs w:val="20"/>
          <w:lang w:eastAsia="hr-HR"/>
        </w:rPr>
        <w:t>0</w:t>
      </w:r>
      <w:r w:rsidRPr="00FA28E1">
        <w:rPr>
          <w:rFonts w:ascii="Times New Roman" w:eastAsia="Times New Roman" w:hAnsi="Times New Roman" w:cs="Times New Roman"/>
          <w:bCs/>
          <w:noProof/>
          <w:sz w:val="24"/>
          <w:szCs w:val="20"/>
          <w:lang w:eastAsia="hr-HR"/>
        </w:rPr>
        <w:t>.02.202</w:t>
      </w:r>
      <w:r w:rsidR="009E0694" w:rsidRPr="00FA28E1">
        <w:rPr>
          <w:rFonts w:ascii="Times New Roman" w:eastAsia="Times New Roman" w:hAnsi="Times New Roman" w:cs="Times New Roman"/>
          <w:bCs/>
          <w:noProof/>
          <w:sz w:val="24"/>
          <w:szCs w:val="20"/>
          <w:lang w:eastAsia="hr-HR"/>
        </w:rPr>
        <w:t>6</w:t>
      </w:r>
      <w:r w:rsidRPr="00FA28E1">
        <w:rPr>
          <w:rFonts w:ascii="Times New Roman" w:eastAsia="Times New Roman" w:hAnsi="Times New Roman" w:cs="Times New Roman"/>
          <w:bCs/>
          <w:noProof/>
          <w:sz w:val="24"/>
          <w:szCs w:val="20"/>
          <w:lang w:eastAsia="hr-HR"/>
        </w:rPr>
        <w:t>.</w:t>
      </w:r>
    </w:p>
    <w:p w14:paraId="56F514AD" w14:textId="184DEF1A" w:rsidR="00780B1D" w:rsidRPr="00780B1D" w:rsidRDefault="00780B1D" w:rsidP="00780B1D">
      <w:pPr>
        <w:spacing w:after="0" w:line="240" w:lineRule="auto"/>
        <w:rPr>
          <w:rFonts w:ascii="Times New Roman" w:eastAsia="Times New Roman" w:hAnsi="Times New Roman" w:cs="Times New Roman"/>
          <w:noProof/>
          <w:sz w:val="24"/>
          <w:szCs w:val="24"/>
          <w:lang w:eastAsia="hr-HR"/>
        </w:rPr>
      </w:pPr>
      <w:r w:rsidRPr="00FA28E1">
        <w:rPr>
          <w:rFonts w:ascii="Times New Roman" w:eastAsia="Times New Roman" w:hAnsi="Times New Roman" w:cs="Times New Roman"/>
          <w:noProof/>
          <w:sz w:val="24"/>
          <w:szCs w:val="24"/>
          <w:lang w:eastAsia="hr-HR"/>
        </w:rPr>
        <w:tab/>
      </w:r>
      <w:r w:rsidRPr="00FA28E1">
        <w:rPr>
          <w:rFonts w:ascii="Times New Roman" w:eastAsia="Times New Roman" w:hAnsi="Times New Roman" w:cs="Times New Roman"/>
          <w:noProof/>
          <w:sz w:val="24"/>
          <w:szCs w:val="24"/>
          <w:lang w:eastAsia="hr-HR"/>
        </w:rPr>
        <w:tab/>
      </w:r>
      <w:r w:rsidRPr="00FA28E1">
        <w:rPr>
          <w:rFonts w:ascii="Times New Roman" w:eastAsia="Times New Roman" w:hAnsi="Times New Roman" w:cs="Times New Roman"/>
          <w:noProof/>
          <w:sz w:val="24"/>
          <w:szCs w:val="24"/>
          <w:lang w:eastAsia="hr-HR"/>
        </w:rPr>
        <w:tab/>
      </w:r>
      <w:r w:rsidRPr="00FA28E1">
        <w:rPr>
          <w:rFonts w:ascii="Times New Roman" w:eastAsia="Times New Roman" w:hAnsi="Times New Roman" w:cs="Times New Roman"/>
          <w:noProof/>
          <w:sz w:val="24"/>
          <w:szCs w:val="24"/>
          <w:lang w:eastAsia="hr-HR"/>
        </w:rPr>
        <w:tab/>
      </w:r>
      <w:r w:rsidRPr="00FA28E1">
        <w:rPr>
          <w:rFonts w:ascii="Times New Roman" w:eastAsia="Times New Roman" w:hAnsi="Times New Roman" w:cs="Times New Roman"/>
          <w:noProof/>
          <w:sz w:val="24"/>
          <w:szCs w:val="24"/>
          <w:lang w:eastAsia="hr-HR"/>
        </w:rPr>
        <w:tab/>
      </w:r>
      <w:r w:rsidR="006A5E32" w:rsidRPr="00FA28E1">
        <w:rPr>
          <w:rFonts w:ascii="Times New Roman" w:eastAsia="Times New Roman" w:hAnsi="Times New Roman" w:cs="Times New Roman"/>
          <w:noProof/>
          <w:sz w:val="24"/>
          <w:szCs w:val="24"/>
          <w:lang w:eastAsia="hr-HR"/>
        </w:rPr>
        <w:tab/>
      </w:r>
      <w:r w:rsidR="00032977" w:rsidRPr="00FA28E1">
        <w:rPr>
          <w:rFonts w:ascii="Times New Roman" w:eastAsia="Times New Roman" w:hAnsi="Times New Roman" w:cs="Times New Roman"/>
          <w:noProof/>
          <w:sz w:val="24"/>
          <w:szCs w:val="24"/>
          <w:lang w:eastAsia="hr-HR"/>
        </w:rPr>
        <w:tab/>
      </w:r>
      <w:r w:rsidRPr="00FA28E1">
        <w:rPr>
          <w:rFonts w:ascii="Times New Roman" w:eastAsia="Times New Roman" w:hAnsi="Times New Roman" w:cs="Times New Roman"/>
          <w:noProof/>
          <w:sz w:val="24"/>
          <w:szCs w:val="24"/>
          <w:lang w:eastAsia="hr-HR"/>
        </w:rPr>
        <w:t>Predsjednik Vatrogasnog vijeća</w:t>
      </w:r>
    </w:p>
    <w:p w14:paraId="0FAAF7B9" w14:textId="5791D085" w:rsidR="00447131" w:rsidRDefault="00780B1D" w:rsidP="00032977">
      <w:pPr>
        <w:spacing w:after="0" w:line="240" w:lineRule="auto"/>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ab/>
      </w:r>
      <w:r>
        <w:rPr>
          <w:rFonts w:ascii="Times New Roman" w:eastAsia="Times New Roman" w:hAnsi="Times New Roman" w:cs="Times New Roman"/>
          <w:noProof/>
          <w:sz w:val="24"/>
          <w:szCs w:val="24"/>
          <w:lang w:eastAsia="hr-HR"/>
        </w:rPr>
        <w:tab/>
      </w:r>
      <w:r>
        <w:rPr>
          <w:rFonts w:ascii="Times New Roman" w:eastAsia="Times New Roman" w:hAnsi="Times New Roman" w:cs="Times New Roman"/>
          <w:noProof/>
          <w:sz w:val="24"/>
          <w:szCs w:val="24"/>
          <w:lang w:eastAsia="hr-HR"/>
        </w:rPr>
        <w:tab/>
      </w:r>
      <w:r>
        <w:rPr>
          <w:rFonts w:ascii="Times New Roman" w:eastAsia="Times New Roman" w:hAnsi="Times New Roman" w:cs="Times New Roman"/>
          <w:noProof/>
          <w:sz w:val="24"/>
          <w:szCs w:val="24"/>
          <w:lang w:eastAsia="hr-HR"/>
        </w:rPr>
        <w:tab/>
        <w:t xml:space="preserve">          </w:t>
      </w:r>
      <w:r w:rsidR="006A5E32">
        <w:rPr>
          <w:rFonts w:ascii="Times New Roman" w:eastAsia="Times New Roman" w:hAnsi="Times New Roman" w:cs="Times New Roman"/>
          <w:noProof/>
          <w:sz w:val="24"/>
          <w:szCs w:val="24"/>
          <w:lang w:eastAsia="hr-HR"/>
        </w:rPr>
        <w:tab/>
      </w:r>
      <w:r w:rsidR="006A5E32">
        <w:rPr>
          <w:rFonts w:ascii="Times New Roman" w:eastAsia="Times New Roman" w:hAnsi="Times New Roman" w:cs="Times New Roman"/>
          <w:noProof/>
          <w:sz w:val="24"/>
          <w:szCs w:val="24"/>
          <w:lang w:eastAsia="hr-HR"/>
        </w:rPr>
        <w:tab/>
      </w:r>
      <w:r w:rsidR="006A5E32">
        <w:rPr>
          <w:rFonts w:ascii="Times New Roman" w:eastAsia="Times New Roman" w:hAnsi="Times New Roman" w:cs="Times New Roman"/>
          <w:noProof/>
          <w:sz w:val="24"/>
          <w:szCs w:val="24"/>
          <w:lang w:eastAsia="hr-HR"/>
        </w:rPr>
        <w:tab/>
      </w:r>
      <w:r w:rsidR="00032977">
        <w:rPr>
          <w:rFonts w:ascii="Times New Roman" w:eastAsia="Times New Roman" w:hAnsi="Times New Roman" w:cs="Times New Roman"/>
          <w:noProof/>
          <w:sz w:val="24"/>
          <w:szCs w:val="24"/>
          <w:lang w:eastAsia="hr-HR"/>
        </w:rPr>
        <w:tab/>
      </w:r>
      <w:r>
        <w:rPr>
          <w:rFonts w:ascii="Times New Roman" w:eastAsia="Times New Roman" w:hAnsi="Times New Roman" w:cs="Times New Roman"/>
          <w:noProof/>
          <w:sz w:val="24"/>
          <w:szCs w:val="24"/>
          <w:lang w:eastAsia="hr-HR"/>
        </w:rPr>
        <w:t>Ardemio Zimolo</w:t>
      </w:r>
      <w:r w:rsidR="00447131">
        <w:rPr>
          <w:rFonts w:ascii="Times New Roman" w:eastAsia="Times New Roman" w:hAnsi="Times New Roman" w:cs="Times New Roman"/>
          <w:noProof/>
          <w:sz w:val="24"/>
          <w:szCs w:val="24"/>
          <w:lang w:eastAsia="hr-HR"/>
        </w:rPr>
        <w:tab/>
      </w:r>
      <w:r w:rsidR="00447131">
        <w:rPr>
          <w:rFonts w:ascii="Times New Roman" w:eastAsia="Times New Roman" w:hAnsi="Times New Roman" w:cs="Times New Roman"/>
          <w:noProof/>
          <w:sz w:val="24"/>
          <w:szCs w:val="24"/>
          <w:lang w:eastAsia="hr-HR"/>
        </w:rPr>
        <w:tab/>
      </w:r>
      <w:r w:rsidR="00447131">
        <w:rPr>
          <w:rFonts w:ascii="Times New Roman" w:eastAsia="Times New Roman" w:hAnsi="Times New Roman" w:cs="Times New Roman"/>
          <w:noProof/>
          <w:sz w:val="24"/>
          <w:szCs w:val="24"/>
          <w:lang w:eastAsia="hr-HR"/>
        </w:rPr>
        <w:tab/>
      </w:r>
      <w:r w:rsidR="00447131">
        <w:rPr>
          <w:rFonts w:ascii="Times New Roman" w:eastAsia="Times New Roman" w:hAnsi="Times New Roman" w:cs="Times New Roman"/>
          <w:noProof/>
          <w:sz w:val="24"/>
          <w:szCs w:val="24"/>
          <w:lang w:eastAsia="hr-HR"/>
        </w:rPr>
        <w:tab/>
        <w:t xml:space="preserve">                     </w:t>
      </w:r>
    </w:p>
    <w:p w14:paraId="4C764977" w14:textId="77777777" w:rsidR="000A5AD4" w:rsidRDefault="000A5AD4" w:rsidP="00447131">
      <w:pPr>
        <w:spacing w:after="0" w:line="240" w:lineRule="auto"/>
        <w:ind w:firstLine="709"/>
        <w:rPr>
          <w:rFonts w:ascii="Times New Roman" w:eastAsia="Times New Roman" w:hAnsi="Times New Roman" w:cs="Times New Roman"/>
          <w:noProof/>
          <w:sz w:val="24"/>
          <w:szCs w:val="24"/>
          <w:lang w:eastAsia="hr-HR"/>
        </w:rPr>
      </w:pPr>
    </w:p>
    <w:sectPr w:rsidR="000A5AD4" w:rsidSect="00DF799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B5251" w14:textId="77777777" w:rsidR="00DF7992" w:rsidRDefault="00DF7992" w:rsidP="00FC639D">
      <w:pPr>
        <w:spacing w:after="0" w:line="240" w:lineRule="auto"/>
      </w:pPr>
      <w:r>
        <w:separator/>
      </w:r>
    </w:p>
  </w:endnote>
  <w:endnote w:type="continuationSeparator" w:id="0">
    <w:p w14:paraId="1CFD3163" w14:textId="77777777" w:rsidR="00DF7992" w:rsidRDefault="00DF7992" w:rsidP="00FC6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HRTimes">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116933"/>
      <w:docPartObj>
        <w:docPartGallery w:val="Page Numbers (Bottom of Page)"/>
        <w:docPartUnique/>
      </w:docPartObj>
    </w:sdtPr>
    <w:sdtEndPr/>
    <w:sdtContent>
      <w:p w14:paraId="002EC294" w14:textId="687ACE08" w:rsidR="00FC639D" w:rsidRDefault="00FC639D">
        <w:pPr>
          <w:pStyle w:val="Podnoje"/>
          <w:jc w:val="right"/>
        </w:pPr>
        <w:r>
          <w:fldChar w:fldCharType="begin"/>
        </w:r>
        <w:r>
          <w:instrText>PAGE   \* MERGEFORMAT</w:instrText>
        </w:r>
        <w:r>
          <w:fldChar w:fldCharType="separate"/>
        </w:r>
        <w:r>
          <w:rPr>
            <w:lang w:val="hr-HR"/>
          </w:rPr>
          <w:t>2</w:t>
        </w:r>
        <w:r>
          <w:fldChar w:fldCharType="end"/>
        </w:r>
      </w:p>
    </w:sdtContent>
  </w:sdt>
  <w:p w14:paraId="631ED7C6" w14:textId="77777777" w:rsidR="00FC639D" w:rsidRDefault="00FC639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68DC8" w14:textId="77777777" w:rsidR="00DF7992" w:rsidRDefault="00DF7992" w:rsidP="00FC639D">
      <w:pPr>
        <w:spacing w:after="0" w:line="240" w:lineRule="auto"/>
      </w:pPr>
      <w:r>
        <w:separator/>
      </w:r>
    </w:p>
  </w:footnote>
  <w:footnote w:type="continuationSeparator" w:id="0">
    <w:p w14:paraId="7EA012BE" w14:textId="77777777" w:rsidR="00DF7992" w:rsidRDefault="00DF7992" w:rsidP="00FC63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D7250"/>
    <w:multiLevelType w:val="hybridMultilevel"/>
    <w:tmpl w:val="927ADEFE"/>
    <w:lvl w:ilvl="0" w:tplc="B74A390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6487041"/>
    <w:multiLevelType w:val="hybridMultilevel"/>
    <w:tmpl w:val="22FEDAAE"/>
    <w:lvl w:ilvl="0" w:tplc="A0905DBA">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A3447F6"/>
    <w:multiLevelType w:val="hybridMultilevel"/>
    <w:tmpl w:val="6C906D2C"/>
    <w:lvl w:ilvl="0" w:tplc="3F2CE04C">
      <w:numFmt w:val="bullet"/>
      <w:lvlText w:val="-"/>
      <w:lvlJc w:val="left"/>
      <w:pPr>
        <w:ind w:left="1428" w:hanging="360"/>
      </w:pPr>
      <w:rPr>
        <w:rFonts w:ascii="Times New Roman" w:eastAsia="Times New Roman" w:hAnsi="Times New Roman" w:cs="Times New Roman" w:hint="default"/>
        <w:b/>
        <w:i/>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 w15:restartNumberingAfterBreak="0">
    <w:nsid w:val="3EE81693"/>
    <w:multiLevelType w:val="hybridMultilevel"/>
    <w:tmpl w:val="7D8611EE"/>
    <w:lvl w:ilvl="0" w:tplc="0F4C3846">
      <w:numFmt w:val="bullet"/>
      <w:lvlText w:val="-"/>
      <w:lvlJc w:val="left"/>
      <w:pPr>
        <w:ind w:left="720" w:hanging="360"/>
      </w:p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401E7176"/>
    <w:multiLevelType w:val="hybridMultilevel"/>
    <w:tmpl w:val="0E6CAF0E"/>
    <w:lvl w:ilvl="0" w:tplc="B74A3906">
      <w:numFmt w:val="bullet"/>
      <w:lvlText w:val="-"/>
      <w:lvlJc w:val="left"/>
      <w:pPr>
        <w:ind w:left="1440" w:hanging="360"/>
      </w:pPr>
      <w:rPr>
        <w:rFonts w:ascii="Times New Roman" w:hAnsi="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4F1511C1"/>
    <w:multiLevelType w:val="hybridMultilevel"/>
    <w:tmpl w:val="2F5AD9A6"/>
    <w:lvl w:ilvl="0" w:tplc="98FEB292">
      <w:start w:val="4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3F16C72"/>
    <w:multiLevelType w:val="hybridMultilevel"/>
    <w:tmpl w:val="FBA49056"/>
    <w:lvl w:ilvl="0" w:tplc="041A0001">
      <w:start w:val="1"/>
      <w:numFmt w:val="bullet"/>
      <w:lvlText w:val=""/>
      <w:lvlJc w:val="left"/>
      <w:pPr>
        <w:ind w:left="992" w:hanging="360"/>
      </w:pPr>
      <w:rPr>
        <w:rFonts w:ascii="Symbol" w:hAnsi="Symbol" w:hint="default"/>
      </w:rPr>
    </w:lvl>
    <w:lvl w:ilvl="1" w:tplc="041A0003" w:tentative="1">
      <w:start w:val="1"/>
      <w:numFmt w:val="bullet"/>
      <w:lvlText w:val="o"/>
      <w:lvlJc w:val="left"/>
      <w:pPr>
        <w:ind w:left="1712" w:hanging="360"/>
      </w:pPr>
      <w:rPr>
        <w:rFonts w:ascii="Courier New" w:hAnsi="Courier New" w:cs="Courier New" w:hint="default"/>
      </w:rPr>
    </w:lvl>
    <w:lvl w:ilvl="2" w:tplc="041A0005" w:tentative="1">
      <w:start w:val="1"/>
      <w:numFmt w:val="bullet"/>
      <w:lvlText w:val=""/>
      <w:lvlJc w:val="left"/>
      <w:pPr>
        <w:ind w:left="2432" w:hanging="360"/>
      </w:pPr>
      <w:rPr>
        <w:rFonts w:ascii="Wingdings" w:hAnsi="Wingdings" w:hint="default"/>
      </w:rPr>
    </w:lvl>
    <w:lvl w:ilvl="3" w:tplc="041A0001" w:tentative="1">
      <w:start w:val="1"/>
      <w:numFmt w:val="bullet"/>
      <w:lvlText w:val=""/>
      <w:lvlJc w:val="left"/>
      <w:pPr>
        <w:ind w:left="3152" w:hanging="360"/>
      </w:pPr>
      <w:rPr>
        <w:rFonts w:ascii="Symbol" w:hAnsi="Symbol" w:hint="default"/>
      </w:rPr>
    </w:lvl>
    <w:lvl w:ilvl="4" w:tplc="041A0003" w:tentative="1">
      <w:start w:val="1"/>
      <w:numFmt w:val="bullet"/>
      <w:lvlText w:val="o"/>
      <w:lvlJc w:val="left"/>
      <w:pPr>
        <w:ind w:left="3872" w:hanging="360"/>
      </w:pPr>
      <w:rPr>
        <w:rFonts w:ascii="Courier New" w:hAnsi="Courier New" w:cs="Courier New" w:hint="default"/>
      </w:rPr>
    </w:lvl>
    <w:lvl w:ilvl="5" w:tplc="041A0005" w:tentative="1">
      <w:start w:val="1"/>
      <w:numFmt w:val="bullet"/>
      <w:lvlText w:val=""/>
      <w:lvlJc w:val="left"/>
      <w:pPr>
        <w:ind w:left="4592" w:hanging="360"/>
      </w:pPr>
      <w:rPr>
        <w:rFonts w:ascii="Wingdings" w:hAnsi="Wingdings" w:hint="default"/>
      </w:rPr>
    </w:lvl>
    <w:lvl w:ilvl="6" w:tplc="041A0001" w:tentative="1">
      <w:start w:val="1"/>
      <w:numFmt w:val="bullet"/>
      <w:lvlText w:val=""/>
      <w:lvlJc w:val="left"/>
      <w:pPr>
        <w:ind w:left="5312" w:hanging="360"/>
      </w:pPr>
      <w:rPr>
        <w:rFonts w:ascii="Symbol" w:hAnsi="Symbol" w:hint="default"/>
      </w:rPr>
    </w:lvl>
    <w:lvl w:ilvl="7" w:tplc="041A0003" w:tentative="1">
      <w:start w:val="1"/>
      <w:numFmt w:val="bullet"/>
      <w:lvlText w:val="o"/>
      <w:lvlJc w:val="left"/>
      <w:pPr>
        <w:ind w:left="6032" w:hanging="360"/>
      </w:pPr>
      <w:rPr>
        <w:rFonts w:ascii="Courier New" w:hAnsi="Courier New" w:cs="Courier New" w:hint="default"/>
      </w:rPr>
    </w:lvl>
    <w:lvl w:ilvl="8" w:tplc="041A0005" w:tentative="1">
      <w:start w:val="1"/>
      <w:numFmt w:val="bullet"/>
      <w:lvlText w:val=""/>
      <w:lvlJc w:val="left"/>
      <w:pPr>
        <w:ind w:left="6752" w:hanging="360"/>
      </w:pPr>
      <w:rPr>
        <w:rFonts w:ascii="Wingdings" w:hAnsi="Wingdings" w:hint="default"/>
      </w:rPr>
    </w:lvl>
  </w:abstractNum>
  <w:abstractNum w:abstractNumId="7" w15:restartNumberingAfterBreak="0">
    <w:nsid w:val="70F12B0B"/>
    <w:multiLevelType w:val="hybridMultilevel"/>
    <w:tmpl w:val="58807E3A"/>
    <w:lvl w:ilvl="0" w:tplc="C66A82F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76310705"/>
    <w:multiLevelType w:val="hybridMultilevel"/>
    <w:tmpl w:val="C4768E72"/>
    <w:lvl w:ilvl="0" w:tplc="80EC5D38">
      <w:start w:val="1"/>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16cid:durableId="1198002871">
    <w:abstractNumId w:val="4"/>
  </w:num>
  <w:num w:numId="2" w16cid:durableId="1045763045">
    <w:abstractNumId w:val="0"/>
  </w:num>
  <w:num w:numId="3" w16cid:durableId="258831066">
    <w:abstractNumId w:val="7"/>
  </w:num>
  <w:num w:numId="4" w16cid:durableId="998463615">
    <w:abstractNumId w:val="8"/>
  </w:num>
  <w:num w:numId="5" w16cid:durableId="28797073">
    <w:abstractNumId w:val="5"/>
  </w:num>
  <w:num w:numId="6" w16cid:durableId="1972007370">
    <w:abstractNumId w:val="2"/>
  </w:num>
  <w:num w:numId="7" w16cid:durableId="647168366">
    <w:abstractNumId w:val="5"/>
  </w:num>
  <w:num w:numId="8" w16cid:durableId="1798572591">
    <w:abstractNumId w:val="1"/>
  </w:num>
  <w:num w:numId="9" w16cid:durableId="39983070">
    <w:abstractNumId w:val="6"/>
  </w:num>
  <w:num w:numId="10" w16cid:durableId="560747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C0"/>
    <w:rsid w:val="000048A5"/>
    <w:rsid w:val="00013B1E"/>
    <w:rsid w:val="00014AF2"/>
    <w:rsid w:val="00016318"/>
    <w:rsid w:val="00031416"/>
    <w:rsid w:val="000324A8"/>
    <w:rsid w:val="00032977"/>
    <w:rsid w:val="000424F8"/>
    <w:rsid w:val="00054E53"/>
    <w:rsid w:val="000574F5"/>
    <w:rsid w:val="000577B5"/>
    <w:rsid w:val="000723C4"/>
    <w:rsid w:val="0007390D"/>
    <w:rsid w:val="000742CE"/>
    <w:rsid w:val="000801FA"/>
    <w:rsid w:val="00081EB0"/>
    <w:rsid w:val="000820C0"/>
    <w:rsid w:val="00085340"/>
    <w:rsid w:val="0009186B"/>
    <w:rsid w:val="00093387"/>
    <w:rsid w:val="00093FAC"/>
    <w:rsid w:val="00096976"/>
    <w:rsid w:val="00097059"/>
    <w:rsid w:val="000A0087"/>
    <w:rsid w:val="000A063A"/>
    <w:rsid w:val="000A46CA"/>
    <w:rsid w:val="000A4D5C"/>
    <w:rsid w:val="000A5AD4"/>
    <w:rsid w:val="000B12CA"/>
    <w:rsid w:val="000B14BD"/>
    <w:rsid w:val="000B1AC8"/>
    <w:rsid w:val="000B67DF"/>
    <w:rsid w:val="000C7B91"/>
    <w:rsid w:val="000D21BE"/>
    <w:rsid w:val="000D4B6A"/>
    <w:rsid w:val="000D6983"/>
    <w:rsid w:val="000D7F35"/>
    <w:rsid w:val="000E0777"/>
    <w:rsid w:val="000F4606"/>
    <w:rsid w:val="000F6CFB"/>
    <w:rsid w:val="000F6FE8"/>
    <w:rsid w:val="00106A59"/>
    <w:rsid w:val="00114EBE"/>
    <w:rsid w:val="0011711D"/>
    <w:rsid w:val="001173A3"/>
    <w:rsid w:val="00130CDC"/>
    <w:rsid w:val="00131C60"/>
    <w:rsid w:val="00132B51"/>
    <w:rsid w:val="00132E79"/>
    <w:rsid w:val="00153BCC"/>
    <w:rsid w:val="00156E1C"/>
    <w:rsid w:val="001626B1"/>
    <w:rsid w:val="0017287D"/>
    <w:rsid w:val="001734DC"/>
    <w:rsid w:val="00177F38"/>
    <w:rsid w:val="0018197F"/>
    <w:rsid w:val="00183DC6"/>
    <w:rsid w:val="00184969"/>
    <w:rsid w:val="00186CA3"/>
    <w:rsid w:val="00186DF9"/>
    <w:rsid w:val="00190308"/>
    <w:rsid w:val="0019263C"/>
    <w:rsid w:val="001A4935"/>
    <w:rsid w:val="001A5BE9"/>
    <w:rsid w:val="001A6359"/>
    <w:rsid w:val="001B3DF0"/>
    <w:rsid w:val="001B61F7"/>
    <w:rsid w:val="001B7A0A"/>
    <w:rsid w:val="001C46B0"/>
    <w:rsid w:val="001C4BC4"/>
    <w:rsid w:val="001D1DFD"/>
    <w:rsid w:val="001D5623"/>
    <w:rsid w:val="001E4915"/>
    <w:rsid w:val="001E65AE"/>
    <w:rsid w:val="001F0F1C"/>
    <w:rsid w:val="001F5E7C"/>
    <w:rsid w:val="002047A0"/>
    <w:rsid w:val="00213006"/>
    <w:rsid w:val="00216C08"/>
    <w:rsid w:val="002270C6"/>
    <w:rsid w:val="002346F0"/>
    <w:rsid w:val="00234C6F"/>
    <w:rsid w:val="00237D92"/>
    <w:rsid w:val="00240191"/>
    <w:rsid w:val="0024213E"/>
    <w:rsid w:val="00242201"/>
    <w:rsid w:val="00244CD0"/>
    <w:rsid w:val="00246758"/>
    <w:rsid w:val="002518DB"/>
    <w:rsid w:val="00251E6C"/>
    <w:rsid w:val="00252F4D"/>
    <w:rsid w:val="00264646"/>
    <w:rsid w:val="002651B2"/>
    <w:rsid w:val="00272F50"/>
    <w:rsid w:val="00280169"/>
    <w:rsid w:val="00280879"/>
    <w:rsid w:val="00283DAC"/>
    <w:rsid w:val="00286B44"/>
    <w:rsid w:val="00293983"/>
    <w:rsid w:val="002971EA"/>
    <w:rsid w:val="002A18A0"/>
    <w:rsid w:val="002A3A12"/>
    <w:rsid w:val="002C23F0"/>
    <w:rsid w:val="002C50A1"/>
    <w:rsid w:val="002C6F7F"/>
    <w:rsid w:val="002E744A"/>
    <w:rsid w:val="002F03D1"/>
    <w:rsid w:val="002F4BD8"/>
    <w:rsid w:val="002F7809"/>
    <w:rsid w:val="002F79F3"/>
    <w:rsid w:val="0031204B"/>
    <w:rsid w:val="00323FCB"/>
    <w:rsid w:val="00325F6F"/>
    <w:rsid w:val="003279BC"/>
    <w:rsid w:val="00333795"/>
    <w:rsid w:val="00340C0A"/>
    <w:rsid w:val="00342B81"/>
    <w:rsid w:val="00342D69"/>
    <w:rsid w:val="003463C7"/>
    <w:rsid w:val="00356384"/>
    <w:rsid w:val="00364F80"/>
    <w:rsid w:val="00366A33"/>
    <w:rsid w:val="00366E8D"/>
    <w:rsid w:val="00371C30"/>
    <w:rsid w:val="00373085"/>
    <w:rsid w:val="00382FD4"/>
    <w:rsid w:val="0038307B"/>
    <w:rsid w:val="003868C3"/>
    <w:rsid w:val="003A60E1"/>
    <w:rsid w:val="003A6870"/>
    <w:rsid w:val="003A69F6"/>
    <w:rsid w:val="003C19BE"/>
    <w:rsid w:val="003C3FD2"/>
    <w:rsid w:val="003C7E49"/>
    <w:rsid w:val="003E3EDF"/>
    <w:rsid w:val="003F5ED4"/>
    <w:rsid w:val="004108CE"/>
    <w:rsid w:val="004121A3"/>
    <w:rsid w:val="00426877"/>
    <w:rsid w:val="004278AD"/>
    <w:rsid w:val="00435891"/>
    <w:rsid w:val="00441CC3"/>
    <w:rsid w:val="004440B6"/>
    <w:rsid w:val="00447131"/>
    <w:rsid w:val="00450C01"/>
    <w:rsid w:val="00451CE4"/>
    <w:rsid w:val="00455DD4"/>
    <w:rsid w:val="00456C7E"/>
    <w:rsid w:val="00457A74"/>
    <w:rsid w:val="00460659"/>
    <w:rsid w:val="00464AC7"/>
    <w:rsid w:val="0047085E"/>
    <w:rsid w:val="00472762"/>
    <w:rsid w:val="00476118"/>
    <w:rsid w:val="0047687A"/>
    <w:rsid w:val="004A4C7A"/>
    <w:rsid w:val="004A71F3"/>
    <w:rsid w:val="004B0EF5"/>
    <w:rsid w:val="004B59F0"/>
    <w:rsid w:val="004C0779"/>
    <w:rsid w:val="004C466C"/>
    <w:rsid w:val="004D0D33"/>
    <w:rsid w:val="004D22F8"/>
    <w:rsid w:val="004D5F4E"/>
    <w:rsid w:val="004E7016"/>
    <w:rsid w:val="004E7C5A"/>
    <w:rsid w:val="004F0017"/>
    <w:rsid w:val="0050142B"/>
    <w:rsid w:val="00507466"/>
    <w:rsid w:val="005176CD"/>
    <w:rsid w:val="00521AC1"/>
    <w:rsid w:val="00526FB0"/>
    <w:rsid w:val="005272E8"/>
    <w:rsid w:val="005328EF"/>
    <w:rsid w:val="0054427B"/>
    <w:rsid w:val="00550892"/>
    <w:rsid w:val="00552127"/>
    <w:rsid w:val="00554A11"/>
    <w:rsid w:val="00555DCC"/>
    <w:rsid w:val="00575060"/>
    <w:rsid w:val="00581CC8"/>
    <w:rsid w:val="00584971"/>
    <w:rsid w:val="0059364C"/>
    <w:rsid w:val="005A2471"/>
    <w:rsid w:val="005B32D5"/>
    <w:rsid w:val="005B76C3"/>
    <w:rsid w:val="005C297A"/>
    <w:rsid w:val="005D23EE"/>
    <w:rsid w:val="005F3964"/>
    <w:rsid w:val="005F6541"/>
    <w:rsid w:val="005F7C41"/>
    <w:rsid w:val="00605C5F"/>
    <w:rsid w:val="00606D2B"/>
    <w:rsid w:val="006120DB"/>
    <w:rsid w:val="00612E9D"/>
    <w:rsid w:val="0062263B"/>
    <w:rsid w:val="00625481"/>
    <w:rsid w:val="00636760"/>
    <w:rsid w:val="00640E2D"/>
    <w:rsid w:val="006412C3"/>
    <w:rsid w:val="00646A7C"/>
    <w:rsid w:val="00650A1B"/>
    <w:rsid w:val="006560C8"/>
    <w:rsid w:val="00657DEC"/>
    <w:rsid w:val="00660FDA"/>
    <w:rsid w:val="00661904"/>
    <w:rsid w:val="0066227D"/>
    <w:rsid w:val="0067328F"/>
    <w:rsid w:val="0067430F"/>
    <w:rsid w:val="006804A9"/>
    <w:rsid w:val="006875F7"/>
    <w:rsid w:val="0069297A"/>
    <w:rsid w:val="00693350"/>
    <w:rsid w:val="0069335D"/>
    <w:rsid w:val="00695E88"/>
    <w:rsid w:val="006A03FD"/>
    <w:rsid w:val="006A5E32"/>
    <w:rsid w:val="006B0BCC"/>
    <w:rsid w:val="006B1278"/>
    <w:rsid w:val="006B1559"/>
    <w:rsid w:val="006B235B"/>
    <w:rsid w:val="006B446D"/>
    <w:rsid w:val="006C5E9D"/>
    <w:rsid w:val="006D0170"/>
    <w:rsid w:val="006D481D"/>
    <w:rsid w:val="006D76ED"/>
    <w:rsid w:val="006E25EB"/>
    <w:rsid w:val="00702CC2"/>
    <w:rsid w:val="00705856"/>
    <w:rsid w:val="00712802"/>
    <w:rsid w:val="00715EF6"/>
    <w:rsid w:val="0073003F"/>
    <w:rsid w:val="00730C45"/>
    <w:rsid w:val="0073262E"/>
    <w:rsid w:val="00733621"/>
    <w:rsid w:val="00737DC0"/>
    <w:rsid w:val="0074159F"/>
    <w:rsid w:val="00741B1A"/>
    <w:rsid w:val="007459D1"/>
    <w:rsid w:val="00750DC0"/>
    <w:rsid w:val="00751DC1"/>
    <w:rsid w:val="00752135"/>
    <w:rsid w:val="007538BA"/>
    <w:rsid w:val="00753DFB"/>
    <w:rsid w:val="007540CE"/>
    <w:rsid w:val="00757D96"/>
    <w:rsid w:val="007631CF"/>
    <w:rsid w:val="00767AD4"/>
    <w:rsid w:val="0077733B"/>
    <w:rsid w:val="00780B1D"/>
    <w:rsid w:val="007857CC"/>
    <w:rsid w:val="0079052E"/>
    <w:rsid w:val="007A1C16"/>
    <w:rsid w:val="007A564A"/>
    <w:rsid w:val="007A79A8"/>
    <w:rsid w:val="007A7E7F"/>
    <w:rsid w:val="007C4CD3"/>
    <w:rsid w:val="007E6808"/>
    <w:rsid w:val="007E75E2"/>
    <w:rsid w:val="00802C02"/>
    <w:rsid w:val="0081274D"/>
    <w:rsid w:val="00820DE7"/>
    <w:rsid w:val="00824A0A"/>
    <w:rsid w:val="00837F83"/>
    <w:rsid w:val="00840A78"/>
    <w:rsid w:val="0084127F"/>
    <w:rsid w:val="00842F52"/>
    <w:rsid w:val="00847A04"/>
    <w:rsid w:val="0085338D"/>
    <w:rsid w:val="0085358B"/>
    <w:rsid w:val="00860AE7"/>
    <w:rsid w:val="00860FFD"/>
    <w:rsid w:val="00864176"/>
    <w:rsid w:val="00883AAE"/>
    <w:rsid w:val="00894675"/>
    <w:rsid w:val="008949E6"/>
    <w:rsid w:val="008962FD"/>
    <w:rsid w:val="00897968"/>
    <w:rsid w:val="008A1525"/>
    <w:rsid w:val="008A728B"/>
    <w:rsid w:val="008B77D2"/>
    <w:rsid w:val="008C0CA4"/>
    <w:rsid w:val="008C1FE8"/>
    <w:rsid w:val="008C2FEC"/>
    <w:rsid w:val="008C5C31"/>
    <w:rsid w:val="008D3F32"/>
    <w:rsid w:val="008D4B73"/>
    <w:rsid w:val="008E1198"/>
    <w:rsid w:val="008E380E"/>
    <w:rsid w:val="008F059C"/>
    <w:rsid w:val="008F2579"/>
    <w:rsid w:val="008F258F"/>
    <w:rsid w:val="008F5DB1"/>
    <w:rsid w:val="008F5EB4"/>
    <w:rsid w:val="0090208F"/>
    <w:rsid w:val="00904405"/>
    <w:rsid w:val="0091330D"/>
    <w:rsid w:val="009137C9"/>
    <w:rsid w:val="0091455A"/>
    <w:rsid w:val="00916E5D"/>
    <w:rsid w:val="0091779C"/>
    <w:rsid w:val="00936A14"/>
    <w:rsid w:val="00944C04"/>
    <w:rsid w:val="00950D03"/>
    <w:rsid w:val="00951458"/>
    <w:rsid w:val="009621F5"/>
    <w:rsid w:val="00973BFB"/>
    <w:rsid w:val="00974FFC"/>
    <w:rsid w:val="00975DB0"/>
    <w:rsid w:val="00985C99"/>
    <w:rsid w:val="009932AB"/>
    <w:rsid w:val="00994689"/>
    <w:rsid w:val="00994D7D"/>
    <w:rsid w:val="00995EFE"/>
    <w:rsid w:val="009A1B78"/>
    <w:rsid w:val="009A4C99"/>
    <w:rsid w:val="009A7F84"/>
    <w:rsid w:val="009B0F46"/>
    <w:rsid w:val="009B29D4"/>
    <w:rsid w:val="009B4515"/>
    <w:rsid w:val="009C1B22"/>
    <w:rsid w:val="009C251C"/>
    <w:rsid w:val="009C2D50"/>
    <w:rsid w:val="009C393C"/>
    <w:rsid w:val="009C742E"/>
    <w:rsid w:val="009D024A"/>
    <w:rsid w:val="009D3ABD"/>
    <w:rsid w:val="009E0694"/>
    <w:rsid w:val="009E2253"/>
    <w:rsid w:val="009E5E70"/>
    <w:rsid w:val="009E6CD3"/>
    <w:rsid w:val="009F5B0D"/>
    <w:rsid w:val="009F5F9B"/>
    <w:rsid w:val="009F6B66"/>
    <w:rsid w:val="00A0374D"/>
    <w:rsid w:val="00A142AD"/>
    <w:rsid w:val="00A14496"/>
    <w:rsid w:val="00A27D0A"/>
    <w:rsid w:val="00A30F11"/>
    <w:rsid w:val="00A42141"/>
    <w:rsid w:val="00A43D9E"/>
    <w:rsid w:val="00A849D7"/>
    <w:rsid w:val="00A84B3C"/>
    <w:rsid w:val="00AA384F"/>
    <w:rsid w:val="00AA5E5F"/>
    <w:rsid w:val="00AA6516"/>
    <w:rsid w:val="00AB1F06"/>
    <w:rsid w:val="00AB46EA"/>
    <w:rsid w:val="00AC25D0"/>
    <w:rsid w:val="00AC334B"/>
    <w:rsid w:val="00AC504B"/>
    <w:rsid w:val="00AC6117"/>
    <w:rsid w:val="00AC6A7E"/>
    <w:rsid w:val="00AD0B69"/>
    <w:rsid w:val="00AD55B0"/>
    <w:rsid w:val="00AD7EF9"/>
    <w:rsid w:val="00AE61C8"/>
    <w:rsid w:val="00AE7870"/>
    <w:rsid w:val="00AF177C"/>
    <w:rsid w:val="00B013DC"/>
    <w:rsid w:val="00B0149E"/>
    <w:rsid w:val="00B13EAA"/>
    <w:rsid w:val="00B1655D"/>
    <w:rsid w:val="00B16A8F"/>
    <w:rsid w:val="00B16D28"/>
    <w:rsid w:val="00B27CA0"/>
    <w:rsid w:val="00B404B3"/>
    <w:rsid w:val="00B41FA0"/>
    <w:rsid w:val="00B55ADB"/>
    <w:rsid w:val="00B73855"/>
    <w:rsid w:val="00B80AC7"/>
    <w:rsid w:val="00B80BED"/>
    <w:rsid w:val="00B867E1"/>
    <w:rsid w:val="00BA419E"/>
    <w:rsid w:val="00BB67F5"/>
    <w:rsid w:val="00BB73ED"/>
    <w:rsid w:val="00BB7C03"/>
    <w:rsid w:val="00BC19E2"/>
    <w:rsid w:val="00BD0E25"/>
    <w:rsid w:val="00BD3F40"/>
    <w:rsid w:val="00BD506B"/>
    <w:rsid w:val="00BD6295"/>
    <w:rsid w:val="00BE3016"/>
    <w:rsid w:val="00BE5135"/>
    <w:rsid w:val="00BE6189"/>
    <w:rsid w:val="00BF0EEC"/>
    <w:rsid w:val="00C00828"/>
    <w:rsid w:val="00C0107E"/>
    <w:rsid w:val="00C04B2D"/>
    <w:rsid w:val="00C242A2"/>
    <w:rsid w:val="00C305C7"/>
    <w:rsid w:val="00C32FD4"/>
    <w:rsid w:val="00C340E5"/>
    <w:rsid w:val="00C345C1"/>
    <w:rsid w:val="00C4217B"/>
    <w:rsid w:val="00C442A3"/>
    <w:rsid w:val="00C5304F"/>
    <w:rsid w:val="00C53800"/>
    <w:rsid w:val="00C5671B"/>
    <w:rsid w:val="00C60C96"/>
    <w:rsid w:val="00C61D89"/>
    <w:rsid w:val="00C62598"/>
    <w:rsid w:val="00C667C6"/>
    <w:rsid w:val="00C76B14"/>
    <w:rsid w:val="00C860ED"/>
    <w:rsid w:val="00C879A4"/>
    <w:rsid w:val="00C93494"/>
    <w:rsid w:val="00CA27EF"/>
    <w:rsid w:val="00CA2C63"/>
    <w:rsid w:val="00CA3069"/>
    <w:rsid w:val="00CA4063"/>
    <w:rsid w:val="00CA5B9D"/>
    <w:rsid w:val="00CB26EC"/>
    <w:rsid w:val="00CC46F6"/>
    <w:rsid w:val="00CD473A"/>
    <w:rsid w:val="00CD5983"/>
    <w:rsid w:val="00CE7011"/>
    <w:rsid w:val="00CF0667"/>
    <w:rsid w:val="00CF0EAC"/>
    <w:rsid w:val="00CF4C58"/>
    <w:rsid w:val="00CF5B6A"/>
    <w:rsid w:val="00CF6855"/>
    <w:rsid w:val="00CF6B81"/>
    <w:rsid w:val="00CF7468"/>
    <w:rsid w:val="00D11473"/>
    <w:rsid w:val="00D16EC9"/>
    <w:rsid w:val="00D16F1A"/>
    <w:rsid w:val="00D23277"/>
    <w:rsid w:val="00D253D5"/>
    <w:rsid w:val="00D337C9"/>
    <w:rsid w:val="00D410EE"/>
    <w:rsid w:val="00D47707"/>
    <w:rsid w:val="00D5051C"/>
    <w:rsid w:val="00D51238"/>
    <w:rsid w:val="00D5382A"/>
    <w:rsid w:val="00D554B7"/>
    <w:rsid w:val="00D562D1"/>
    <w:rsid w:val="00D65E11"/>
    <w:rsid w:val="00D706E0"/>
    <w:rsid w:val="00D76889"/>
    <w:rsid w:val="00D80FAB"/>
    <w:rsid w:val="00D965DD"/>
    <w:rsid w:val="00DA38AC"/>
    <w:rsid w:val="00DA6FF2"/>
    <w:rsid w:val="00DA7687"/>
    <w:rsid w:val="00DC3161"/>
    <w:rsid w:val="00DD5C64"/>
    <w:rsid w:val="00DD7C0A"/>
    <w:rsid w:val="00DE2312"/>
    <w:rsid w:val="00DE4A66"/>
    <w:rsid w:val="00DF7992"/>
    <w:rsid w:val="00DF7C3B"/>
    <w:rsid w:val="00E07308"/>
    <w:rsid w:val="00E22ABF"/>
    <w:rsid w:val="00E26247"/>
    <w:rsid w:val="00E32506"/>
    <w:rsid w:val="00E34ECD"/>
    <w:rsid w:val="00E35AD1"/>
    <w:rsid w:val="00E40B4B"/>
    <w:rsid w:val="00E5124E"/>
    <w:rsid w:val="00E56FD5"/>
    <w:rsid w:val="00E60F35"/>
    <w:rsid w:val="00E65B96"/>
    <w:rsid w:val="00E66246"/>
    <w:rsid w:val="00E707CA"/>
    <w:rsid w:val="00E7488B"/>
    <w:rsid w:val="00E7601C"/>
    <w:rsid w:val="00E90530"/>
    <w:rsid w:val="00E926CD"/>
    <w:rsid w:val="00E97384"/>
    <w:rsid w:val="00EA3437"/>
    <w:rsid w:val="00EA4D99"/>
    <w:rsid w:val="00EB2D54"/>
    <w:rsid w:val="00EB54A2"/>
    <w:rsid w:val="00EC0C29"/>
    <w:rsid w:val="00EC48D0"/>
    <w:rsid w:val="00ED1B07"/>
    <w:rsid w:val="00EE0C1E"/>
    <w:rsid w:val="00EE2FCC"/>
    <w:rsid w:val="00EF6DBC"/>
    <w:rsid w:val="00F12883"/>
    <w:rsid w:val="00F15F18"/>
    <w:rsid w:val="00F22A6E"/>
    <w:rsid w:val="00F25239"/>
    <w:rsid w:val="00F269D3"/>
    <w:rsid w:val="00F26B5F"/>
    <w:rsid w:val="00F3006A"/>
    <w:rsid w:val="00F35600"/>
    <w:rsid w:val="00F53545"/>
    <w:rsid w:val="00F54E00"/>
    <w:rsid w:val="00F567E7"/>
    <w:rsid w:val="00F5734A"/>
    <w:rsid w:val="00F65E05"/>
    <w:rsid w:val="00F71FED"/>
    <w:rsid w:val="00F746CA"/>
    <w:rsid w:val="00F81ECE"/>
    <w:rsid w:val="00F953E0"/>
    <w:rsid w:val="00F95B68"/>
    <w:rsid w:val="00FA0D5B"/>
    <w:rsid w:val="00FA28E1"/>
    <w:rsid w:val="00FB0A25"/>
    <w:rsid w:val="00FB2D35"/>
    <w:rsid w:val="00FB51F1"/>
    <w:rsid w:val="00FC639D"/>
    <w:rsid w:val="00FD776D"/>
    <w:rsid w:val="00FD7CF0"/>
    <w:rsid w:val="00FF70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E3A2E"/>
  <w15:chartTrackingRefBased/>
  <w15:docId w15:val="{1EBB68DC-FC6F-42DB-BC70-A7705318A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DC0"/>
    <w:pPr>
      <w:spacing w:after="160" w:line="256" w:lineRule="auto"/>
    </w:pPr>
  </w:style>
  <w:style w:type="paragraph" w:styleId="Naslov2">
    <w:name w:val="heading 2"/>
    <w:basedOn w:val="Normal"/>
    <w:next w:val="Normal"/>
    <w:link w:val="Naslov2Char"/>
    <w:uiPriority w:val="9"/>
    <w:semiHidden/>
    <w:unhideWhenUsed/>
    <w:qFormat/>
    <w:rsid w:val="001F0F1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qFormat/>
    <w:rsid w:val="00750DC0"/>
    <w:pPr>
      <w:keepNext/>
      <w:spacing w:before="240" w:after="60" w:line="240" w:lineRule="auto"/>
      <w:outlineLvl w:val="2"/>
    </w:pPr>
    <w:rPr>
      <w:rFonts w:ascii="Arial" w:eastAsia="Times New Roman" w:hAnsi="Arial" w:cs="Arial"/>
      <w:b/>
      <w:bCs/>
      <w:sz w:val="26"/>
      <w:szCs w:val="26"/>
      <w:lang w:val="en-AU"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semiHidden/>
    <w:rsid w:val="001F0F1C"/>
    <w:rPr>
      <w:rFonts w:asciiTheme="majorHAnsi" w:eastAsiaTheme="majorEastAsia" w:hAnsiTheme="majorHAnsi" w:cstheme="majorBidi"/>
      <w:color w:val="365F91" w:themeColor="accent1" w:themeShade="BF"/>
      <w:sz w:val="26"/>
      <w:szCs w:val="26"/>
    </w:rPr>
  </w:style>
  <w:style w:type="character" w:customStyle="1" w:styleId="Naslov3Char">
    <w:name w:val="Naslov 3 Char"/>
    <w:basedOn w:val="Zadanifontodlomka"/>
    <w:link w:val="Naslov3"/>
    <w:rsid w:val="00750DC0"/>
    <w:rPr>
      <w:rFonts w:ascii="Arial" w:eastAsia="Times New Roman" w:hAnsi="Arial" w:cs="Arial"/>
      <w:b/>
      <w:bCs/>
      <w:sz w:val="26"/>
      <w:szCs w:val="26"/>
      <w:lang w:val="en-AU" w:eastAsia="hr-HR"/>
    </w:rPr>
  </w:style>
  <w:style w:type="paragraph" w:styleId="Podnoje">
    <w:name w:val="footer"/>
    <w:basedOn w:val="Normal"/>
    <w:link w:val="PodnojeChar"/>
    <w:uiPriority w:val="99"/>
    <w:rsid w:val="005F6541"/>
    <w:pPr>
      <w:tabs>
        <w:tab w:val="center" w:pos="4320"/>
        <w:tab w:val="right" w:pos="8640"/>
      </w:tabs>
      <w:spacing w:after="0" w:line="240" w:lineRule="auto"/>
    </w:pPr>
    <w:rPr>
      <w:rFonts w:ascii="Times New Roman" w:eastAsia="Times New Roman" w:hAnsi="Times New Roman" w:cs="Times New Roman"/>
      <w:sz w:val="20"/>
      <w:szCs w:val="20"/>
      <w:lang w:val="en-US" w:eastAsia="hr-HR"/>
    </w:rPr>
  </w:style>
  <w:style w:type="character" w:customStyle="1" w:styleId="PodnojeChar">
    <w:name w:val="Podnožje Char"/>
    <w:basedOn w:val="Zadanifontodlomka"/>
    <w:link w:val="Podnoje"/>
    <w:uiPriority w:val="99"/>
    <w:rsid w:val="005F6541"/>
    <w:rPr>
      <w:rFonts w:ascii="Times New Roman" w:eastAsia="Times New Roman" w:hAnsi="Times New Roman" w:cs="Times New Roman"/>
      <w:sz w:val="20"/>
      <w:szCs w:val="20"/>
      <w:lang w:val="en-US" w:eastAsia="hr-HR"/>
    </w:rPr>
  </w:style>
  <w:style w:type="paragraph" w:styleId="Odlomakpopisa">
    <w:name w:val="List Paragraph"/>
    <w:basedOn w:val="Normal"/>
    <w:link w:val="OdlomakpopisaChar"/>
    <w:qFormat/>
    <w:rsid w:val="001F0F1C"/>
    <w:pPr>
      <w:widowControl w:val="0"/>
      <w:adjustRightInd w:val="0"/>
      <w:spacing w:after="0" w:line="360" w:lineRule="atLeast"/>
      <w:ind w:left="720" w:hanging="357"/>
      <w:contextualSpacing/>
      <w:jc w:val="both"/>
      <w:textAlignment w:val="baseline"/>
    </w:pPr>
    <w:rPr>
      <w:rFonts w:ascii="Times New Roman" w:eastAsia="Times New Roman" w:hAnsi="Times New Roman" w:cs="Times New Roman"/>
      <w:sz w:val="20"/>
      <w:szCs w:val="20"/>
      <w:lang w:val="en-AU" w:eastAsia="hr-HR"/>
    </w:rPr>
  </w:style>
  <w:style w:type="character" w:customStyle="1" w:styleId="OdlomakpopisaChar">
    <w:name w:val="Odlomak popisa Char"/>
    <w:link w:val="Odlomakpopisa"/>
    <w:uiPriority w:val="34"/>
    <w:locked/>
    <w:rsid w:val="001F0F1C"/>
    <w:rPr>
      <w:rFonts w:ascii="Times New Roman" w:eastAsia="Times New Roman" w:hAnsi="Times New Roman" w:cs="Times New Roman"/>
      <w:sz w:val="20"/>
      <w:szCs w:val="20"/>
      <w:lang w:val="en-AU" w:eastAsia="hr-HR"/>
    </w:rPr>
  </w:style>
  <w:style w:type="character" w:styleId="Hiperveza">
    <w:name w:val="Hyperlink"/>
    <w:basedOn w:val="Zadanifontodlomka"/>
    <w:uiPriority w:val="99"/>
    <w:semiHidden/>
    <w:unhideWhenUsed/>
    <w:rsid w:val="005F3964"/>
    <w:rPr>
      <w:color w:val="0000FF"/>
      <w:u w:val="single"/>
    </w:rPr>
  </w:style>
  <w:style w:type="character" w:styleId="SlijeenaHiperveza">
    <w:name w:val="FollowedHyperlink"/>
    <w:basedOn w:val="Zadanifontodlomka"/>
    <w:uiPriority w:val="99"/>
    <w:semiHidden/>
    <w:unhideWhenUsed/>
    <w:rsid w:val="005F3964"/>
    <w:rPr>
      <w:color w:val="800080"/>
      <w:u w:val="single"/>
    </w:rPr>
  </w:style>
  <w:style w:type="paragraph" w:customStyle="1" w:styleId="msonormal0">
    <w:name w:val="msonormal"/>
    <w:basedOn w:val="Normal"/>
    <w:rsid w:val="005F396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5">
    <w:name w:val="xl65"/>
    <w:basedOn w:val="Normal"/>
    <w:rsid w:val="005F3964"/>
    <w:pPr>
      <w:shd w:val="clear" w:color="000000" w:fill="FFFFFF"/>
      <w:spacing w:before="100" w:beforeAutospacing="1" w:after="100" w:afterAutospacing="1" w:line="240" w:lineRule="auto"/>
    </w:pPr>
    <w:rPr>
      <w:rFonts w:ascii="Arial" w:eastAsia="Times New Roman" w:hAnsi="Arial" w:cs="Arial"/>
      <w:sz w:val="16"/>
      <w:szCs w:val="16"/>
      <w:lang w:eastAsia="hr-HR"/>
    </w:rPr>
  </w:style>
  <w:style w:type="paragraph" w:customStyle="1" w:styleId="xl66">
    <w:name w:val="xl66"/>
    <w:basedOn w:val="Normal"/>
    <w:rsid w:val="005F3964"/>
    <w:pPr>
      <w:shd w:val="clear" w:color="000000" w:fill="FFFF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67">
    <w:name w:val="xl67"/>
    <w:basedOn w:val="Normal"/>
    <w:rsid w:val="005F3964"/>
    <w:pPr>
      <w:shd w:val="clear" w:color="000000" w:fill="FFFFFF"/>
      <w:spacing w:before="100" w:beforeAutospacing="1" w:after="100" w:afterAutospacing="1" w:line="240" w:lineRule="auto"/>
      <w:jc w:val="center"/>
    </w:pPr>
    <w:rPr>
      <w:rFonts w:ascii="Arial" w:eastAsia="Times New Roman" w:hAnsi="Arial" w:cs="Arial"/>
      <w:b/>
      <w:bCs/>
      <w:sz w:val="16"/>
      <w:szCs w:val="16"/>
      <w:lang w:eastAsia="hr-HR"/>
    </w:rPr>
  </w:style>
  <w:style w:type="paragraph" w:customStyle="1" w:styleId="xl68">
    <w:name w:val="xl68"/>
    <w:basedOn w:val="Normal"/>
    <w:rsid w:val="005F3964"/>
    <w:pPr>
      <w:shd w:val="clear" w:color="000000" w:fill="FFFFFF"/>
      <w:spacing w:before="100" w:beforeAutospacing="1" w:after="100" w:afterAutospacing="1" w:line="240" w:lineRule="auto"/>
      <w:jc w:val="center"/>
    </w:pPr>
    <w:rPr>
      <w:rFonts w:ascii="Arial" w:eastAsia="Times New Roman" w:hAnsi="Arial" w:cs="Arial"/>
      <w:sz w:val="16"/>
      <w:szCs w:val="16"/>
      <w:lang w:eastAsia="hr-HR"/>
    </w:rPr>
  </w:style>
  <w:style w:type="paragraph" w:customStyle="1" w:styleId="xl69">
    <w:name w:val="xl69"/>
    <w:basedOn w:val="Normal"/>
    <w:rsid w:val="005F3964"/>
    <w:pPr>
      <w:shd w:val="clear" w:color="000000" w:fill="969696"/>
      <w:spacing w:before="100" w:beforeAutospacing="1" w:after="100" w:afterAutospacing="1" w:line="240" w:lineRule="auto"/>
    </w:pPr>
    <w:rPr>
      <w:rFonts w:ascii="Arial" w:eastAsia="Times New Roman" w:hAnsi="Arial" w:cs="Arial"/>
      <w:b/>
      <w:bCs/>
      <w:sz w:val="16"/>
      <w:szCs w:val="16"/>
      <w:lang w:eastAsia="hr-HR"/>
    </w:rPr>
  </w:style>
  <w:style w:type="paragraph" w:customStyle="1" w:styleId="xl70">
    <w:name w:val="xl70"/>
    <w:basedOn w:val="Normal"/>
    <w:rsid w:val="005F3964"/>
    <w:pPr>
      <w:spacing w:before="100" w:beforeAutospacing="1" w:after="100" w:afterAutospacing="1" w:line="240" w:lineRule="auto"/>
    </w:pPr>
    <w:rPr>
      <w:rFonts w:ascii="Arial" w:eastAsia="Times New Roman" w:hAnsi="Arial" w:cs="Arial"/>
      <w:sz w:val="16"/>
      <w:szCs w:val="16"/>
      <w:lang w:eastAsia="hr-HR"/>
    </w:rPr>
  </w:style>
  <w:style w:type="paragraph" w:customStyle="1" w:styleId="xl71">
    <w:name w:val="xl71"/>
    <w:basedOn w:val="Normal"/>
    <w:rsid w:val="005F3964"/>
    <w:pPr>
      <w:shd w:val="clear" w:color="000000" w:fill="969696"/>
      <w:spacing w:before="100" w:beforeAutospacing="1" w:after="100" w:afterAutospacing="1" w:line="240" w:lineRule="auto"/>
      <w:jc w:val="center"/>
    </w:pPr>
    <w:rPr>
      <w:rFonts w:ascii="Arial" w:eastAsia="Times New Roman" w:hAnsi="Arial" w:cs="Arial"/>
      <w:b/>
      <w:bCs/>
      <w:sz w:val="16"/>
      <w:szCs w:val="16"/>
      <w:lang w:eastAsia="hr-HR"/>
    </w:rPr>
  </w:style>
  <w:style w:type="paragraph" w:customStyle="1" w:styleId="xl72">
    <w:name w:val="xl72"/>
    <w:basedOn w:val="Normal"/>
    <w:rsid w:val="005F3964"/>
    <w:pPr>
      <w:shd w:val="clear" w:color="000000" w:fill="C0C0C0"/>
      <w:spacing w:before="100" w:beforeAutospacing="1" w:after="100" w:afterAutospacing="1" w:line="240" w:lineRule="auto"/>
    </w:pPr>
    <w:rPr>
      <w:rFonts w:ascii="Arial" w:eastAsia="Times New Roman" w:hAnsi="Arial" w:cs="Arial"/>
      <w:b/>
      <w:bCs/>
      <w:color w:val="FFFFFF"/>
      <w:sz w:val="16"/>
      <w:szCs w:val="16"/>
      <w:lang w:eastAsia="hr-HR"/>
    </w:rPr>
  </w:style>
  <w:style w:type="paragraph" w:customStyle="1" w:styleId="xl73">
    <w:name w:val="xl73"/>
    <w:basedOn w:val="Normal"/>
    <w:rsid w:val="005F3964"/>
    <w:pPr>
      <w:shd w:val="clear" w:color="000000" w:fill="C0C0C0"/>
      <w:spacing w:before="100" w:beforeAutospacing="1" w:after="100" w:afterAutospacing="1" w:line="240" w:lineRule="auto"/>
      <w:jc w:val="right"/>
    </w:pPr>
    <w:rPr>
      <w:rFonts w:ascii="Arial" w:eastAsia="Times New Roman" w:hAnsi="Arial" w:cs="Arial"/>
      <w:b/>
      <w:bCs/>
      <w:color w:val="FFFFFF"/>
      <w:sz w:val="16"/>
      <w:szCs w:val="16"/>
      <w:lang w:eastAsia="hr-HR"/>
    </w:rPr>
  </w:style>
  <w:style w:type="paragraph" w:customStyle="1" w:styleId="xl74">
    <w:name w:val="xl74"/>
    <w:basedOn w:val="Normal"/>
    <w:rsid w:val="005F3964"/>
    <w:pPr>
      <w:shd w:val="clear" w:color="000000" w:fill="C0C0C0"/>
      <w:spacing w:before="100" w:beforeAutospacing="1" w:after="100" w:afterAutospacing="1" w:line="240" w:lineRule="auto"/>
      <w:jc w:val="right"/>
    </w:pPr>
    <w:rPr>
      <w:rFonts w:ascii="Arial" w:eastAsia="Times New Roman" w:hAnsi="Arial" w:cs="Arial"/>
      <w:b/>
      <w:bCs/>
      <w:color w:val="FFFFFF"/>
      <w:sz w:val="16"/>
      <w:szCs w:val="16"/>
      <w:lang w:eastAsia="hr-HR"/>
    </w:rPr>
  </w:style>
  <w:style w:type="paragraph" w:customStyle="1" w:styleId="xl75">
    <w:name w:val="xl75"/>
    <w:basedOn w:val="Normal"/>
    <w:rsid w:val="005F3964"/>
    <w:pPr>
      <w:shd w:val="clear" w:color="000000" w:fill="9999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76">
    <w:name w:val="xl76"/>
    <w:basedOn w:val="Normal"/>
    <w:rsid w:val="005F3964"/>
    <w:pPr>
      <w:shd w:val="clear" w:color="000000" w:fill="9999FF"/>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77">
    <w:name w:val="xl77"/>
    <w:basedOn w:val="Normal"/>
    <w:rsid w:val="005F3964"/>
    <w:pPr>
      <w:shd w:val="clear" w:color="000000" w:fill="9999FF"/>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78">
    <w:name w:val="xl78"/>
    <w:basedOn w:val="Normal"/>
    <w:rsid w:val="005F3964"/>
    <w:pPr>
      <w:shd w:val="clear" w:color="000000" w:fill="CCCCFF"/>
      <w:spacing w:before="100" w:beforeAutospacing="1" w:after="100" w:afterAutospacing="1" w:line="240" w:lineRule="auto"/>
    </w:pPr>
    <w:rPr>
      <w:rFonts w:ascii="Arial" w:eastAsia="Times New Roman" w:hAnsi="Arial" w:cs="Arial"/>
      <w:b/>
      <w:bCs/>
      <w:color w:val="333333"/>
      <w:sz w:val="16"/>
      <w:szCs w:val="16"/>
      <w:lang w:eastAsia="hr-HR"/>
    </w:rPr>
  </w:style>
  <w:style w:type="paragraph" w:customStyle="1" w:styleId="xl79">
    <w:name w:val="xl79"/>
    <w:basedOn w:val="Normal"/>
    <w:rsid w:val="005F3964"/>
    <w:pPr>
      <w:shd w:val="clear" w:color="000000" w:fill="CCCCFF"/>
      <w:spacing w:before="100" w:beforeAutospacing="1" w:after="100" w:afterAutospacing="1" w:line="240" w:lineRule="auto"/>
      <w:jc w:val="right"/>
    </w:pPr>
    <w:rPr>
      <w:rFonts w:ascii="Arial" w:eastAsia="Times New Roman" w:hAnsi="Arial" w:cs="Arial"/>
      <w:b/>
      <w:bCs/>
      <w:color w:val="333333"/>
      <w:sz w:val="16"/>
      <w:szCs w:val="16"/>
      <w:lang w:eastAsia="hr-HR"/>
    </w:rPr>
  </w:style>
  <w:style w:type="paragraph" w:customStyle="1" w:styleId="xl80">
    <w:name w:val="xl80"/>
    <w:basedOn w:val="Normal"/>
    <w:rsid w:val="005F3964"/>
    <w:pPr>
      <w:shd w:val="clear" w:color="000000" w:fill="CCCCFF"/>
      <w:spacing w:before="100" w:beforeAutospacing="1" w:after="100" w:afterAutospacing="1" w:line="240" w:lineRule="auto"/>
      <w:jc w:val="right"/>
    </w:pPr>
    <w:rPr>
      <w:rFonts w:ascii="Arial" w:eastAsia="Times New Roman" w:hAnsi="Arial" w:cs="Arial"/>
      <w:b/>
      <w:bCs/>
      <w:color w:val="333333"/>
      <w:sz w:val="16"/>
      <w:szCs w:val="16"/>
      <w:lang w:eastAsia="hr-HR"/>
    </w:rPr>
  </w:style>
  <w:style w:type="paragraph" w:customStyle="1" w:styleId="xl81">
    <w:name w:val="xl81"/>
    <w:basedOn w:val="Normal"/>
    <w:rsid w:val="005F3964"/>
    <w:pPr>
      <w:shd w:val="clear" w:color="000000" w:fill="FF990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82">
    <w:name w:val="xl82"/>
    <w:basedOn w:val="Normal"/>
    <w:rsid w:val="005F3964"/>
    <w:pPr>
      <w:shd w:val="clear" w:color="000000" w:fill="FF9900"/>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83">
    <w:name w:val="xl83"/>
    <w:basedOn w:val="Normal"/>
    <w:rsid w:val="005F3964"/>
    <w:pPr>
      <w:shd w:val="clear" w:color="000000" w:fill="FF9900"/>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84">
    <w:name w:val="xl84"/>
    <w:basedOn w:val="Normal"/>
    <w:rsid w:val="005F3964"/>
    <w:pPr>
      <w:shd w:val="clear" w:color="000000" w:fill="FFFF99"/>
      <w:spacing w:before="100" w:beforeAutospacing="1" w:after="100" w:afterAutospacing="1" w:line="240" w:lineRule="auto"/>
    </w:pPr>
    <w:rPr>
      <w:rFonts w:ascii="Arial" w:eastAsia="Times New Roman" w:hAnsi="Arial" w:cs="Arial"/>
      <w:b/>
      <w:bCs/>
      <w:sz w:val="16"/>
      <w:szCs w:val="16"/>
      <w:lang w:eastAsia="hr-HR"/>
    </w:rPr>
  </w:style>
  <w:style w:type="paragraph" w:customStyle="1" w:styleId="xl85">
    <w:name w:val="xl85"/>
    <w:basedOn w:val="Normal"/>
    <w:rsid w:val="005F3964"/>
    <w:pPr>
      <w:shd w:val="clear" w:color="000000" w:fill="FFFF99"/>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86">
    <w:name w:val="xl86"/>
    <w:basedOn w:val="Normal"/>
    <w:rsid w:val="005F3964"/>
    <w:pPr>
      <w:shd w:val="clear" w:color="000000" w:fill="FFFF99"/>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87">
    <w:name w:val="xl87"/>
    <w:basedOn w:val="Normal"/>
    <w:rsid w:val="005F3964"/>
    <w:pPr>
      <w:shd w:val="clear" w:color="000000" w:fill="FFFF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88">
    <w:name w:val="xl88"/>
    <w:basedOn w:val="Normal"/>
    <w:rsid w:val="005F3964"/>
    <w:pPr>
      <w:shd w:val="clear" w:color="000000" w:fill="FFFFFF"/>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89">
    <w:name w:val="xl89"/>
    <w:basedOn w:val="Normal"/>
    <w:rsid w:val="005F3964"/>
    <w:pPr>
      <w:shd w:val="clear" w:color="000000" w:fill="FFFFFF"/>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90">
    <w:name w:val="xl90"/>
    <w:basedOn w:val="Normal"/>
    <w:rsid w:val="005F3964"/>
    <w:pPr>
      <w:shd w:val="clear" w:color="000000" w:fill="FFFFFF"/>
      <w:spacing w:before="100" w:beforeAutospacing="1" w:after="100" w:afterAutospacing="1" w:line="240" w:lineRule="auto"/>
    </w:pPr>
    <w:rPr>
      <w:rFonts w:ascii="Arial" w:eastAsia="Times New Roman" w:hAnsi="Arial" w:cs="Arial"/>
      <w:sz w:val="16"/>
      <w:szCs w:val="16"/>
      <w:lang w:eastAsia="hr-HR"/>
    </w:rPr>
  </w:style>
  <w:style w:type="paragraph" w:customStyle="1" w:styleId="xl91">
    <w:name w:val="xl91"/>
    <w:basedOn w:val="Normal"/>
    <w:rsid w:val="005F3964"/>
    <w:pPr>
      <w:shd w:val="clear" w:color="000000" w:fill="FFFFFF"/>
      <w:spacing w:before="100" w:beforeAutospacing="1" w:after="100" w:afterAutospacing="1" w:line="240" w:lineRule="auto"/>
      <w:jc w:val="right"/>
    </w:pPr>
    <w:rPr>
      <w:rFonts w:ascii="Arial" w:eastAsia="Times New Roman" w:hAnsi="Arial" w:cs="Arial"/>
      <w:sz w:val="16"/>
      <w:szCs w:val="16"/>
      <w:lang w:eastAsia="hr-HR"/>
    </w:rPr>
  </w:style>
  <w:style w:type="paragraph" w:customStyle="1" w:styleId="xl92">
    <w:name w:val="xl92"/>
    <w:basedOn w:val="Normal"/>
    <w:rsid w:val="005F3964"/>
    <w:pPr>
      <w:shd w:val="clear" w:color="000000" w:fill="FFFFFF"/>
      <w:spacing w:before="100" w:beforeAutospacing="1" w:after="100" w:afterAutospacing="1" w:line="240" w:lineRule="auto"/>
      <w:jc w:val="right"/>
    </w:pPr>
    <w:rPr>
      <w:rFonts w:ascii="Arial" w:eastAsia="Times New Roman" w:hAnsi="Arial" w:cs="Arial"/>
      <w:sz w:val="16"/>
      <w:szCs w:val="16"/>
      <w:lang w:eastAsia="hr-HR"/>
    </w:rPr>
  </w:style>
  <w:style w:type="paragraph" w:customStyle="1" w:styleId="xl93">
    <w:name w:val="xl93"/>
    <w:basedOn w:val="Normal"/>
    <w:rsid w:val="005F3964"/>
    <w:pPr>
      <w:shd w:val="clear" w:color="000000" w:fill="C0C0C0"/>
      <w:spacing w:before="100" w:beforeAutospacing="1" w:after="100" w:afterAutospacing="1" w:line="240" w:lineRule="auto"/>
    </w:pPr>
    <w:rPr>
      <w:rFonts w:ascii="Arial" w:eastAsia="Times New Roman" w:hAnsi="Arial" w:cs="Arial"/>
      <w:b/>
      <w:bCs/>
      <w:color w:val="FFFFFF"/>
      <w:sz w:val="16"/>
      <w:szCs w:val="16"/>
      <w:lang w:eastAsia="hr-HR"/>
    </w:rPr>
  </w:style>
  <w:style w:type="paragraph" w:customStyle="1" w:styleId="xl94">
    <w:name w:val="xl94"/>
    <w:basedOn w:val="Normal"/>
    <w:rsid w:val="0017287D"/>
    <w:pPr>
      <w:shd w:val="clear" w:color="000000" w:fill="A6A6A6"/>
      <w:spacing w:before="100" w:beforeAutospacing="1" w:after="100" w:afterAutospacing="1" w:line="240" w:lineRule="auto"/>
      <w:jc w:val="center"/>
    </w:pPr>
    <w:rPr>
      <w:rFonts w:ascii="Arial" w:eastAsia="Times New Roman" w:hAnsi="Arial" w:cs="Arial"/>
      <w:b/>
      <w:bCs/>
      <w:sz w:val="16"/>
      <w:szCs w:val="16"/>
      <w:lang w:eastAsia="hr-HR"/>
    </w:rPr>
  </w:style>
  <w:style w:type="paragraph" w:styleId="Zaglavlje">
    <w:name w:val="header"/>
    <w:basedOn w:val="Normal"/>
    <w:link w:val="ZaglavljeChar"/>
    <w:uiPriority w:val="99"/>
    <w:unhideWhenUsed/>
    <w:rsid w:val="00FC639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C639D"/>
  </w:style>
  <w:style w:type="character" w:styleId="Referencakomentara">
    <w:name w:val="annotation reference"/>
    <w:basedOn w:val="Zadanifontodlomka"/>
    <w:uiPriority w:val="99"/>
    <w:semiHidden/>
    <w:unhideWhenUsed/>
    <w:rsid w:val="00D80FAB"/>
    <w:rPr>
      <w:sz w:val="16"/>
      <w:szCs w:val="16"/>
    </w:rPr>
  </w:style>
  <w:style w:type="paragraph" w:styleId="Tekstkomentara">
    <w:name w:val="annotation text"/>
    <w:basedOn w:val="Normal"/>
    <w:link w:val="TekstkomentaraChar"/>
    <w:uiPriority w:val="99"/>
    <w:semiHidden/>
    <w:unhideWhenUsed/>
    <w:rsid w:val="00D80FAB"/>
    <w:pPr>
      <w:spacing w:line="240" w:lineRule="auto"/>
    </w:pPr>
    <w:rPr>
      <w:sz w:val="20"/>
      <w:szCs w:val="20"/>
    </w:rPr>
  </w:style>
  <w:style w:type="character" w:customStyle="1" w:styleId="TekstkomentaraChar">
    <w:name w:val="Tekst komentara Char"/>
    <w:basedOn w:val="Zadanifontodlomka"/>
    <w:link w:val="Tekstkomentara"/>
    <w:uiPriority w:val="99"/>
    <w:semiHidden/>
    <w:rsid w:val="00D80FAB"/>
    <w:rPr>
      <w:sz w:val="20"/>
      <w:szCs w:val="20"/>
    </w:rPr>
  </w:style>
  <w:style w:type="paragraph" w:styleId="Predmetkomentara">
    <w:name w:val="annotation subject"/>
    <w:basedOn w:val="Tekstkomentara"/>
    <w:next w:val="Tekstkomentara"/>
    <w:link w:val="PredmetkomentaraChar"/>
    <w:uiPriority w:val="99"/>
    <w:semiHidden/>
    <w:unhideWhenUsed/>
    <w:rsid w:val="00D80FAB"/>
    <w:rPr>
      <w:b/>
      <w:bCs/>
    </w:rPr>
  </w:style>
  <w:style w:type="character" w:customStyle="1" w:styleId="PredmetkomentaraChar">
    <w:name w:val="Predmet komentara Char"/>
    <w:basedOn w:val="TekstkomentaraChar"/>
    <w:link w:val="Predmetkomentara"/>
    <w:uiPriority w:val="99"/>
    <w:semiHidden/>
    <w:rsid w:val="00D80FAB"/>
    <w:rPr>
      <w:b/>
      <w:bCs/>
      <w:sz w:val="20"/>
      <w:szCs w:val="20"/>
    </w:rPr>
  </w:style>
  <w:style w:type="paragraph" w:customStyle="1" w:styleId="xl95">
    <w:name w:val="xl95"/>
    <w:basedOn w:val="Normal"/>
    <w:rsid w:val="000D21BE"/>
    <w:pPr>
      <w:shd w:val="clear" w:color="000000" w:fill="FFFF99"/>
      <w:spacing w:before="100" w:beforeAutospacing="1" w:after="100" w:afterAutospacing="1" w:line="240" w:lineRule="auto"/>
    </w:pPr>
    <w:rPr>
      <w:rFonts w:ascii="Arial" w:eastAsia="Times New Roman" w:hAnsi="Arial" w:cs="Arial"/>
      <w:b/>
      <w:bCs/>
      <w:sz w:val="16"/>
      <w:szCs w:val="16"/>
      <w:lang w:eastAsia="hr-HR"/>
    </w:rPr>
  </w:style>
  <w:style w:type="paragraph" w:customStyle="1" w:styleId="xl96">
    <w:name w:val="xl96"/>
    <w:basedOn w:val="Normal"/>
    <w:rsid w:val="000D21BE"/>
    <w:pPr>
      <w:shd w:val="clear" w:color="000000" w:fill="FF990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97">
    <w:name w:val="xl97"/>
    <w:basedOn w:val="Normal"/>
    <w:rsid w:val="000D21BE"/>
    <w:pPr>
      <w:spacing w:before="100" w:beforeAutospacing="1" w:after="100" w:afterAutospacing="1" w:line="240" w:lineRule="auto"/>
      <w:jc w:val="center"/>
    </w:pPr>
    <w:rPr>
      <w:rFonts w:ascii="Arial" w:eastAsia="Times New Roman" w:hAnsi="Arial" w:cs="Arial"/>
      <w:b/>
      <w:bCs/>
      <w:sz w:val="26"/>
      <w:szCs w:val="26"/>
      <w:lang w:eastAsia="hr-HR"/>
    </w:rPr>
  </w:style>
  <w:style w:type="paragraph" w:customStyle="1" w:styleId="font5">
    <w:name w:val="font5"/>
    <w:basedOn w:val="Normal"/>
    <w:rsid w:val="000801FA"/>
    <w:pPr>
      <w:spacing w:before="100" w:beforeAutospacing="1" w:after="100" w:afterAutospacing="1" w:line="240" w:lineRule="auto"/>
    </w:pPr>
    <w:rPr>
      <w:rFonts w:ascii="Arial" w:eastAsia="Times New Roman" w:hAnsi="Arial" w:cs="Arial"/>
      <w:b/>
      <w:bCs/>
      <w:color w:val="333333"/>
      <w:sz w:val="16"/>
      <w:szCs w:val="16"/>
      <w:lang w:eastAsia="hr-HR"/>
    </w:rPr>
  </w:style>
  <w:style w:type="paragraph" w:customStyle="1" w:styleId="font6">
    <w:name w:val="font6"/>
    <w:basedOn w:val="Normal"/>
    <w:rsid w:val="000801FA"/>
    <w:pPr>
      <w:spacing w:before="100" w:beforeAutospacing="1" w:after="100" w:afterAutospacing="1" w:line="240" w:lineRule="auto"/>
    </w:pPr>
    <w:rPr>
      <w:rFonts w:ascii="Arial" w:eastAsia="Times New Roman" w:hAnsi="Arial" w:cs="Arial"/>
      <w:b/>
      <w:bCs/>
      <w:color w:val="333333"/>
      <w:sz w:val="17"/>
      <w:szCs w:val="17"/>
      <w:lang w:eastAsia="hr-HR"/>
    </w:rPr>
  </w:style>
  <w:style w:type="paragraph" w:customStyle="1" w:styleId="xl98">
    <w:name w:val="xl98"/>
    <w:basedOn w:val="Normal"/>
    <w:rsid w:val="00950D03"/>
    <w:pPr>
      <w:shd w:val="clear" w:color="000000" w:fill="FFFF99"/>
      <w:spacing w:before="100" w:beforeAutospacing="1" w:after="100" w:afterAutospacing="1" w:line="240" w:lineRule="auto"/>
    </w:pPr>
    <w:rPr>
      <w:rFonts w:ascii="Arial" w:eastAsia="Times New Roman" w:hAnsi="Arial" w:cs="Arial"/>
      <w:b/>
      <w:bCs/>
      <w:sz w:val="18"/>
      <w:szCs w:val="18"/>
      <w:lang w:eastAsia="hr-HR"/>
    </w:rPr>
  </w:style>
  <w:style w:type="paragraph" w:styleId="Bezproreda">
    <w:name w:val="No Spacing"/>
    <w:uiPriority w:val="1"/>
    <w:qFormat/>
    <w:rsid w:val="008F5DB1"/>
    <w:pPr>
      <w:spacing w:after="0" w:line="240" w:lineRule="auto"/>
    </w:pPr>
  </w:style>
  <w:style w:type="table" w:styleId="Reetkatablice">
    <w:name w:val="Table Grid"/>
    <w:basedOn w:val="Obinatablica"/>
    <w:uiPriority w:val="59"/>
    <w:rsid w:val="00BF0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glava">
    <w:name w:val="Body Text.glava"/>
    <w:basedOn w:val="Normal"/>
    <w:rsid w:val="00451CE4"/>
    <w:pPr>
      <w:widowControl w:val="0"/>
      <w:adjustRightInd w:val="0"/>
      <w:spacing w:after="0" w:line="360" w:lineRule="atLeast"/>
      <w:ind w:left="714" w:hanging="357"/>
      <w:jc w:val="both"/>
      <w:textAlignment w:val="baseline"/>
    </w:pPr>
    <w:rPr>
      <w:rFonts w:ascii="HRTimes" w:eastAsia="Times New Roman" w:hAnsi="HRTimes" w:cs="Times New Roman"/>
      <w:sz w:val="24"/>
      <w:szCs w:val="20"/>
      <w:lang w:val="en-US"/>
    </w:rPr>
  </w:style>
  <w:style w:type="paragraph" w:customStyle="1" w:styleId="xl99">
    <w:name w:val="xl99"/>
    <w:basedOn w:val="Normal"/>
    <w:rsid w:val="004E7C5A"/>
    <w:pPr>
      <w:spacing w:before="100" w:beforeAutospacing="1" w:after="100" w:afterAutospacing="1" w:line="240" w:lineRule="auto"/>
      <w:jc w:val="right"/>
    </w:pPr>
    <w:rPr>
      <w:rFonts w:ascii="Arial" w:eastAsia="Times New Roman" w:hAnsi="Arial" w:cs="Arial"/>
      <w:sz w:val="16"/>
      <w:szCs w:val="16"/>
      <w:lang w:eastAsia="hr-HR"/>
    </w:rPr>
  </w:style>
  <w:style w:type="paragraph" w:customStyle="1" w:styleId="xl100">
    <w:name w:val="xl100"/>
    <w:basedOn w:val="Normal"/>
    <w:rsid w:val="004E7C5A"/>
    <w:pPr>
      <w:shd w:val="clear" w:color="000000" w:fill="FF990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101">
    <w:name w:val="xl101"/>
    <w:basedOn w:val="Normal"/>
    <w:rsid w:val="004E7C5A"/>
    <w:pPr>
      <w:spacing w:before="100" w:beforeAutospacing="1" w:after="100" w:afterAutospacing="1" w:line="240" w:lineRule="auto"/>
    </w:pPr>
    <w:rPr>
      <w:rFonts w:ascii="Arial" w:eastAsia="Times New Roman" w:hAnsi="Arial" w:cs="Arial"/>
      <w:sz w:val="16"/>
      <w:szCs w:val="16"/>
      <w:lang w:eastAsia="hr-HR"/>
    </w:rPr>
  </w:style>
  <w:style w:type="paragraph" w:customStyle="1" w:styleId="xl102">
    <w:name w:val="xl102"/>
    <w:basedOn w:val="Normal"/>
    <w:rsid w:val="004E7C5A"/>
    <w:pPr>
      <w:shd w:val="clear" w:color="000000" w:fill="FFFF99"/>
      <w:spacing w:before="100" w:beforeAutospacing="1" w:after="100" w:afterAutospacing="1" w:line="240" w:lineRule="auto"/>
    </w:pPr>
    <w:rPr>
      <w:rFonts w:ascii="Arial" w:eastAsia="Times New Roman" w:hAnsi="Arial" w:cs="Arial"/>
      <w:b/>
      <w:bCs/>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4634">
      <w:bodyDiv w:val="1"/>
      <w:marLeft w:val="0"/>
      <w:marRight w:val="0"/>
      <w:marTop w:val="0"/>
      <w:marBottom w:val="0"/>
      <w:divBdr>
        <w:top w:val="none" w:sz="0" w:space="0" w:color="auto"/>
        <w:left w:val="none" w:sz="0" w:space="0" w:color="auto"/>
        <w:bottom w:val="none" w:sz="0" w:space="0" w:color="auto"/>
        <w:right w:val="none" w:sz="0" w:space="0" w:color="auto"/>
      </w:divBdr>
    </w:div>
    <w:div w:id="14114328">
      <w:bodyDiv w:val="1"/>
      <w:marLeft w:val="0"/>
      <w:marRight w:val="0"/>
      <w:marTop w:val="0"/>
      <w:marBottom w:val="0"/>
      <w:divBdr>
        <w:top w:val="none" w:sz="0" w:space="0" w:color="auto"/>
        <w:left w:val="none" w:sz="0" w:space="0" w:color="auto"/>
        <w:bottom w:val="none" w:sz="0" w:space="0" w:color="auto"/>
        <w:right w:val="none" w:sz="0" w:space="0" w:color="auto"/>
      </w:divBdr>
    </w:div>
    <w:div w:id="35473045">
      <w:bodyDiv w:val="1"/>
      <w:marLeft w:val="0"/>
      <w:marRight w:val="0"/>
      <w:marTop w:val="0"/>
      <w:marBottom w:val="0"/>
      <w:divBdr>
        <w:top w:val="none" w:sz="0" w:space="0" w:color="auto"/>
        <w:left w:val="none" w:sz="0" w:space="0" w:color="auto"/>
        <w:bottom w:val="none" w:sz="0" w:space="0" w:color="auto"/>
        <w:right w:val="none" w:sz="0" w:space="0" w:color="auto"/>
      </w:divBdr>
    </w:div>
    <w:div w:id="60370930">
      <w:bodyDiv w:val="1"/>
      <w:marLeft w:val="0"/>
      <w:marRight w:val="0"/>
      <w:marTop w:val="0"/>
      <w:marBottom w:val="0"/>
      <w:divBdr>
        <w:top w:val="none" w:sz="0" w:space="0" w:color="auto"/>
        <w:left w:val="none" w:sz="0" w:space="0" w:color="auto"/>
        <w:bottom w:val="none" w:sz="0" w:space="0" w:color="auto"/>
        <w:right w:val="none" w:sz="0" w:space="0" w:color="auto"/>
      </w:divBdr>
    </w:div>
    <w:div w:id="65231596">
      <w:bodyDiv w:val="1"/>
      <w:marLeft w:val="0"/>
      <w:marRight w:val="0"/>
      <w:marTop w:val="0"/>
      <w:marBottom w:val="0"/>
      <w:divBdr>
        <w:top w:val="none" w:sz="0" w:space="0" w:color="auto"/>
        <w:left w:val="none" w:sz="0" w:space="0" w:color="auto"/>
        <w:bottom w:val="none" w:sz="0" w:space="0" w:color="auto"/>
        <w:right w:val="none" w:sz="0" w:space="0" w:color="auto"/>
      </w:divBdr>
    </w:div>
    <w:div w:id="71589939">
      <w:bodyDiv w:val="1"/>
      <w:marLeft w:val="0"/>
      <w:marRight w:val="0"/>
      <w:marTop w:val="0"/>
      <w:marBottom w:val="0"/>
      <w:divBdr>
        <w:top w:val="none" w:sz="0" w:space="0" w:color="auto"/>
        <w:left w:val="none" w:sz="0" w:space="0" w:color="auto"/>
        <w:bottom w:val="none" w:sz="0" w:space="0" w:color="auto"/>
        <w:right w:val="none" w:sz="0" w:space="0" w:color="auto"/>
      </w:divBdr>
    </w:div>
    <w:div w:id="90397639">
      <w:bodyDiv w:val="1"/>
      <w:marLeft w:val="0"/>
      <w:marRight w:val="0"/>
      <w:marTop w:val="0"/>
      <w:marBottom w:val="0"/>
      <w:divBdr>
        <w:top w:val="none" w:sz="0" w:space="0" w:color="auto"/>
        <w:left w:val="none" w:sz="0" w:space="0" w:color="auto"/>
        <w:bottom w:val="none" w:sz="0" w:space="0" w:color="auto"/>
        <w:right w:val="none" w:sz="0" w:space="0" w:color="auto"/>
      </w:divBdr>
    </w:div>
    <w:div w:id="105194426">
      <w:bodyDiv w:val="1"/>
      <w:marLeft w:val="0"/>
      <w:marRight w:val="0"/>
      <w:marTop w:val="0"/>
      <w:marBottom w:val="0"/>
      <w:divBdr>
        <w:top w:val="none" w:sz="0" w:space="0" w:color="auto"/>
        <w:left w:val="none" w:sz="0" w:space="0" w:color="auto"/>
        <w:bottom w:val="none" w:sz="0" w:space="0" w:color="auto"/>
        <w:right w:val="none" w:sz="0" w:space="0" w:color="auto"/>
      </w:divBdr>
    </w:div>
    <w:div w:id="189993287">
      <w:bodyDiv w:val="1"/>
      <w:marLeft w:val="0"/>
      <w:marRight w:val="0"/>
      <w:marTop w:val="0"/>
      <w:marBottom w:val="0"/>
      <w:divBdr>
        <w:top w:val="none" w:sz="0" w:space="0" w:color="auto"/>
        <w:left w:val="none" w:sz="0" w:space="0" w:color="auto"/>
        <w:bottom w:val="none" w:sz="0" w:space="0" w:color="auto"/>
        <w:right w:val="none" w:sz="0" w:space="0" w:color="auto"/>
      </w:divBdr>
    </w:div>
    <w:div w:id="191917457">
      <w:bodyDiv w:val="1"/>
      <w:marLeft w:val="0"/>
      <w:marRight w:val="0"/>
      <w:marTop w:val="0"/>
      <w:marBottom w:val="0"/>
      <w:divBdr>
        <w:top w:val="none" w:sz="0" w:space="0" w:color="auto"/>
        <w:left w:val="none" w:sz="0" w:space="0" w:color="auto"/>
        <w:bottom w:val="none" w:sz="0" w:space="0" w:color="auto"/>
        <w:right w:val="none" w:sz="0" w:space="0" w:color="auto"/>
      </w:divBdr>
    </w:div>
    <w:div w:id="194739233">
      <w:bodyDiv w:val="1"/>
      <w:marLeft w:val="0"/>
      <w:marRight w:val="0"/>
      <w:marTop w:val="0"/>
      <w:marBottom w:val="0"/>
      <w:divBdr>
        <w:top w:val="none" w:sz="0" w:space="0" w:color="auto"/>
        <w:left w:val="none" w:sz="0" w:space="0" w:color="auto"/>
        <w:bottom w:val="none" w:sz="0" w:space="0" w:color="auto"/>
        <w:right w:val="none" w:sz="0" w:space="0" w:color="auto"/>
      </w:divBdr>
    </w:div>
    <w:div w:id="237524477">
      <w:bodyDiv w:val="1"/>
      <w:marLeft w:val="0"/>
      <w:marRight w:val="0"/>
      <w:marTop w:val="0"/>
      <w:marBottom w:val="0"/>
      <w:divBdr>
        <w:top w:val="none" w:sz="0" w:space="0" w:color="auto"/>
        <w:left w:val="none" w:sz="0" w:space="0" w:color="auto"/>
        <w:bottom w:val="none" w:sz="0" w:space="0" w:color="auto"/>
        <w:right w:val="none" w:sz="0" w:space="0" w:color="auto"/>
      </w:divBdr>
    </w:div>
    <w:div w:id="294868405">
      <w:bodyDiv w:val="1"/>
      <w:marLeft w:val="0"/>
      <w:marRight w:val="0"/>
      <w:marTop w:val="0"/>
      <w:marBottom w:val="0"/>
      <w:divBdr>
        <w:top w:val="none" w:sz="0" w:space="0" w:color="auto"/>
        <w:left w:val="none" w:sz="0" w:space="0" w:color="auto"/>
        <w:bottom w:val="none" w:sz="0" w:space="0" w:color="auto"/>
        <w:right w:val="none" w:sz="0" w:space="0" w:color="auto"/>
      </w:divBdr>
    </w:div>
    <w:div w:id="308288330">
      <w:bodyDiv w:val="1"/>
      <w:marLeft w:val="0"/>
      <w:marRight w:val="0"/>
      <w:marTop w:val="0"/>
      <w:marBottom w:val="0"/>
      <w:divBdr>
        <w:top w:val="none" w:sz="0" w:space="0" w:color="auto"/>
        <w:left w:val="none" w:sz="0" w:space="0" w:color="auto"/>
        <w:bottom w:val="none" w:sz="0" w:space="0" w:color="auto"/>
        <w:right w:val="none" w:sz="0" w:space="0" w:color="auto"/>
      </w:divBdr>
    </w:div>
    <w:div w:id="309864109">
      <w:bodyDiv w:val="1"/>
      <w:marLeft w:val="0"/>
      <w:marRight w:val="0"/>
      <w:marTop w:val="0"/>
      <w:marBottom w:val="0"/>
      <w:divBdr>
        <w:top w:val="none" w:sz="0" w:space="0" w:color="auto"/>
        <w:left w:val="none" w:sz="0" w:space="0" w:color="auto"/>
        <w:bottom w:val="none" w:sz="0" w:space="0" w:color="auto"/>
        <w:right w:val="none" w:sz="0" w:space="0" w:color="auto"/>
      </w:divBdr>
    </w:div>
    <w:div w:id="314843504">
      <w:bodyDiv w:val="1"/>
      <w:marLeft w:val="0"/>
      <w:marRight w:val="0"/>
      <w:marTop w:val="0"/>
      <w:marBottom w:val="0"/>
      <w:divBdr>
        <w:top w:val="none" w:sz="0" w:space="0" w:color="auto"/>
        <w:left w:val="none" w:sz="0" w:space="0" w:color="auto"/>
        <w:bottom w:val="none" w:sz="0" w:space="0" w:color="auto"/>
        <w:right w:val="none" w:sz="0" w:space="0" w:color="auto"/>
      </w:divBdr>
    </w:div>
    <w:div w:id="356472296">
      <w:bodyDiv w:val="1"/>
      <w:marLeft w:val="0"/>
      <w:marRight w:val="0"/>
      <w:marTop w:val="0"/>
      <w:marBottom w:val="0"/>
      <w:divBdr>
        <w:top w:val="none" w:sz="0" w:space="0" w:color="auto"/>
        <w:left w:val="none" w:sz="0" w:space="0" w:color="auto"/>
        <w:bottom w:val="none" w:sz="0" w:space="0" w:color="auto"/>
        <w:right w:val="none" w:sz="0" w:space="0" w:color="auto"/>
      </w:divBdr>
    </w:div>
    <w:div w:id="362557689">
      <w:bodyDiv w:val="1"/>
      <w:marLeft w:val="0"/>
      <w:marRight w:val="0"/>
      <w:marTop w:val="0"/>
      <w:marBottom w:val="0"/>
      <w:divBdr>
        <w:top w:val="none" w:sz="0" w:space="0" w:color="auto"/>
        <w:left w:val="none" w:sz="0" w:space="0" w:color="auto"/>
        <w:bottom w:val="none" w:sz="0" w:space="0" w:color="auto"/>
        <w:right w:val="none" w:sz="0" w:space="0" w:color="auto"/>
      </w:divBdr>
    </w:div>
    <w:div w:id="381297730">
      <w:bodyDiv w:val="1"/>
      <w:marLeft w:val="0"/>
      <w:marRight w:val="0"/>
      <w:marTop w:val="0"/>
      <w:marBottom w:val="0"/>
      <w:divBdr>
        <w:top w:val="none" w:sz="0" w:space="0" w:color="auto"/>
        <w:left w:val="none" w:sz="0" w:space="0" w:color="auto"/>
        <w:bottom w:val="none" w:sz="0" w:space="0" w:color="auto"/>
        <w:right w:val="none" w:sz="0" w:space="0" w:color="auto"/>
      </w:divBdr>
    </w:div>
    <w:div w:id="394624968">
      <w:bodyDiv w:val="1"/>
      <w:marLeft w:val="0"/>
      <w:marRight w:val="0"/>
      <w:marTop w:val="0"/>
      <w:marBottom w:val="0"/>
      <w:divBdr>
        <w:top w:val="none" w:sz="0" w:space="0" w:color="auto"/>
        <w:left w:val="none" w:sz="0" w:space="0" w:color="auto"/>
        <w:bottom w:val="none" w:sz="0" w:space="0" w:color="auto"/>
        <w:right w:val="none" w:sz="0" w:space="0" w:color="auto"/>
      </w:divBdr>
    </w:div>
    <w:div w:id="404425151">
      <w:bodyDiv w:val="1"/>
      <w:marLeft w:val="0"/>
      <w:marRight w:val="0"/>
      <w:marTop w:val="0"/>
      <w:marBottom w:val="0"/>
      <w:divBdr>
        <w:top w:val="none" w:sz="0" w:space="0" w:color="auto"/>
        <w:left w:val="none" w:sz="0" w:space="0" w:color="auto"/>
        <w:bottom w:val="none" w:sz="0" w:space="0" w:color="auto"/>
        <w:right w:val="none" w:sz="0" w:space="0" w:color="auto"/>
      </w:divBdr>
    </w:div>
    <w:div w:id="404644573">
      <w:bodyDiv w:val="1"/>
      <w:marLeft w:val="0"/>
      <w:marRight w:val="0"/>
      <w:marTop w:val="0"/>
      <w:marBottom w:val="0"/>
      <w:divBdr>
        <w:top w:val="none" w:sz="0" w:space="0" w:color="auto"/>
        <w:left w:val="none" w:sz="0" w:space="0" w:color="auto"/>
        <w:bottom w:val="none" w:sz="0" w:space="0" w:color="auto"/>
        <w:right w:val="none" w:sz="0" w:space="0" w:color="auto"/>
      </w:divBdr>
    </w:div>
    <w:div w:id="406421199">
      <w:bodyDiv w:val="1"/>
      <w:marLeft w:val="0"/>
      <w:marRight w:val="0"/>
      <w:marTop w:val="0"/>
      <w:marBottom w:val="0"/>
      <w:divBdr>
        <w:top w:val="none" w:sz="0" w:space="0" w:color="auto"/>
        <w:left w:val="none" w:sz="0" w:space="0" w:color="auto"/>
        <w:bottom w:val="none" w:sz="0" w:space="0" w:color="auto"/>
        <w:right w:val="none" w:sz="0" w:space="0" w:color="auto"/>
      </w:divBdr>
    </w:div>
    <w:div w:id="418603098">
      <w:bodyDiv w:val="1"/>
      <w:marLeft w:val="0"/>
      <w:marRight w:val="0"/>
      <w:marTop w:val="0"/>
      <w:marBottom w:val="0"/>
      <w:divBdr>
        <w:top w:val="none" w:sz="0" w:space="0" w:color="auto"/>
        <w:left w:val="none" w:sz="0" w:space="0" w:color="auto"/>
        <w:bottom w:val="none" w:sz="0" w:space="0" w:color="auto"/>
        <w:right w:val="none" w:sz="0" w:space="0" w:color="auto"/>
      </w:divBdr>
    </w:div>
    <w:div w:id="442847443">
      <w:bodyDiv w:val="1"/>
      <w:marLeft w:val="0"/>
      <w:marRight w:val="0"/>
      <w:marTop w:val="0"/>
      <w:marBottom w:val="0"/>
      <w:divBdr>
        <w:top w:val="none" w:sz="0" w:space="0" w:color="auto"/>
        <w:left w:val="none" w:sz="0" w:space="0" w:color="auto"/>
        <w:bottom w:val="none" w:sz="0" w:space="0" w:color="auto"/>
        <w:right w:val="none" w:sz="0" w:space="0" w:color="auto"/>
      </w:divBdr>
    </w:div>
    <w:div w:id="462772966">
      <w:bodyDiv w:val="1"/>
      <w:marLeft w:val="0"/>
      <w:marRight w:val="0"/>
      <w:marTop w:val="0"/>
      <w:marBottom w:val="0"/>
      <w:divBdr>
        <w:top w:val="none" w:sz="0" w:space="0" w:color="auto"/>
        <w:left w:val="none" w:sz="0" w:space="0" w:color="auto"/>
        <w:bottom w:val="none" w:sz="0" w:space="0" w:color="auto"/>
        <w:right w:val="none" w:sz="0" w:space="0" w:color="auto"/>
      </w:divBdr>
    </w:div>
    <w:div w:id="497353690">
      <w:bodyDiv w:val="1"/>
      <w:marLeft w:val="0"/>
      <w:marRight w:val="0"/>
      <w:marTop w:val="0"/>
      <w:marBottom w:val="0"/>
      <w:divBdr>
        <w:top w:val="none" w:sz="0" w:space="0" w:color="auto"/>
        <w:left w:val="none" w:sz="0" w:space="0" w:color="auto"/>
        <w:bottom w:val="none" w:sz="0" w:space="0" w:color="auto"/>
        <w:right w:val="none" w:sz="0" w:space="0" w:color="auto"/>
      </w:divBdr>
    </w:div>
    <w:div w:id="533077785">
      <w:bodyDiv w:val="1"/>
      <w:marLeft w:val="0"/>
      <w:marRight w:val="0"/>
      <w:marTop w:val="0"/>
      <w:marBottom w:val="0"/>
      <w:divBdr>
        <w:top w:val="none" w:sz="0" w:space="0" w:color="auto"/>
        <w:left w:val="none" w:sz="0" w:space="0" w:color="auto"/>
        <w:bottom w:val="none" w:sz="0" w:space="0" w:color="auto"/>
        <w:right w:val="none" w:sz="0" w:space="0" w:color="auto"/>
      </w:divBdr>
    </w:div>
    <w:div w:id="554849954">
      <w:bodyDiv w:val="1"/>
      <w:marLeft w:val="0"/>
      <w:marRight w:val="0"/>
      <w:marTop w:val="0"/>
      <w:marBottom w:val="0"/>
      <w:divBdr>
        <w:top w:val="none" w:sz="0" w:space="0" w:color="auto"/>
        <w:left w:val="none" w:sz="0" w:space="0" w:color="auto"/>
        <w:bottom w:val="none" w:sz="0" w:space="0" w:color="auto"/>
        <w:right w:val="none" w:sz="0" w:space="0" w:color="auto"/>
      </w:divBdr>
    </w:div>
    <w:div w:id="571353923">
      <w:bodyDiv w:val="1"/>
      <w:marLeft w:val="0"/>
      <w:marRight w:val="0"/>
      <w:marTop w:val="0"/>
      <w:marBottom w:val="0"/>
      <w:divBdr>
        <w:top w:val="none" w:sz="0" w:space="0" w:color="auto"/>
        <w:left w:val="none" w:sz="0" w:space="0" w:color="auto"/>
        <w:bottom w:val="none" w:sz="0" w:space="0" w:color="auto"/>
        <w:right w:val="none" w:sz="0" w:space="0" w:color="auto"/>
      </w:divBdr>
    </w:div>
    <w:div w:id="614363104">
      <w:bodyDiv w:val="1"/>
      <w:marLeft w:val="0"/>
      <w:marRight w:val="0"/>
      <w:marTop w:val="0"/>
      <w:marBottom w:val="0"/>
      <w:divBdr>
        <w:top w:val="none" w:sz="0" w:space="0" w:color="auto"/>
        <w:left w:val="none" w:sz="0" w:space="0" w:color="auto"/>
        <w:bottom w:val="none" w:sz="0" w:space="0" w:color="auto"/>
        <w:right w:val="none" w:sz="0" w:space="0" w:color="auto"/>
      </w:divBdr>
    </w:div>
    <w:div w:id="668750958">
      <w:bodyDiv w:val="1"/>
      <w:marLeft w:val="0"/>
      <w:marRight w:val="0"/>
      <w:marTop w:val="0"/>
      <w:marBottom w:val="0"/>
      <w:divBdr>
        <w:top w:val="none" w:sz="0" w:space="0" w:color="auto"/>
        <w:left w:val="none" w:sz="0" w:space="0" w:color="auto"/>
        <w:bottom w:val="none" w:sz="0" w:space="0" w:color="auto"/>
        <w:right w:val="none" w:sz="0" w:space="0" w:color="auto"/>
      </w:divBdr>
    </w:div>
    <w:div w:id="683821109">
      <w:bodyDiv w:val="1"/>
      <w:marLeft w:val="0"/>
      <w:marRight w:val="0"/>
      <w:marTop w:val="0"/>
      <w:marBottom w:val="0"/>
      <w:divBdr>
        <w:top w:val="none" w:sz="0" w:space="0" w:color="auto"/>
        <w:left w:val="none" w:sz="0" w:space="0" w:color="auto"/>
        <w:bottom w:val="none" w:sz="0" w:space="0" w:color="auto"/>
        <w:right w:val="none" w:sz="0" w:space="0" w:color="auto"/>
      </w:divBdr>
    </w:div>
    <w:div w:id="717511526">
      <w:bodyDiv w:val="1"/>
      <w:marLeft w:val="0"/>
      <w:marRight w:val="0"/>
      <w:marTop w:val="0"/>
      <w:marBottom w:val="0"/>
      <w:divBdr>
        <w:top w:val="none" w:sz="0" w:space="0" w:color="auto"/>
        <w:left w:val="none" w:sz="0" w:space="0" w:color="auto"/>
        <w:bottom w:val="none" w:sz="0" w:space="0" w:color="auto"/>
        <w:right w:val="none" w:sz="0" w:space="0" w:color="auto"/>
      </w:divBdr>
    </w:div>
    <w:div w:id="736057040">
      <w:bodyDiv w:val="1"/>
      <w:marLeft w:val="0"/>
      <w:marRight w:val="0"/>
      <w:marTop w:val="0"/>
      <w:marBottom w:val="0"/>
      <w:divBdr>
        <w:top w:val="none" w:sz="0" w:space="0" w:color="auto"/>
        <w:left w:val="none" w:sz="0" w:space="0" w:color="auto"/>
        <w:bottom w:val="none" w:sz="0" w:space="0" w:color="auto"/>
        <w:right w:val="none" w:sz="0" w:space="0" w:color="auto"/>
      </w:divBdr>
    </w:div>
    <w:div w:id="737476755">
      <w:bodyDiv w:val="1"/>
      <w:marLeft w:val="0"/>
      <w:marRight w:val="0"/>
      <w:marTop w:val="0"/>
      <w:marBottom w:val="0"/>
      <w:divBdr>
        <w:top w:val="none" w:sz="0" w:space="0" w:color="auto"/>
        <w:left w:val="none" w:sz="0" w:space="0" w:color="auto"/>
        <w:bottom w:val="none" w:sz="0" w:space="0" w:color="auto"/>
        <w:right w:val="none" w:sz="0" w:space="0" w:color="auto"/>
      </w:divBdr>
    </w:div>
    <w:div w:id="752555112">
      <w:bodyDiv w:val="1"/>
      <w:marLeft w:val="0"/>
      <w:marRight w:val="0"/>
      <w:marTop w:val="0"/>
      <w:marBottom w:val="0"/>
      <w:divBdr>
        <w:top w:val="none" w:sz="0" w:space="0" w:color="auto"/>
        <w:left w:val="none" w:sz="0" w:space="0" w:color="auto"/>
        <w:bottom w:val="none" w:sz="0" w:space="0" w:color="auto"/>
        <w:right w:val="none" w:sz="0" w:space="0" w:color="auto"/>
      </w:divBdr>
    </w:div>
    <w:div w:id="771776715">
      <w:bodyDiv w:val="1"/>
      <w:marLeft w:val="0"/>
      <w:marRight w:val="0"/>
      <w:marTop w:val="0"/>
      <w:marBottom w:val="0"/>
      <w:divBdr>
        <w:top w:val="none" w:sz="0" w:space="0" w:color="auto"/>
        <w:left w:val="none" w:sz="0" w:space="0" w:color="auto"/>
        <w:bottom w:val="none" w:sz="0" w:space="0" w:color="auto"/>
        <w:right w:val="none" w:sz="0" w:space="0" w:color="auto"/>
      </w:divBdr>
    </w:div>
    <w:div w:id="815151154">
      <w:bodyDiv w:val="1"/>
      <w:marLeft w:val="0"/>
      <w:marRight w:val="0"/>
      <w:marTop w:val="0"/>
      <w:marBottom w:val="0"/>
      <w:divBdr>
        <w:top w:val="none" w:sz="0" w:space="0" w:color="auto"/>
        <w:left w:val="none" w:sz="0" w:space="0" w:color="auto"/>
        <w:bottom w:val="none" w:sz="0" w:space="0" w:color="auto"/>
        <w:right w:val="none" w:sz="0" w:space="0" w:color="auto"/>
      </w:divBdr>
    </w:div>
    <w:div w:id="817649780">
      <w:bodyDiv w:val="1"/>
      <w:marLeft w:val="0"/>
      <w:marRight w:val="0"/>
      <w:marTop w:val="0"/>
      <w:marBottom w:val="0"/>
      <w:divBdr>
        <w:top w:val="none" w:sz="0" w:space="0" w:color="auto"/>
        <w:left w:val="none" w:sz="0" w:space="0" w:color="auto"/>
        <w:bottom w:val="none" w:sz="0" w:space="0" w:color="auto"/>
        <w:right w:val="none" w:sz="0" w:space="0" w:color="auto"/>
      </w:divBdr>
    </w:div>
    <w:div w:id="830025718">
      <w:bodyDiv w:val="1"/>
      <w:marLeft w:val="0"/>
      <w:marRight w:val="0"/>
      <w:marTop w:val="0"/>
      <w:marBottom w:val="0"/>
      <w:divBdr>
        <w:top w:val="none" w:sz="0" w:space="0" w:color="auto"/>
        <w:left w:val="none" w:sz="0" w:space="0" w:color="auto"/>
        <w:bottom w:val="none" w:sz="0" w:space="0" w:color="auto"/>
        <w:right w:val="none" w:sz="0" w:space="0" w:color="auto"/>
      </w:divBdr>
    </w:div>
    <w:div w:id="833881636">
      <w:bodyDiv w:val="1"/>
      <w:marLeft w:val="0"/>
      <w:marRight w:val="0"/>
      <w:marTop w:val="0"/>
      <w:marBottom w:val="0"/>
      <w:divBdr>
        <w:top w:val="none" w:sz="0" w:space="0" w:color="auto"/>
        <w:left w:val="none" w:sz="0" w:space="0" w:color="auto"/>
        <w:bottom w:val="none" w:sz="0" w:space="0" w:color="auto"/>
        <w:right w:val="none" w:sz="0" w:space="0" w:color="auto"/>
      </w:divBdr>
    </w:div>
    <w:div w:id="875199707">
      <w:bodyDiv w:val="1"/>
      <w:marLeft w:val="0"/>
      <w:marRight w:val="0"/>
      <w:marTop w:val="0"/>
      <w:marBottom w:val="0"/>
      <w:divBdr>
        <w:top w:val="none" w:sz="0" w:space="0" w:color="auto"/>
        <w:left w:val="none" w:sz="0" w:space="0" w:color="auto"/>
        <w:bottom w:val="none" w:sz="0" w:space="0" w:color="auto"/>
        <w:right w:val="none" w:sz="0" w:space="0" w:color="auto"/>
      </w:divBdr>
    </w:div>
    <w:div w:id="875971840">
      <w:bodyDiv w:val="1"/>
      <w:marLeft w:val="0"/>
      <w:marRight w:val="0"/>
      <w:marTop w:val="0"/>
      <w:marBottom w:val="0"/>
      <w:divBdr>
        <w:top w:val="none" w:sz="0" w:space="0" w:color="auto"/>
        <w:left w:val="none" w:sz="0" w:space="0" w:color="auto"/>
        <w:bottom w:val="none" w:sz="0" w:space="0" w:color="auto"/>
        <w:right w:val="none" w:sz="0" w:space="0" w:color="auto"/>
      </w:divBdr>
    </w:div>
    <w:div w:id="909509515">
      <w:bodyDiv w:val="1"/>
      <w:marLeft w:val="0"/>
      <w:marRight w:val="0"/>
      <w:marTop w:val="0"/>
      <w:marBottom w:val="0"/>
      <w:divBdr>
        <w:top w:val="none" w:sz="0" w:space="0" w:color="auto"/>
        <w:left w:val="none" w:sz="0" w:space="0" w:color="auto"/>
        <w:bottom w:val="none" w:sz="0" w:space="0" w:color="auto"/>
        <w:right w:val="none" w:sz="0" w:space="0" w:color="auto"/>
      </w:divBdr>
    </w:div>
    <w:div w:id="919288202">
      <w:bodyDiv w:val="1"/>
      <w:marLeft w:val="0"/>
      <w:marRight w:val="0"/>
      <w:marTop w:val="0"/>
      <w:marBottom w:val="0"/>
      <w:divBdr>
        <w:top w:val="none" w:sz="0" w:space="0" w:color="auto"/>
        <w:left w:val="none" w:sz="0" w:space="0" w:color="auto"/>
        <w:bottom w:val="none" w:sz="0" w:space="0" w:color="auto"/>
        <w:right w:val="none" w:sz="0" w:space="0" w:color="auto"/>
      </w:divBdr>
    </w:div>
    <w:div w:id="927692188">
      <w:bodyDiv w:val="1"/>
      <w:marLeft w:val="0"/>
      <w:marRight w:val="0"/>
      <w:marTop w:val="0"/>
      <w:marBottom w:val="0"/>
      <w:divBdr>
        <w:top w:val="none" w:sz="0" w:space="0" w:color="auto"/>
        <w:left w:val="none" w:sz="0" w:space="0" w:color="auto"/>
        <w:bottom w:val="none" w:sz="0" w:space="0" w:color="auto"/>
        <w:right w:val="none" w:sz="0" w:space="0" w:color="auto"/>
      </w:divBdr>
    </w:div>
    <w:div w:id="940186669">
      <w:bodyDiv w:val="1"/>
      <w:marLeft w:val="0"/>
      <w:marRight w:val="0"/>
      <w:marTop w:val="0"/>
      <w:marBottom w:val="0"/>
      <w:divBdr>
        <w:top w:val="none" w:sz="0" w:space="0" w:color="auto"/>
        <w:left w:val="none" w:sz="0" w:space="0" w:color="auto"/>
        <w:bottom w:val="none" w:sz="0" w:space="0" w:color="auto"/>
        <w:right w:val="none" w:sz="0" w:space="0" w:color="auto"/>
      </w:divBdr>
    </w:div>
    <w:div w:id="948928442">
      <w:bodyDiv w:val="1"/>
      <w:marLeft w:val="0"/>
      <w:marRight w:val="0"/>
      <w:marTop w:val="0"/>
      <w:marBottom w:val="0"/>
      <w:divBdr>
        <w:top w:val="none" w:sz="0" w:space="0" w:color="auto"/>
        <w:left w:val="none" w:sz="0" w:space="0" w:color="auto"/>
        <w:bottom w:val="none" w:sz="0" w:space="0" w:color="auto"/>
        <w:right w:val="none" w:sz="0" w:space="0" w:color="auto"/>
      </w:divBdr>
    </w:div>
    <w:div w:id="1011371634">
      <w:bodyDiv w:val="1"/>
      <w:marLeft w:val="0"/>
      <w:marRight w:val="0"/>
      <w:marTop w:val="0"/>
      <w:marBottom w:val="0"/>
      <w:divBdr>
        <w:top w:val="none" w:sz="0" w:space="0" w:color="auto"/>
        <w:left w:val="none" w:sz="0" w:space="0" w:color="auto"/>
        <w:bottom w:val="none" w:sz="0" w:space="0" w:color="auto"/>
        <w:right w:val="none" w:sz="0" w:space="0" w:color="auto"/>
      </w:divBdr>
    </w:div>
    <w:div w:id="1036542936">
      <w:bodyDiv w:val="1"/>
      <w:marLeft w:val="0"/>
      <w:marRight w:val="0"/>
      <w:marTop w:val="0"/>
      <w:marBottom w:val="0"/>
      <w:divBdr>
        <w:top w:val="none" w:sz="0" w:space="0" w:color="auto"/>
        <w:left w:val="none" w:sz="0" w:space="0" w:color="auto"/>
        <w:bottom w:val="none" w:sz="0" w:space="0" w:color="auto"/>
        <w:right w:val="none" w:sz="0" w:space="0" w:color="auto"/>
      </w:divBdr>
    </w:div>
    <w:div w:id="1063287494">
      <w:bodyDiv w:val="1"/>
      <w:marLeft w:val="0"/>
      <w:marRight w:val="0"/>
      <w:marTop w:val="0"/>
      <w:marBottom w:val="0"/>
      <w:divBdr>
        <w:top w:val="none" w:sz="0" w:space="0" w:color="auto"/>
        <w:left w:val="none" w:sz="0" w:space="0" w:color="auto"/>
        <w:bottom w:val="none" w:sz="0" w:space="0" w:color="auto"/>
        <w:right w:val="none" w:sz="0" w:space="0" w:color="auto"/>
      </w:divBdr>
    </w:div>
    <w:div w:id="1087116890">
      <w:bodyDiv w:val="1"/>
      <w:marLeft w:val="0"/>
      <w:marRight w:val="0"/>
      <w:marTop w:val="0"/>
      <w:marBottom w:val="0"/>
      <w:divBdr>
        <w:top w:val="none" w:sz="0" w:space="0" w:color="auto"/>
        <w:left w:val="none" w:sz="0" w:space="0" w:color="auto"/>
        <w:bottom w:val="none" w:sz="0" w:space="0" w:color="auto"/>
        <w:right w:val="none" w:sz="0" w:space="0" w:color="auto"/>
      </w:divBdr>
    </w:div>
    <w:div w:id="1088884232">
      <w:bodyDiv w:val="1"/>
      <w:marLeft w:val="0"/>
      <w:marRight w:val="0"/>
      <w:marTop w:val="0"/>
      <w:marBottom w:val="0"/>
      <w:divBdr>
        <w:top w:val="none" w:sz="0" w:space="0" w:color="auto"/>
        <w:left w:val="none" w:sz="0" w:space="0" w:color="auto"/>
        <w:bottom w:val="none" w:sz="0" w:space="0" w:color="auto"/>
        <w:right w:val="none" w:sz="0" w:space="0" w:color="auto"/>
      </w:divBdr>
    </w:div>
    <w:div w:id="1157262601">
      <w:bodyDiv w:val="1"/>
      <w:marLeft w:val="0"/>
      <w:marRight w:val="0"/>
      <w:marTop w:val="0"/>
      <w:marBottom w:val="0"/>
      <w:divBdr>
        <w:top w:val="none" w:sz="0" w:space="0" w:color="auto"/>
        <w:left w:val="none" w:sz="0" w:space="0" w:color="auto"/>
        <w:bottom w:val="none" w:sz="0" w:space="0" w:color="auto"/>
        <w:right w:val="none" w:sz="0" w:space="0" w:color="auto"/>
      </w:divBdr>
    </w:div>
    <w:div w:id="1188132975">
      <w:bodyDiv w:val="1"/>
      <w:marLeft w:val="0"/>
      <w:marRight w:val="0"/>
      <w:marTop w:val="0"/>
      <w:marBottom w:val="0"/>
      <w:divBdr>
        <w:top w:val="none" w:sz="0" w:space="0" w:color="auto"/>
        <w:left w:val="none" w:sz="0" w:space="0" w:color="auto"/>
        <w:bottom w:val="none" w:sz="0" w:space="0" w:color="auto"/>
        <w:right w:val="none" w:sz="0" w:space="0" w:color="auto"/>
      </w:divBdr>
    </w:div>
    <w:div w:id="1237125934">
      <w:bodyDiv w:val="1"/>
      <w:marLeft w:val="0"/>
      <w:marRight w:val="0"/>
      <w:marTop w:val="0"/>
      <w:marBottom w:val="0"/>
      <w:divBdr>
        <w:top w:val="none" w:sz="0" w:space="0" w:color="auto"/>
        <w:left w:val="none" w:sz="0" w:space="0" w:color="auto"/>
        <w:bottom w:val="none" w:sz="0" w:space="0" w:color="auto"/>
        <w:right w:val="none" w:sz="0" w:space="0" w:color="auto"/>
      </w:divBdr>
    </w:div>
    <w:div w:id="1261836535">
      <w:bodyDiv w:val="1"/>
      <w:marLeft w:val="0"/>
      <w:marRight w:val="0"/>
      <w:marTop w:val="0"/>
      <w:marBottom w:val="0"/>
      <w:divBdr>
        <w:top w:val="none" w:sz="0" w:space="0" w:color="auto"/>
        <w:left w:val="none" w:sz="0" w:space="0" w:color="auto"/>
        <w:bottom w:val="none" w:sz="0" w:space="0" w:color="auto"/>
        <w:right w:val="none" w:sz="0" w:space="0" w:color="auto"/>
      </w:divBdr>
    </w:div>
    <w:div w:id="1270895106">
      <w:bodyDiv w:val="1"/>
      <w:marLeft w:val="0"/>
      <w:marRight w:val="0"/>
      <w:marTop w:val="0"/>
      <w:marBottom w:val="0"/>
      <w:divBdr>
        <w:top w:val="none" w:sz="0" w:space="0" w:color="auto"/>
        <w:left w:val="none" w:sz="0" w:space="0" w:color="auto"/>
        <w:bottom w:val="none" w:sz="0" w:space="0" w:color="auto"/>
        <w:right w:val="none" w:sz="0" w:space="0" w:color="auto"/>
      </w:divBdr>
    </w:div>
    <w:div w:id="1351908312">
      <w:bodyDiv w:val="1"/>
      <w:marLeft w:val="0"/>
      <w:marRight w:val="0"/>
      <w:marTop w:val="0"/>
      <w:marBottom w:val="0"/>
      <w:divBdr>
        <w:top w:val="none" w:sz="0" w:space="0" w:color="auto"/>
        <w:left w:val="none" w:sz="0" w:space="0" w:color="auto"/>
        <w:bottom w:val="none" w:sz="0" w:space="0" w:color="auto"/>
        <w:right w:val="none" w:sz="0" w:space="0" w:color="auto"/>
      </w:divBdr>
    </w:div>
    <w:div w:id="1357849019">
      <w:bodyDiv w:val="1"/>
      <w:marLeft w:val="0"/>
      <w:marRight w:val="0"/>
      <w:marTop w:val="0"/>
      <w:marBottom w:val="0"/>
      <w:divBdr>
        <w:top w:val="none" w:sz="0" w:space="0" w:color="auto"/>
        <w:left w:val="none" w:sz="0" w:space="0" w:color="auto"/>
        <w:bottom w:val="none" w:sz="0" w:space="0" w:color="auto"/>
        <w:right w:val="none" w:sz="0" w:space="0" w:color="auto"/>
      </w:divBdr>
    </w:div>
    <w:div w:id="1378311763">
      <w:bodyDiv w:val="1"/>
      <w:marLeft w:val="0"/>
      <w:marRight w:val="0"/>
      <w:marTop w:val="0"/>
      <w:marBottom w:val="0"/>
      <w:divBdr>
        <w:top w:val="none" w:sz="0" w:space="0" w:color="auto"/>
        <w:left w:val="none" w:sz="0" w:space="0" w:color="auto"/>
        <w:bottom w:val="none" w:sz="0" w:space="0" w:color="auto"/>
        <w:right w:val="none" w:sz="0" w:space="0" w:color="auto"/>
      </w:divBdr>
    </w:div>
    <w:div w:id="1433671435">
      <w:bodyDiv w:val="1"/>
      <w:marLeft w:val="0"/>
      <w:marRight w:val="0"/>
      <w:marTop w:val="0"/>
      <w:marBottom w:val="0"/>
      <w:divBdr>
        <w:top w:val="none" w:sz="0" w:space="0" w:color="auto"/>
        <w:left w:val="none" w:sz="0" w:space="0" w:color="auto"/>
        <w:bottom w:val="none" w:sz="0" w:space="0" w:color="auto"/>
        <w:right w:val="none" w:sz="0" w:space="0" w:color="auto"/>
      </w:divBdr>
    </w:div>
    <w:div w:id="1440371398">
      <w:bodyDiv w:val="1"/>
      <w:marLeft w:val="0"/>
      <w:marRight w:val="0"/>
      <w:marTop w:val="0"/>
      <w:marBottom w:val="0"/>
      <w:divBdr>
        <w:top w:val="none" w:sz="0" w:space="0" w:color="auto"/>
        <w:left w:val="none" w:sz="0" w:space="0" w:color="auto"/>
        <w:bottom w:val="none" w:sz="0" w:space="0" w:color="auto"/>
        <w:right w:val="none" w:sz="0" w:space="0" w:color="auto"/>
      </w:divBdr>
    </w:div>
    <w:div w:id="1442728246">
      <w:bodyDiv w:val="1"/>
      <w:marLeft w:val="0"/>
      <w:marRight w:val="0"/>
      <w:marTop w:val="0"/>
      <w:marBottom w:val="0"/>
      <w:divBdr>
        <w:top w:val="none" w:sz="0" w:space="0" w:color="auto"/>
        <w:left w:val="none" w:sz="0" w:space="0" w:color="auto"/>
        <w:bottom w:val="none" w:sz="0" w:space="0" w:color="auto"/>
        <w:right w:val="none" w:sz="0" w:space="0" w:color="auto"/>
      </w:divBdr>
    </w:div>
    <w:div w:id="1469974574">
      <w:bodyDiv w:val="1"/>
      <w:marLeft w:val="0"/>
      <w:marRight w:val="0"/>
      <w:marTop w:val="0"/>
      <w:marBottom w:val="0"/>
      <w:divBdr>
        <w:top w:val="none" w:sz="0" w:space="0" w:color="auto"/>
        <w:left w:val="none" w:sz="0" w:space="0" w:color="auto"/>
        <w:bottom w:val="none" w:sz="0" w:space="0" w:color="auto"/>
        <w:right w:val="none" w:sz="0" w:space="0" w:color="auto"/>
      </w:divBdr>
    </w:div>
    <w:div w:id="1478916545">
      <w:bodyDiv w:val="1"/>
      <w:marLeft w:val="0"/>
      <w:marRight w:val="0"/>
      <w:marTop w:val="0"/>
      <w:marBottom w:val="0"/>
      <w:divBdr>
        <w:top w:val="none" w:sz="0" w:space="0" w:color="auto"/>
        <w:left w:val="none" w:sz="0" w:space="0" w:color="auto"/>
        <w:bottom w:val="none" w:sz="0" w:space="0" w:color="auto"/>
        <w:right w:val="none" w:sz="0" w:space="0" w:color="auto"/>
      </w:divBdr>
    </w:div>
    <w:div w:id="1492988577">
      <w:bodyDiv w:val="1"/>
      <w:marLeft w:val="0"/>
      <w:marRight w:val="0"/>
      <w:marTop w:val="0"/>
      <w:marBottom w:val="0"/>
      <w:divBdr>
        <w:top w:val="none" w:sz="0" w:space="0" w:color="auto"/>
        <w:left w:val="none" w:sz="0" w:space="0" w:color="auto"/>
        <w:bottom w:val="none" w:sz="0" w:space="0" w:color="auto"/>
        <w:right w:val="none" w:sz="0" w:space="0" w:color="auto"/>
      </w:divBdr>
    </w:div>
    <w:div w:id="1507207425">
      <w:bodyDiv w:val="1"/>
      <w:marLeft w:val="0"/>
      <w:marRight w:val="0"/>
      <w:marTop w:val="0"/>
      <w:marBottom w:val="0"/>
      <w:divBdr>
        <w:top w:val="none" w:sz="0" w:space="0" w:color="auto"/>
        <w:left w:val="none" w:sz="0" w:space="0" w:color="auto"/>
        <w:bottom w:val="none" w:sz="0" w:space="0" w:color="auto"/>
        <w:right w:val="none" w:sz="0" w:space="0" w:color="auto"/>
      </w:divBdr>
    </w:div>
    <w:div w:id="1516261742">
      <w:bodyDiv w:val="1"/>
      <w:marLeft w:val="0"/>
      <w:marRight w:val="0"/>
      <w:marTop w:val="0"/>
      <w:marBottom w:val="0"/>
      <w:divBdr>
        <w:top w:val="none" w:sz="0" w:space="0" w:color="auto"/>
        <w:left w:val="none" w:sz="0" w:space="0" w:color="auto"/>
        <w:bottom w:val="none" w:sz="0" w:space="0" w:color="auto"/>
        <w:right w:val="none" w:sz="0" w:space="0" w:color="auto"/>
      </w:divBdr>
    </w:div>
    <w:div w:id="1542864841">
      <w:bodyDiv w:val="1"/>
      <w:marLeft w:val="0"/>
      <w:marRight w:val="0"/>
      <w:marTop w:val="0"/>
      <w:marBottom w:val="0"/>
      <w:divBdr>
        <w:top w:val="none" w:sz="0" w:space="0" w:color="auto"/>
        <w:left w:val="none" w:sz="0" w:space="0" w:color="auto"/>
        <w:bottom w:val="none" w:sz="0" w:space="0" w:color="auto"/>
        <w:right w:val="none" w:sz="0" w:space="0" w:color="auto"/>
      </w:divBdr>
    </w:div>
    <w:div w:id="1550143147">
      <w:bodyDiv w:val="1"/>
      <w:marLeft w:val="0"/>
      <w:marRight w:val="0"/>
      <w:marTop w:val="0"/>
      <w:marBottom w:val="0"/>
      <w:divBdr>
        <w:top w:val="none" w:sz="0" w:space="0" w:color="auto"/>
        <w:left w:val="none" w:sz="0" w:space="0" w:color="auto"/>
        <w:bottom w:val="none" w:sz="0" w:space="0" w:color="auto"/>
        <w:right w:val="none" w:sz="0" w:space="0" w:color="auto"/>
      </w:divBdr>
    </w:div>
    <w:div w:id="1553038073">
      <w:bodyDiv w:val="1"/>
      <w:marLeft w:val="0"/>
      <w:marRight w:val="0"/>
      <w:marTop w:val="0"/>
      <w:marBottom w:val="0"/>
      <w:divBdr>
        <w:top w:val="none" w:sz="0" w:space="0" w:color="auto"/>
        <w:left w:val="none" w:sz="0" w:space="0" w:color="auto"/>
        <w:bottom w:val="none" w:sz="0" w:space="0" w:color="auto"/>
        <w:right w:val="none" w:sz="0" w:space="0" w:color="auto"/>
      </w:divBdr>
    </w:div>
    <w:div w:id="1604411398">
      <w:bodyDiv w:val="1"/>
      <w:marLeft w:val="0"/>
      <w:marRight w:val="0"/>
      <w:marTop w:val="0"/>
      <w:marBottom w:val="0"/>
      <w:divBdr>
        <w:top w:val="none" w:sz="0" w:space="0" w:color="auto"/>
        <w:left w:val="none" w:sz="0" w:space="0" w:color="auto"/>
        <w:bottom w:val="none" w:sz="0" w:space="0" w:color="auto"/>
        <w:right w:val="none" w:sz="0" w:space="0" w:color="auto"/>
      </w:divBdr>
    </w:div>
    <w:div w:id="1659965494">
      <w:bodyDiv w:val="1"/>
      <w:marLeft w:val="0"/>
      <w:marRight w:val="0"/>
      <w:marTop w:val="0"/>
      <w:marBottom w:val="0"/>
      <w:divBdr>
        <w:top w:val="none" w:sz="0" w:space="0" w:color="auto"/>
        <w:left w:val="none" w:sz="0" w:space="0" w:color="auto"/>
        <w:bottom w:val="none" w:sz="0" w:space="0" w:color="auto"/>
        <w:right w:val="none" w:sz="0" w:space="0" w:color="auto"/>
      </w:divBdr>
    </w:div>
    <w:div w:id="1714425566">
      <w:bodyDiv w:val="1"/>
      <w:marLeft w:val="0"/>
      <w:marRight w:val="0"/>
      <w:marTop w:val="0"/>
      <w:marBottom w:val="0"/>
      <w:divBdr>
        <w:top w:val="none" w:sz="0" w:space="0" w:color="auto"/>
        <w:left w:val="none" w:sz="0" w:space="0" w:color="auto"/>
        <w:bottom w:val="none" w:sz="0" w:space="0" w:color="auto"/>
        <w:right w:val="none" w:sz="0" w:space="0" w:color="auto"/>
      </w:divBdr>
    </w:div>
    <w:div w:id="1735852673">
      <w:bodyDiv w:val="1"/>
      <w:marLeft w:val="0"/>
      <w:marRight w:val="0"/>
      <w:marTop w:val="0"/>
      <w:marBottom w:val="0"/>
      <w:divBdr>
        <w:top w:val="none" w:sz="0" w:space="0" w:color="auto"/>
        <w:left w:val="none" w:sz="0" w:space="0" w:color="auto"/>
        <w:bottom w:val="none" w:sz="0" w:space="0" w:color="auto"/>
        <w:right w:val="none" w:sz="0" w:space="0" w:color="auto"/>
      </w:divBdr>
    </w:div>
    <w:div w:id="1750880997">
      <w:bodyDiv w:val="1"/>
      <w:marLeft w:val="0"/>
      <w:marRight w:val="0"/>
      <w:marTop w:val="0"/>
      <w:marBottom w:val="0"/>
      <w:divBdr>
        <w:top w:val="none" w:sz="0" w:space="0" w:color="auto"/>
        <w:left w:val="none" w:sz="0" w:space="0" w:color="auto"/>
        <w:bottom w:val="none" w:sz="0" w:space="0" w:color="auto"/>
        <w:right w:val="none" w:sz="0" w:space="0" w:color="auto"/>
      </w:divBdr>
    </w:div>
    <w:div w:id="1779719884">
      <w:bodyDiv w:val="1"/>
      <w:marLeft w:val="0"/>
      <w:marRight w:val="0"/>
      <w:marTop w:val="0"/>
      <w:marBottom w:val="0"/>
      <w:divBdr>
        <w:top w:val="none" w:sz="0" w:space="0" w:color="auto"/>
        <w:left w:val="none" w:sz="0" w:space="0" w:color="auto"/>
        <w:bottom w:val="none" w:sz="0" w:space="0" w:color="auto"/>
        <w:right w:val="none" w:sz="0" w:space="0" w:color="auto"/>
      </w:divBdr>
    </w:div>
    <w:div w:id="1785929195">
      <w:bodyDiv w:val="1"/>
      <w:marLeft w:val="0"/>
      <w:marRight w:val="0"/>
      <w:marTop w:val="0"/>
      <w:marBottom w:val="0"/>
      <w:divBdr>
        <w:top w:val="none" w:sz="0" w:space="0" w:color="auto"/>
        <w:left w:val="none" w:sz="0" w:space="0" w:color="auto"/>
        <w:bottom w:val="none" w:sz="0" w:space="0" w:color="auto"/>
        <w:right w:val="none" w:sz="0" w:space="0" w:color="auto"/>
      </w:divBdr>
    </w:div>
    <w:div w:id="1786654295">
      <w:bodyDiv w:val="1"/>
      <w:marLeft w:val="0"/>
      <w:marRight w:val="0"/>
      <w:marTop w:val="0"/>
      <w:marBottom w:val="0"/>
      <w:divBdr>
        <w:top w:val="none" w:sz="0" w:space="0" w:color="auto"/>
        <w:left w:val="none" w:sz="0" w:space="0" w:color="auto"/>
        <w:bottom w:val="none" w:sz="0" w:space="0" w:color="auto"/>
        <w:right w:val="none" w:sz="0" w:space="0" w:color="auto"/>
      </w:divBdr>
    </w:div>
    <w:div w:id="1802729515">
      <w:bodyDiv w:val="1"/>
      <w:marLeft w:val="0"/>
      <w:marRight w:val="0"/>
      <w:marTop w:val="0"/>
      <w:marBottom w:val="0"/>
      <w:divBdr>
        <w:top w:val="none" w:sz="0" w:space="0" w:color="auto"/>
        <w:left w:val="none" w:sz="0" w:space="0" w:color="auto"/>
        <w:bottom w:val="none" w:sz="0" w:space="0" w:color="auto"/>
        <w:right w:val="none" w:sz="0" w:space="0" w:color="auto"/>
      </w:divBdr>
    </w:div>
    <w:div w:id="1806586122">
      <w:bodyDiv w:val="1"/>
      <w:marLeft w:val="0"/>
      <w:marRight w:val="0"/>
      <w:marTop w:val="0"/>
      <w:marBottom w:val="0"/>
      <w:divBdr>
        <w:top w:val="none" w:sz="0" w:space="0" w:color="auto"/>
        <w:left w:val="none" w:sz="0" w:space="0" w:color="auto"/>
        <w:bottom w:val="none" w:sz="0" w:space="0" w:color="auto"/>
        <w:right w:val="none" w:sz="0" w:space="0" w:color="auto"/>
      </w:divBdr>
    </w:div>
    <w:div w:id="1830098684">
      <w:bodyDiv w:val="1"/>
      <w:marLeft w:val="0"/>
      <w:marRight w:val="0"/>
      <w:marTop w:val="0"/>
      <w:marBottom w:val="0"/>
      <w:divBdr>
        <w:top w:val="none" w:sz="0" w:space="0" w:color="auto"/>
        <w:left w:val="none" w:sz="0" w:space="0" w:color="auto"/>
        <w:bottom w:val="none" w:sz="0" w:space="0" w:color="auto"/>
        <w:right w:val="none" w:sz="0" w:space="0" w:color="auto"/>
      </w:divBdr>
    </w:div>
    <w:div w:id="1837379749">
      <w:bodyDiv w:val="1"/>
      <w:marLeft w:val="0"/>
      <w:marRight w:val="0"/>
      <w:marTop w:val="0"/>
      <w:marBottom w:val="0"/>
      <w:divBdr>
        <w:top w:val="none" w:sz="0" w:space="0" w:color="auto"/>
        <w:left w:val="none" w:sz="0" w:space="0" w:color="auto"/>
        <w:bottom w:val="none" w:sz="0" w:space="0" w:color="auto"/>
        <w:right w:val="none" w:sz="0" w:space="0" w:color="auto"/>
      </w:divBdr>
    </w:div>
    <w:div w:id="1842156669">
      <w:bodyDiv w:val="1"/>
      <w:marLeft w:val="0"/>
      <w:marRight w:val="0"/>
      <w:marTop w:val="0"/>
      <w:marBottom w:val="0"/>
      <w:divBdr>
        <w:top w:val="none" w:sz="0" w:space="0" w:color="auto"/>
        <w:left w:val="none" w:sz="0" w:space="0" w:color="auto"/>
        <w:bottom w:val="none" w:sz="0" w:space="0" w:color="auto"/>
        <w:right w:val="none" w:sz="0" w:space="0" w:color="auto"/>
      </w:divBdr>
    </w:div>
    <w:div w:id="1872374710">
      <w:bodyDiv w:val="1"/>
      <w:marLeft w:val="0"/>
      <w:marRight w:val="0"/>
      <w:marTop w:val="0"/>
      <w:marBottom w:val="0"/>
      <w:divBdr>
        <w:top w:val="none" w:sz="0" w:space="0" w:color="auto"/>
        <w:left w:val="none" w:sz="0" w:space="0" w:color="auto"/>
        <w:bottom w:val="none" w:sz="0" w:space="0" w:color="auto"/>
        <w:right w:val="none" w:sz="0" w:space="0" w:color="auto"/>
      </w:divBdr>
    </w:div>
    <w:div w:id="1923681732">
      <w:bodyDiv w:val="1"/>
      <w:marLeft w:val="0"/>
      <w:marRight w:val="0"/>
      <w:marTop w:val="0"/>
      <w:marBottom w:val="0"/>
      <w:divBdr>
        <w:top w:val="none" w:sz="0" w:space="0" w:color="auto"/>
        <w:left w:val="none" w:sz="0" w:space="0" w:color="auto"/>
        <w:bottom w:val="none" w:sz="0" w:space="0" w:color="auto"/>
        <w:right w:val="none" w:sz="0" w:space="0" w:color="auto"/>
      </w:divBdr>
    </w:div>
    <w:div w:id="1932158945">
      <w:bodyDiv w:val="1"/>
      <w:marLeft w:val="0"/>
      <w:marRight w:val="0"/>
      <w:marTop w:val="0"/>
      <w:marBottom w:val="0"/>
      <w:divBdr>
        <w:top w:val="none" w:sz="0" w:space="0" w:color="auto"/>
        <w:left w:val="none" w:sz="0" w:space="0" w:color="auto"/>
        <w:bottom w:val="none" w:sz="0" w:space="0" w:color="auto"/>
        <w:right w:val="none" w:sz="0" w:space="0" w:color="auto"/>
      </w:divBdr>
    </w:div>
    <w:div w:id="1977056323">
      <w:bodyDiv w:val="1"/>
      <w:marLeft w:val="0"/>
      <w:marRight w:val="0"/>
      <w:marTop w:val="0"/>
      <w:marBottom w:val="0"/>
      <w:divBdr>
        <w:top w:val="none" w:sz="0" w:space="0" w:color="auto"/>
        <w:left w:val="none" w:sz="0" w:space="0" w:color="auto"/>
        <w:bottom w:val="none" w:sz="0" w:space="0" w:color="auto"/>
        <w:right w:val="none" w:sz="0" w:space="0" w:color="auto"/>
      </w:divBdr>
    </w:div>
    <w:div w:id="2023431243">
      <w:bodyDiv w:val="1"/>
      <w:marLeft w:val="0"/>
      <w:marRight w:val="0"/>
      <w:marTop w:val="0"/>
      <w:marBottom w:val="0"/>
      <w:divBdr>
        <w:top w:val="none" w:sz="0" w:space="0" w:color="auto"/>
        <w:left w:val="none" w:sz="0" w:space="0" w:color="auto"/>
        <w:bottom w:val="none" w:sz="0" w:space="0" w:color="auto"/>
        <w:right w:val="none" w:sz="0" w:space="0" w:color="auto"/>
      </w:divBdr>
    </w:div>
    <w:div w:id="2037466451">
      <w:bodyDiv w:val="1"/>
      <w:marLeft w:val="0"/>
      <w:marRight w:val="0"/>
      <w:marTop w:val="0"/>
      <w:marBottom w:val="0"/>
      <w:divBdr>
        <w:top w:val="none" w:sz="0" w:space="0" w:color="auto"/>
        <w:left w:val="none" w:sz="0" w:space="0" w:color="auto"/>
        <w:bottom w:val="none" w:sz="0" w:space="0" w:color="auto"/>
        <w:right w:val="none" w:sz="0" w:space="0" w:color="auto"/>
      </w:divBdr>
    </w:div>
    <w:div w:id="2066488051">
      <w:bodyDiv w:val="1"/>
      <w:marLeft w:val="0"/>
      <w:marRight w:val="0"/>
      <w:marTop w:val="0"/>
      <w:marBottom w:val="0"/>
      <w:divBdr>
        <w:top w:val="none" w:sz="0" w:space="0" w:color="auto"/>
        <w:left w:val="none" w:sz="0" w:space="0" w:color="auto"/>
        <w:bottom w:val="none" w:sz="0" w:space="0" w:color="auto"/>
        <w:right w:val="none" w:sz="0" w:space="0" w:color="auto"/>
      </w:divBdr>
    </w:div>
    <w:div w:id="2097049214">
      <w:bodyDiv w:val="1"/>
      <w:marLeft w:val="0"/>
      <w:marRight w:val="0"/>
      <w:marTop w:val="0"/>
      <w:marBottom w:val="0"/>
      <w:divBdr>
        <w:top w:val="none" w:sz="0" w:space="0" w:color="auto"/>
        <w:left w:val="none" w:sz="0" w:space="0" w:color="auto"/>
        <w:bottom w:val="none" w:sz="0" w:space="0" w:color="auto"/>
        <w:right w:val="none" w:sz="0" w:space="0" w:color="auto"/>
      </w:divBdr>
    </w:div>
    <w:div w:id="213405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192.168.1.66\melita\IZVJE&#352;TAJI%20o%20izvr&#353;enju%20Fin.%20plana\2025.12.31\radne%20tablice%20za%20izvj..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List2!$C$3</c:f>
              <c:strCache>
                <c:ptCount val="1"/>
                <c:pt idx="0">
                  <c:v>Ostvareni rashodi u 2025.</c:v>
                </c:pt>
              </c:strCache>
            </c:strRef>
          </c:tx>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List2!$B$4:$B$6</c:f>
              <c:strCache>
                <c:ptCount val="3"/>
                <c:pt idx="0">
                  <c:v>Rashodi za zaposlene 90%</c:v>
                </c:pt>
                <c:pt idx="1">
                  <c:v>Materijalni rashodi 9%</c:v>
                </c:pt>
                <c:pt idx="2">
                  <c:v>Rashodi za nabavu proizv. dugotrajne imovine 1%</c:v>
                </c:pt>
              </c:strCache>
            </c:strRef>
          </c:cat>
          <c:val>
            <c:numRef>
              <c:f>List2!$C$4:$C$6</c:f>
            </c:numRef>
          </c:val>
          <c:extLst>
            <c:ext xmlns:c16="http://schemas.microsoft.com/office/drawing/2014/chart" uri="{C3380CC4-5D6E-409C-BE32-E72D297353CC}">
              <c16:uniqueId val="{00000000-2136-46A2-ABB7-9E9521696EEA}"/>
            </c:ext>
          </c:extLst>
        </c:ser>
        <c:ser>
          <c:idx val="1"/>
          <c:order val="1"/>
          <c:tx>
            <c:strRef>
              <c:f>List2!$D$3</c:f>
              <c:strCache>
                <c:ptCount val="1"/>
                <c:pt idx="0">
                  <c:v>Udio u ostvarenim rashodima (%)</c:v>
                </c:pt>
              </c:strCache>
            </c:strRef>
          </c:tx>
          <c:explosion val="16"/>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2-2136-46A2-ABB7-9E9521696EEA}"/>
              </c:ext>
            </c:extLst>
          </c:dPt>
          <c:dPt>
            <c:idx val="1"/>
            <c:bubble3D val="0"/>
            <c:spPr>
              <a:solidFill>
                <a:schemeClr val="accent6">
                  <a:lumMod val="40000"/>
                  <a:lumOff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4-2136-46A2-ABB7-9E9521696EEA}"/>
              </c:ext>
            </c:extLst>
          </c:dPt>
          <c:dPt>
            <c:idx val="2"/>
            <c:bubble3D val="0"/>
            <c:spPr>
              <a:solidFill>
                <a:schemeClr val="accent3">
                  <a:lumMod val="75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6-2136-46A2-ABB7-9E9521696EE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List2!$B$4:$B$6</c:f>
              <c:strCache>
                <c:ptCount val="3"/>
                <c:pt idx="0">
                  <c:v>Rashodi za zaposlene 90%</c:v>
                </c:pt>
                <c:pt idx="1">
                  <c:v>Materijalni rashodi 9%</c:v>
                </c:pt>
                <c:pt idx="2">
                  <c:v>Rashodi za nabavu proizv. dugotrajne imovine 1%</c:v>
                </c:pt>
              </c:strCache>
            </c:strRef>
          </c:cat>
          <c:val>
            <c:numRef>
              <c:f>List2!$D$4:$D$6</c:f>
              <c:numCache>
                <c:formatCode>0.00%</c:formatCode>
                <c:ptCount val="3"/>
                <c:pt idx="0">
                  <c:v>0.89670000000000005</c:v>
                </c:pt>
                <c:pt idx="1">
                  <c:v>9.4500000000000001E-2</c:v>
                </c:pt>
                <c:pt idx="2">
                  <c:v>8.8000000000000005E-3</c:v>
                </c:pt>
              </c:numCache>
            </c:numRef>
          </c:val>
          <c:extLst>
            <c:ext xmlns:c16="http://schemas.microsoft.com/office/drawing/2014/chart" uri="{C3380CC4-5D6E-409C-BE32-E72D297353CC}">
              <c16:uniqueId val="{00000007-2136-46A2-ABB7-9E9521696EEA}"/>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0"/>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sr-Latn-RS"/>
          </a:p>
        </c:txPr>
      </c:legendEntry>
      <c:legendEntry>
        <c:idx val="1"/>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sr-Latn-RS"/>
          </a:p>
        </c:txPr>
      </c:legendEntry>
      <c:legendEntry>
        <c:idx val="2"/>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sr-Latn-RS"/>
          </a:p>
        </c:txPr>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1C7F4-DF58-47E0-B605-FAFBCBF5C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24</Pages>
  <Words>8505</Words>
  <Characters>48481</Characters>
  <Application>Microsoft Office Word</Application>
  <DocSecurity>0</DocSecurity>
  <Lines>404</Lines>
  <Paragraphs>113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23</cp:revision>
  <cp:lastPrinted>2026-02-10T13:02:00Z</cp:lastPrinted>
  <dcterms:created xsi:type="dcterms:W3CDTF">2026-02-09T13:55:00Z</dcterms:created>
  <dcterms:modified xsi:type="dcterms:W3CDTF">2026-02-20T09:12:00Z</dcterms:modified>
</cp:coreProperties>
</file>